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Tony Kooliyath</w:t>
      </w:r>
    </w:p>
    <w:p w:rsidR="00000000" w:rsidDel="00000000" w:rsidP="00000000" w:rsidRDefault="00000000" w:rsidRPr="00000000" w14:paraId="00000002">
      <w:pPr>
        <w:rPr/>
      </w:pPr>
      <w:r w:rsidDel="00000000" w:rsidR="00000000" w:rsidRPr="00000000">
        <w:rPr>
          <w:rtl w:val="0"/>
        </w:rPr>
        <w:t xml:space="preserve">ENSC 252 Individual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In regards to the VMC FSM project, the work was very evenly distributed between Sukha and I. We would always write code, send it to the other, and bounce back ideas, edits, and designs. However, I was a primary developer for bcd_convert, accumulator, compare, and vend_unit as well as their respective test benches. Even though I was a primary developer in these, the contributions Sukha had contributed to a good portion of developing these designs. I had also compiled and built all of the presentation slides, with the assistance of Sukha for the parts he did.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