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B38728"/>
          <w:sz w:val="48"/>
          <w:szCs w:val="48"/>
        </w:rPr>
        <w:t xml:space="preserve">CAHIER DES CHARGES</w:t>
      </w:r>
    </w:p>
    <w:p>
      <w:pPr>
        <w:spacing w:after="40"/>
        <w:jc w:val="center"/>
      </w:pPr>
      <w:r>
        <w:rPr>
          <w:i/>
          <w:iCs/>
          <w:color w:val="1A1204"/>
          <w:sz w:val="30"/>
          <w:szCs w:val="30"/>
        </w:rPr>
        <w:t xml:space="preserve">Site événementiel &amp; Vote interactif</w:t>
      </w:r>
    </w:p>
    <w:p>
      <w:pPr>
        <w:spacing w:after="500"/>
        <w:jc w:val="center"/>
      </w:pPr>
      <w:r>
        <w:rPr>
          <w:color w:val="5B5347"/>
          <w:sz w:val="24"/>
          <w:szCs w:val="24"/>
        </w:rPr>
        <w:t xml:space="preserve">Gala Annuel de la Maison Baobab — Édition « Chic &amp; Glamour »</w:t>
      </w:r>
    </w:p>
    <w:p>
      <w:pPr>
        <w:spacing w:after="60"/>
      </w:pPr>
      <w:r>
        <w:rPr>
          <w:b/>
          <w:bCs/>
        </w:rPr>
        <w:t xml:space="preserve">Client / Commanditaire : </w:t>
      </w:r>
      <w:r>
        <w:t xml:space="preserve">Maison Baobab — Université de Lomé, Togo</w:t>
      </w:r>
    </w:p>
    <w:p>
      <w:pPr>
        <w:spacing w:after="60"/>
      </w:pPr>
      <w:r>
        <w:rPr>
          <w:b/>
          <w:bCs/>
        </w:rPr>
        <w:t xml:space="preserve">Événement concerné : </w:t>
      </w:r>
      <w:r>
        <w:t xml:space="preserve">Gala Annuel — Samedi 8 Août 2026, Université de Lomé</w:t>
      </w:r>
    </w:p>
    <w:p>
      <w:pPr>
        <w:spacing w:after="60"/>
      </w:pPr>
      <w:r>
        <w:rPr>
          <w:b/>
          <w:bCs/>
        </w:rPr>
        <w:t xml:space="preserve">Version du document : </w:t>
      </w:r>
      <w:r>
        <w:t xml:space="preserve">2.0 — Refonte React / Spring Boot</w:t>
      </w:r>
    </w:p>
    <w:p>
      <w:pPr>
        <w:spacing w:after="60"/>
      </w:pPr>
      <w:r>
        <w:rPr>
          <w:b/>
          <w:bCs/>
        </w:rPr>
        <w:t xml:space="preserve">Statut : </w:t>
      </w:r>
      <w:r>
        <w:t xml:space="preserve">Validé pour développement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Contexte et objectifs</w:t>
      </w:r>
    </w:p>
    <w:p>
      <w:pPr>
        <w:spacing w:after="140"/>
      </w:pPr>
      <w:r>
        <w:t xml:space="preserve">La Maison Baobab organise chaque année un Gala destiné à récompenser, par un vote de la promotion, les personnalités marquantes de l'année écoulée (« Le plus drôle », « Le meilleur Sapeur », etc.). Le présent document formalise les exigences fonctionnelles et techniques du site web accompagnant cette édition : présentation de l'événement, vote en ligne sécurisé, galerie photo, et outil de suivi pour l'organisateur.</w:t>
      </w:r>
    </w:p>
    <w:p>
      <w:pPr>
        <w:pStyle w:val="Heading2"/>
        <w:spacing w:after="120" w:before="260"/>
      </w:pPr>
      <w:r>
        <w:t xml:space="preserve">1.1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une expérience « Chic &amp; Glamour » mobile-first, cohérente avec l'identité visuelle du Gala (or métallique / noir profond).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Permettre à chaque participant de voter dans 5 catégories, sans créer de compte.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Empêcher qu'un même appareil vote plusieurs fois dans une catégorie, tout en l'autorisant à modifier son choix.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Donner à l'organisateur un outil pour suivre les votes en direct, révéler les résultats au moment choisi, et exporter les données pour la soirée de remise des prix.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Permettre l'ajout simple des photos de l'édition précédente (galerie) et des nominés.</w:t>
      </w:r>
    </w:p>
    <w:p>
      <w:pPr>
        <w:pStyle w:val="Heading1"/>
        <w:spacing w:after="160" w:before="360"/>
      </w:pPr>
      <w:r>
        <w:t xml:space="preserve">2. Périmètre fonctionnel</w:t>
      </w:r>
    </w:p>
    <w:p>
      <w:pPr>
        <w:pStyle w:val="Heading2"/>
        <w:spacing w:after="120" w:before="260"/>
      </w:pPr>
      <w:r>
        <w:t xml:space="preserve">2.1 Site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d'accueil (Hero) : titre animé, décompte vers la date du Gala, bouton d'ajout à l'agenda (fichier .ics).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« À propos » : date, lieu, thème, nombre de catégories.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Galerie photo : carrousel horizontal défilable + frise chronologique des étapes de l'édition précédente ; aperçu en grand format (lightbox).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Vote : navigation par onglets de catégories ; pour chaque nominé, une carte affichant sa photo, un bouton « Voter », et — si l'organisateur les a rendus publics — le nombre de votes et le pourcentage.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Bandeau d'information si l'appareil a déjà voté dans une ou plusieurs catégories, avec possibilité de changer son choix à tout moment.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Bascule de thème clair / sombre, mémorisée par appareil.</w:t>
      </w:r>
    </w:p>
    <w:p>
      <w:pPr>
        <w:pStyle w:val="Heading2"/>
        <w:spacing w:after="120" w:before="260"/>
      </w:pPr>
      <w:r>
        <w:t xml:space="preserve">2.2 Espace organisateur (/admin.html)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Accès protégé par une clé secrète (paramètre d'URL ou saisie).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résultats en direct par catégorie : décompte par nominé, nominé en tête surligné.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Interrupteur « Résultats visibles publiquement » : contrôle si le site public affiche les pourcentages (permet de garder le suspense jusqu'à la soirée).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CSV de l'ensemble des votes (une ligne par vote), compatible Excel/Google Sheets/LibreOffice.</w:t>
      </w:r>
    </w:p>
    <w:p>
      <w:pPr>
        <w:pStyle w:val="Heading1"/>
        <w:spacing w:after="160" w:before="360"/>
      </w:pPr>
      <w:r>
        <w:t xml:space="preserve">3. Catalogue des catégories et nominés</w:t>
      </w:r>
    </w:p>
    <w:p>
      <w:pPr>
        <w:spacing w:after="140"/>
      </w:pPr>
      <w:r>
        <w:t xml:space="preserve">Les catégories et nominés ci-dessous sont ceux de l'édition en cours ; ils sont modifiables dans le code source (frontend/src/data/categories.js et backend CategoryCatalog.java, qui doivent rester synchronisés).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2E7C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6800"/>
            <w:shd w:fill="F2E7C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Nominé(e)s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plus drôle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Alphonse YAKPO, Madelaine GAHOUZO, GRODTO, Béatrice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plus sociable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Christophe, Domatina, GBATI Grâce, Rebecca KPO, Carlos, Rita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meilleur Sapeur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Britney, Blessing, Doogie, Christophe, Aboudou, Camelia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plus dynamique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Domatina, Tinès, Pamela, ADOKOU, AGBAGLA, KPODOUH, Femme Alphonse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plus Humble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Bonaventure, Ebenezer, Dokita JM, Daniel, Bernice, Elvis, Julio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Exigences non fonctionnelles</w:t>
      </w:r>
    </w:p>
    <w:p>
      <w:pPr>
        <w:pStyle w:val="Heading2"/>
        <w:spacing w:after="120" w:before="260"/>
      </w:pPr>
      <w:r>
        <w:t xml:space="preserve">4.1 Expérience utilisateur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Mobile-first, fluide à 60 fps sur smartphone d'entrée de gamme, zones tactiles larges.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Thème visuel « Chic &amp; Glamour » : dégradés or métalliques, glassmorphism, typographies Playfair Display / Plus Jakarta Sans.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Animations : particules dorées en arrière-plan, révélations au défilement, retour visuel immédiat lors du vote.</w:t>
      </w:r>
    </w:p>
    <w:p>
      <w:pPr>
        <w:pStyle w:val="Heading2"/>
        <w:spacing w:after="120" w:before="260"/>
      </w:pPr>
      <w:r>
        <w:t xml:space="preserve">4.2 Performance &amp; disponibilité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Chargement initial de la page publique inférieur à 2 secondes sur une connexion mobile correcte.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backend doit rester disponible pendant toute la période de vote et pendant la soirée du Gala (prévoir une surveillance basique — logs applicatifs).</w:t>
      </w:r>
    </w:p>
    <w:p>
      <w:pPr>
        <w:pStyle w:val="Heading2"/>
        <w:spacing w:after="120" w:before="260"/>
      </w:pPr>
      <w:r>
        <w:t xml:space="preserve">4.3 Sécurité et anti-fraude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appareil ne peut pas créer deux votes distincts pour la même catégorie (contrainte d'unicité en base de données).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appareil peut revenir modifier son vote à tout moment (mise à jour, jamais de duplication).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L'empreinte d'appareil (fingerprint) sert de filet de sécurité si les cookies sont effacés entre deux visites.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zone organisateur est protégée par une clé secrète, à changer avant chaque édition.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assumée : sans système d'authentification fort (ex. vérification par SMS), un utilisateur très déterminé changeant à la fois d'appareil, de navigateur et de cookies pourrait techniquement revoter — limite inhérente à tout vote public sans compte utilisateur.</w:t>
      </w:r>
    </w:p>
    <w:p>
      <w:pPr>
        <w:pStyle w:val="Heading2"/>
        <w:spacing w:after="120" w:before="260"/>
      </w:pPr>
      <w:r>
        <w:t xml:space="preserve">4.4 Accessibilité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clavier possible sur les éléments interactifs (onglets, boutons de vote, lightbox).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suffisant dans les deux thèmes (clair et sombre).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de la préférence système « mouvement réduit » (animations désactivées si demandé).</w:t>
      </w:r>
    </w:p>
    <w:p>
      <w:pPr>
        <w:pStyle w:val="Heading1"/>
        <w:spacing w:after="160" w:before="360"/>
      </w:pPr>
      <w:r>
        <w:t xml:space="preserve">5. Architecture technique</w:t>
      </w:r>
    </w:p>
    <w:p>
      <w:pPr>
        <w:pStyle w:val="Heading2"/>
        <w:spacing w:after="120" w:before="260"/>
      </w:pPr>
      <w:r>
        <w:t xml:space="preserve">5.1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: React 18, outillé avec Vite.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Deux points d'entrée buildés côte à côte : le site public (index.html) et l'espace organisateur (admin.html).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Communication avec le backend en JSON via fetch, cookies inclus (same-origin).</w:t>
      </w:r>
    </w:p>
    <w:p>
      <w:pPr>
        <w:pStyle w:val="Heading2"/>
        <w:spacing w:after="120" w:before="260"/>
      </w:pPr>
      <w:r>
        <w:t xml:space="preserve">5.2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: Spring Boot 3 (Java 17), architecture en couches Controller / Service / Repository / Entité.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Persistance : base H2 embarquée en mode fichier (aucune base de données externe à administrer).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JSON, décrite en section 6.</w:t>
      </w:r>
    </w:p>
    <w:p>
      <w:pPr>
        <w:pStyle w:val="Heading2"/>
        <w:spacing w:after="120" w:before="260"/>
      </w:pPr>
      <w:r>
        <w:t xml:space="preserve">5.3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Docker unique : le build React est copié dans les ressources statiques de Spring Boot, qui sert le tout sur un seul 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Déploiement possible sur un service Cloud (Railway, Render, Fly.io), un VPS avec Docker + Nginx + HTTPS (Certbot), ou en local sur le réseau de la salle le soir de l'événement.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Contrat d'API (extrait)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600"/>
      </w:tblGrid>
      <w:tr>
        <w:trPr>
          <w:tblHeader/>
        </w:trPr>
        <w:tc>
          <w:tcPr>
            <w:tcW w:type="dxa" w:w="1200"/>
            <w:shd w:fill="F2E7C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shd w:fill="F2E7C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600"/>
            <w:shd w:fill="F2E7C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de l'événement, statut de visibilité des résultats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/api/my-votes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Votes déjà enregistrés pour l'appareil courant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/api/vote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Enregistre ou met à jour le vote d'une catégorie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/api/results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Résultats publics (vides si non révélés par l'organisateur)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/api/admin/results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Résultats complets (protégé par clé)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Active/masque la visibilité publique des résultats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/api/admin/export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de tous les votes (protégé par clé)</w:t>
            </w:r>
          </w:p>
        </w:tc>
      </w:tr>
    </w:tbl>
    <w:p>
      <w:pPr>
        <w:pStyle w:val="Heading1"/>
        <w:spacing w:after="160" w:before="360"/>
      </w:pPr>
      <w:r>
        <w:t xml:space="preserve">7. Modèle de données (simplifié)</w:t>
      </w:r>
    </w:p>
    <w:p>
      <w:pPr>
        <w:pStyle w:val="Heading2"/>
        <w:spacing w:after="120" w:before="260"/>
      </w:pPr>
      <w:r>
        <w:t xml:space="preserve">7.1 Vote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voterId (identifiant d'appareil, issu du cookie ou généré)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categoryId, nominee (le choix)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fingerprint (empreinte d'appareil, filet de sécurité)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firstVotedAt, updatedAt (horodatages)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Contrainte d'unicité : (voterId, categoryId)</w:t>
      </w:r>
    </w:p>
    <w:p>
      <w:pPr>
        <w:pStyle w:val="Heading2"/>
        <w:spacing w:after="120" w:before="260"/>
      </w:pPr>
      <w:r>
        <w:t xml:space="preserve">7.2 AppSettings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resultsPublic (booléen) — contrôle la visibilité publique des pourcentages</w:t>
      </w:r>
    </w:p>
    <w:p>
      <w:pPr>
        <w:pStyle w:val="Heading1"/>
        <w:spacing w:after="160" w:before="360"/>
      </w:pPr>
      <w:r>
        <w:t xml:space="preserve">8. Livrables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source complet (frontend React + backend Spring Boot), avec README d'installation et de déploiement.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 et docker-compose.yml prêts à l'emploi.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Présent cahier des charges.</w:t>
      </w:r>
    </w:p>
    <w:p>
      <w:pPr>
        <w:pStyle w:val="Heading1"/>
        <w:spacing w:after="160" w:before="360"/>
      </w:pPr>
      <w:r>
        <w:t xml:space="preserve">9. Hors périmètre (évolutions futures possibles)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 d'identité forte (SMS / e-mail) pour un anti-fraude renforcé.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Back-office multi-utilisateurs avec rôles différenciés.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automatiques (SMS/e-mail) aux lauréats.</w:t>
      </w:r>
    </w:p>
    <w:p>
      <w:pPr>
        <w:spacing w:before="600"/>
      </w:pPr>
    </w:p>
    <w:p>
      <w:pPr>
        <w:pBdr>
          <w:top w:val="single" w:color="D6B26E" w:sz="6"/>
        </w:pBdr>
        <w:spacing w:before="200"/>
      </w:pPr>
      <w:r>
        <w:rPr>
          <w:i/>
          <w:iCs/>
          <w:color w:val="5B5347"/>
          <w:sz w:val="18"/>
          <w:szCs w:val="18"/>
        </w:rPr>
        <w:t xml:space="preserve">Maison Baobab — Gala Annuel Chic &amp; Glamour, Édition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20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B38728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1A120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2026-08-04T06:02:13.143Z</dcterms:created>
  <dcterms:modified xsi:type="dcterms:W3CDTF">2026-08-04T06:02:13.143Z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