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6237"/>
        <w:gridCol w:w="3118"/>
      </w:tblGrid>
      <w:tr w:rsidR="00AB50F9" w:rsidRPr="00D76715" w:rsidTr="00AB50F9">
        <w:tc>
          <w:tcPr>
            <w:tcW w:w="13891" w:type="dxa"/>
            <w:gridSpan w:val="3"/>
          </w:tcPr>
          <w:p w:rsidR="00AB50F9" w:rsidRPr="00D76715" w:rsidRDefault="00AB50F9" w:rsidP="005262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8"/>
                <w:szCs w:val="28"/>
              </w:rPr>
              <w:t>ОК 5. Основи програмування</w:t>
            </w:r>
          </w:p>
        </w:tc>
      </w:tr>
      <w:tr w:rsidR="00AB50F9" w:rsidRPr="00D76715" w:rsidTr="00AB50F9">
        <w:tc>
          <w:tcPr>
            <w:tcW w:w="4536" w:type="dxa"/>
          </w:tcPr>
          <w:p w:rsidR="00AB50F9" w:rsidRPr="00D76715" w:rsidRDefault="00AB50F9" w:rsidP="005262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Результати навчання</w:t>
            </w:r>
          </w:p>
        </w:tc>
        <w:tc>
          <w:tcPr>
            <w:tcW w:w="6237" w:type="dxa"/>
          </w:tcPr>
          <w:p w:rsidR="00AB50F9" w:rsidRPr="00D76715" w:rsidRDefault="00AB50F9" w:rsidP="005262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Методи навчання </w:t>
            </w:r>
          </w:p>
        </w:tc>
        <w:tc>
          <w:tcPr>
            <w:tcW w:w="3118" w:type="dxa"/>
          </w:tcPr>
          <w:p w:rsidR="00AB50F9" w:rsidRPr="00D76715" w:rsidRDefault="00AB50F9" w:rsidP="005262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Форми оцінювання </w:t>
            </w:r>
          </w:p>
        </w:tc>
      </w:tr>
      <w:tr w:rsidR="00AB50F9" w:rsidRPr="00D76715" w:rsidTr="00AB50F9">
        <w:tc>
          <w:tcPr>
            <w:tcW w:w="4536" w:type="dxa"/>
          </w:tcPr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ПР-12. Мотивовано обирати мови програмування для розв’язання завдань створення і супроводження програмного забезпечення.</w:t>
            </w:r>
          </w:p>
        </w:tc>
        <w:tc>
          <w:tcPr>
            <w:tcW w:w="6237" w:type="dxa"/>
            <w:vMerge w:val="restart"/>
          </w:tcPr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Словесний метод (дискусія, співбесіда);</w:t>
            </w:r>
          </w:p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наочний метод (метод ілюстрацій і метод демонстрацій);</w:t>
            </w:r>
          </w:p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практичний метод (лабораторні заняття, розрахункові роботи);</w:t>
            </w:r>
          </w:p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відеометод</w:t>
            </w:r>
            <w:proofErr w:type="spellEnd"/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сполученні з інформаційними технологіями та комп'ютерними засобами навчання (дистанційні, мультимедійні, веб-орієнтовані тощо);</w:t>
            </w:r>
          </w:p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індивідуальні та групові консультації;</w:t>
            </w:r>
          </w:p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робота з навчально-методичною літературою та іншими джерелами інформації (конспектування, тезування, анотування, складання реферату. есе);</w:t>
            </w:r>
          </w:p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самостійна робота (індивідуальні творчі завдання, розв’язання програмних завдань).</w:t>
            </w:r>
          </w:p>
        </w:tc>
        <w:tc>
          <w:tcPr>
            <w:tcW w:w="3118" w:type="dxa"/>
            <w:vMerge w:val="restart"/>
          </w:tcPr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Експрес-контроль;</w:t>
            </w:r>
          </w:p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стандартизовані тести;</w:t>
            </w:r>
          </w:p>
          <w:p w:rsidR="00AB50F9" w:rsidRPr="00D76715" w:rsidRDefault="00AB50F9" w:rsidP="005262D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усний контроль (усне опитування);.</w:t>
            </w:r>
          </w:p>
          <w:p w:rsidR="00AB50F9" w:rsidRPr="00D76715" w:rsidRDefault="00AB50F9" w:rsidP="005262D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письмовий контроль (модульні контрольні роботи);</w:t>
            </w:r>
          </w:p>
          <w:p w:rsidR="00AB50F9" w:rsidRPr="00D76715" w:rsidRDefault="00AB50F9" w:rsidP="005262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захист лабораторних робіт, контроль рівня виконавських умінь для перевірки практичної підготовки, </w:t>
            </w:r>
          </w:p>
          <w:p w:rsidR="00AB50F9" w:rsidRPr="00D76715" w:rsidRDefault="00AB50F9" w:rsidP="005262D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комп’ютерне тестування за допомогою тестів </w:t>
            </w:r>
            <w:proofErr w:type="spellStart"/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  <w:proofErr w:type="spellEnd"/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bookmarkStart w:id="0" w:name="_GoBack"/>
            <w:bookmarkEnd w:id="0"/>
          </w:p>
          <w:p w:rsidR="00AB50F9" w:rsidRPr="00D76715" w:rsidRDefault="00AB50F9" w:rsidP="005262D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іспит</w:t>
            </w:r>
          </w:p>
        </w:tc>
      </w:tr>
      <w:tr w:rsidR="00AB50F9" w:rsidRPr="00D76715" w:rsidTr="00AB50F9">
        <w:tc>
          <w:tcPr>
            <w:tcW w:w="4536" w:type="dxa"/>
          </w:tcPr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ПР-19. Знати, розуміти і застосовувати на практиці фундаментальні концепції і основні принципи функціонування </w:t>
            </w:r>
            <w:proofErr w:type="spellStart"/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мовних</w:t>
            </w:r>
            <w:proofErr w:type="spellEnd"/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інструментальних і обчислювальних засобів </w:t>
            </w:r>
            <w:r w:rsidRPr="00D76715">
              <w:rPr>
                <w:sz w:val="23"/>
                <w:szCs w:val="23"/>
              </w:rPr>
              <w:t>конструювання програм.</w:t>
            </w:r>
          </w:p>
        </w:tc>
        <w:tc>
          <w:tcPr>
            <w:tcW w:w="6237" w:type="dxa"/>
            <w:vMerge/>
          </w:tcPr>
          <w:p w:rsidR="00AB50F9" w:rsidRPr="00D76715" w:rsidRDefault="00AB50F9" w:rsidP="0052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AB50F9" w:rsidRPr="00D76715" w:rsidRDefault="00AB50F9" w:rsidP="0052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50F9" w:rsidRPr="00D76715" w:rsidTr="00AB50F9">
        <w:tc>
          <w:tcPr>
            <w:tcW w:w="4536" w:type="dxa"/>
          </w:tcPr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ПР-22. Аналізувати, оцінювати і вибирати інструментальні та обчислювальні засоби, технології, алгоритмічні і програмні рішення для розв'язання завдань інженерії програмного забезпечення.</w:t>
            </w:r>
          </w:p>
        </w:tc>
        <w:tc>
          <w:tcPr>
            <w:tcW w:w="6237" w:type="dxa"/>
            <w:vMerge/>
          </w:tcPr>
          <w:p w:rsidR="00AB50F9" w:rsidRPr="00D76715" w:rsidRDefault="00AB50F9" w:rsidP="0052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AB50F9" w:rsidRPr="00D76715" w:rsidRDefault="00AB50F9" w:rsidP="0052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50F9" w:rsidRPr="00D76715" w:rsidTr="00AB50F9">
        <w:tc>
          <w:tcPr>
            <w:tcW w:w="4536" w:type="dxa"/>
          </w:tcPr>
          <w:p w:rsidR="00AB50F9" w:rsidRPr="00D76715" w:rsidRDefault="00AB50F9" w:rsidP="00526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715">
              <w:rPr>
                <w:rFonts w:ascii="Times New Roman" w:eastAsia="Times New Roman" w:hAnsi="Times New Roman" w:cs="Times New Roman"/>
                <w:sz w:val="24"/>
                <w:szCs w:val="24"/>
              </w:rPr>
              <w:t>ПР-27. Знати га мати навички реалізації основних алгоритмів та структур даних програмування.</w:t>
            </w:r>
          </w:p>
        </w:tc>
        <w:tc>
          <w:tcPr>
            <w:tcW w:w="6237" w:type="dxa"/>
            <w:vMerge/>
          </w:tcPr>
          <w:p w:rsidR="00AB50F9" w:rsidRPr="00D76715" w:rsidRDefault="00AB50F9" w:rsidP="0052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AB50F9" w:rsidRPr="00D76715" w:rsidRDefault="00AB50F9" w:rsidP="0052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7B95" w:rsidRDefault="00C27B95"/>
    <w:sectPr w:rsidR="00C27B95" w:rsidSect="00AB50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F9"/>
    <w:rsid w:val="00AB50F9"/>
    <w:rsid w:val="00C2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35583-A2FD-49B9-9404-A210ED1C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50F9"/>
    <w:pPr>
      <w:widowControl w:val="0"/>
      <w:spacing w:after="0" w:line="240" w:lineRule="auto"/>
    </w:pPr>
    <w:rPr>
      <w:rFonts w:ascii="Calibri" w:eastAsia="Calibri" w:hAnsi="Calibri" w:cs="Calibri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1</cp:revision>
  <dcterms:created xsi:type="dcterms:W3CDTF">2020-03-16T11:28:00Z</dcterms:created>
  <dcterms:modified xsi:type="dcterms:W3CDTF">2020-03-16T11:31:00Z</dcterms:modified>
</cp:coreProperties>
</file>