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TK Pro Design — Logo Exploration Handoff (Concise)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Project Goal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Design a timeless abstract icon for TK Pro Design that can become iconic without depending on obvious TK letters.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Name: TK Pro Design</w:t>
        <w:br w:type="textWrapping"/>
        <w:t xml:space="preserve">Tagline: Design is the Pursuit of Truth.</w:t>
        <w:br w:type="textWrapping"/>
        <w:t xml:space="preserve">Core values: Truth, Precision, Simplicity, Professionalism, Completeness, Intelligence, Timelessness.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Palette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Background: #0A0A0A</w:t>
        <w:br w:type="textWrapping"/>
        <w:t xml:space="preserve">Off White: #F5F4F0</w:t>
        <w:br w:type="textWrapping"/>
        <w:t xml:space="preserve">Signature Orange: #F47A20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Current Direction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strongest direction is an abstract geometric icon (Concept #6) built from two interlocking shapes. Preserve the silhouette while refining geometry and meaning.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Key Discoveries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Retire the floating '+' from the primary icon.</w:t>
        <w:br w:type="textWrapping"/>
        <w:t xml:space="preserve">• Let geometry communicate professionalism.</w:t>
        <w:br w:type="textWrapping"/>
        <w:t xml:space="preserve">• The diagonal cut is the strongest visual feature.</w:t>
        <w:br w:type="textWrapping"/>
        <w:t xml:space="preserve">• Hidden meaning is better than obvious symbolism.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Concept Narrative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icon should suggest:</w:t>
        <w:br w:type="textWrapping"/>
        <w:t xml:space="preserve">- Precision through intentional cuts.</w:t>
        <w:br w:type="textWrapping"/>
        <w:t xml:space="preserve">- Completeness through two interdependent forms.</w:t>
        <w:br w:type="textWrapping"/>
        <w:t xml:space="preserve">- Discovery and truth through meaningful negative space.</w:t>
        <w:br w:type="textWrapping"/>
        <w:t xml:space="preserve">- Professional refinement without decoration.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Avoid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 not create another TK monogram.</w:t>
        <w:br w:type="textWrapping"/>
        <w:t xml:space="preserve">Do not use gradients, shadows, bevels, textures or 3D.</w:t>
        <w:br w:type="textWrapping"/>
        <w:t xml:space="preserve">Avoid religious/occult symbolism.</w:t>
        <w:br w:type="textWrapping"/>
        <w:t xml:space="preserve">Avoid generic startup or Canva-style marks.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Flat vector only.</w:t>
        <w:br w:type="textWrapping"/>
        <w:t xml:space="preserve">Works in one color.</w:t>
        <w:br w:type="textWrapping"/>
        <w:t xml:space="preserve">Scalable from favicon to signage.</w:t>
        <w:br w:type="textWrapping"/>
        <w:t xml:space="preserve">Distinct silhouette.</w:t>
        <w:br w:type="textWrapping"/>
        <w:t xml:space="preserve">Premium, timeless, memorable.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Dozens of concepts have been explored. Continue refining the existing abstract icon rather than starting over. Favor subtle geometric improvements over complexity.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Next Objective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Refine the icon until it naturally embodies the brand philosophy: Design is the Pursuit of Truth. (delete later)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Ioa5yHrEzK3wyg7xNhhoQbb1Dw==">CgMxLjA4AHIhMXdFcWFNeTFXVUUwbEZKaWxiakRQeDZxUE8wRV9mbU1o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