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910"/>
        <w:gridCol w:w="1725"/>
        <w:gridCol w:w="3630"/>
        <w:tblGridChange w:id="0">
          <w:tblGrid>
            <w:gridCol w:w="2370"/>
            <w:gridCol w:w="2910"/>
            <w:gridCol w:w="1725"/>
            <w:gridCol w:w="363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DOCUMENT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Date:</w:t>
            </w:r>
            <w:r w:rsidDel="00000000" w:rsidR="00000000" w:rsidRPr="00000000">
              <w:rPr>
                <w:rtl w:val="0"/>
              </w:rPr>
              <w:t xml:space="preserve"> 2023-05-18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  <w:t xml:space="preserve"> IMTSquare - AnyChange Software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Pages: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Name:</w:t>
            </w:r>
            <w:r w:rsidDel="00000000" w:rsidR="00000000" w:rsidRPr="00000000">
              <w:rPr>
                <w:rtl w:val="0"/>
              </w:rPr>
              <w:t xml:space="preserve"> AnyChange Software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Definition: </w:t>
            </w:r>
            <w:r w:rsidDel="00000000" w:rsidR="00000000" w:rsidRPr="00000000">
              <w:rPr>
                <w:rtl w:val="0"/>
              </w:rPr>
              <w:t xml:space="preserve">AnyChange is a web scraping and analysis tool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Leader: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Busters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Ezgi Özkan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Kadir Kılıçoğlu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Tuğçe Sözer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Materials: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Vision (V)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Glossary (G)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 Case Model (U)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System-Wide Requirements (S)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Risk List (R)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 Plan (P)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 Items List (W)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Next Iteration’s Plan (N)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Iteration Plan (I)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Architecture Notebook (A)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Document (D)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 Cases (TC)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Scripts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Errors: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ACCEPTED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425.19685039370046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It Is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425.19685039370046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Rework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425.19685039370046"/>
            </w:pPr>
            <w:r w:rsidDel="00000000" w:rsidR="00000000" w:rsidRPr="00000000">
              <w:rPr>
                <w:rtl w:val="0"/>
              </w:rPr>
              <w:t xml:space="preserve">Review Again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835"/>
        <w:gridCol w:w="1605"/>
        <w:tblGridChange w:id="0">
          <w:tblGrid>
            <w:gridCol w:w="1560"/>
            <w:gridCol w:w="5835"/>
            <w:gridCol w:w="1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TYPES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Type Number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Type Definition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Errors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Spelling (grammar, punctuation,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Inconsistency with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Uncertain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Inapplicable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Inconsistency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Inconsistency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Incomplete/Insufficient/Missing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Importance Types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Importance</w:t>
            </w:r>
            <w:r w:rsidDel="00000000" w:rsidR="00000000" w:rsidRPr="00000000">
              <w:rPr>
                <w:b w:val="1"/>
                <w:rtl w:val="0"/>
              </w:rPr>
              <w:t xml:space="preserve"> 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Errors Found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6F">
      <w:pPr>
        <w:rPr/>
        <w:sectPr>
          <w:pgSz w:h="16834" w:w="11909" w:orient="portrait"/>
          <w:pgMar w:bottom="566.9291338582677" w:top="566.9291338582677" w:left="566.9291338582677" w:right="566.9291338582677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1035"/>
        <w:gridCol w:w="1230"/>
        <w:gridCol w:w="675"/>
        <w:gridCol w:w="870"/>
        <w:gridCol w:w="690"/>
        <w:gridCol w:w="1080"/>
        <w:gridCol w:w="4725"/>
        <w:gridCol w:w="1365"/>
        <w:gridCol w:w="4680"/>
        <w:tblGridChange w:id="0">
          <w:tblGrid>
            <w:gridCol w:w="375"/>
            <w:gridCol w:w="1035"/>
            <w:gridCol w:w="1230"/>
            <w:gridCol w:w="675"/>
            <w:gridCol w:w="870"/>
            <w:gridCol w:w="690"/>
            <w:gridCol w:w="1080"/>
            <w:gridCol w:w="4725"/>
            <w:gridCol w:w="1365"/>
            <w:gridCol w:w="468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Reviewed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Line/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Correction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Correction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assessment is provided for iteration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Little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iteration 4 plan, "iteration 3 plan" header is used.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Although UC-7(Manage Notifications) are taken into iteration 3 plan, in Work Items List document, this work item is stated to be moved to iteration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Although UC-7(Manage Notifications) is stated to be done in iteration 4, work item "Produce test cases for UC-3, UC-4, UC-5, UC-7, UC-9 and do tests and produce test logs" is stated as 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Although UC-7(Manage Notifications) is stated to be done in iteration 4, it is assigned to iteration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Little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Tasks are not 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document does not have a version history, headers and footers, ToC, cover page, etc. In the previous review, the same feedback was provided and it was accepted as to be added in iteration 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Accepted items in the previous review are not applied.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Cases are not realized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document does not have a version history, ToC, and cover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Architectural goals and philosophy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solid goals were defined nor a set of philosophies were formulated to address these goals. In the previous review, the same feedback was provided and it was accepted as to be added in iteration 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scripts of use cases 3, 4, 5, 7 and 9 are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cases of use cases 3, 4, 5, 7 and 9 are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56.69291338582678" w:top="56.69291338582678" w:left="56.69291338582678" w:right="56.6929133858267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/>
    </w:pPr>
    <w:rPr>
      <w:rFonts w:ascii="Arial" w:cs="Arial" w:eastAsia="Arial" w:hAnsi="Arial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