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B30"/>
          <w:sz w:val="20"/>
        </w:rPr>
        <w:t>DotKAM</w:t>
      </w:r>
    </w:p>
    <w:p>
      <w:pPr>
        <w:pStyle w:val="Title"/>
      </w:pPr>
      <w:r>
        <w:t>Troubleshooting Guide</w:t>
      </w:r>
    </w:p>
    <w:p>
      <w:r>
        <w:rPr>
          <w:color w:val="756A5E"/>
          <w:sz w:val="22"/>
        </w:rPr>
        <w:t>Updated troubleshooting flows for common DotKAM runtime, AI, database, document, and UI workflow failures.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2E8D9"/>
            <w:vAlign w:val="center"/>
          </w:tcPr>
          <w:p>
            <w:r/>
            <w:r>
              <w:rPr>
                <w:rFonts w:ascii="Aptos" w:hAnsi="Aptos"/>
                <w:b/>
                <w:color w:val="1F3028"/>
                <w:sz w:val="18"/>
              </w:rPr>
              <w:t>Symptom</w:t>
            </w:r>
          </w:p>
        </w:tc>
        <w:tc>
          <w:tcPr>
            <w:tcW w:type="dxa" w:w="2880"/>
            <w:shd w:fill="F2E8D9"/>
            <w:vAlign w:val="center"/>
          </w:tcPr>
          <w:p>
            <w:r/>
            <w:r>
              <w:rPr>
                <w:rFonts w:ascii="Aptos" w:hAnsi="Aptos"/>
                <w:b/>
                <w:color w:val="1F3028"/>
                <w:sz w:val="18"/>
              </w:rPr>
              <w:t>Likely cause</w:t>
            </w:r>
          </w:p>
        </w:tc>
        <w:tc>
          <w:tcPr>
            <w:tcW w:type="dxa" w:w="3888"/>
            <w:shd w:fill="F2E8D9"/>
            <w:vAlign w:val="center"/>
          </w:tcPr>
          <w:p>
            <w:r/>
            <w:r>
              <w:rPr>
                <w:rFonts w:ascii="Aptos" w:hAnsi="Aptos"/>
                <w:b/>
                <w:color w:val="1F3028"/>
                <w:sz w:val="18"/>
              </w:rPr>
              <w:t>Resolution</w:t>
            </w:r>
          </w:p>
        </w:tc>
        <w:tc>
          <w:tcPr>
            <w:tcW w:type="dxa" w:w="1728"/>
            <w:shd w:fill="F2E8D9"/>
            <w:vAlign w:val="center"/>
          </w:tcPr>
          <w:p>
            <w:r/>
            <w:r>
              <w:rPr>
                <w:rFonts w:ascii="Aptos" w:hAnsi="Aptos"/>
                <w:b/>
                <w:color w:val="1F3028"/>
                <w:sz w:val="18"/>
              </w:rPr>
              <w:t>Severity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Login shows Prisma unknown field such as initialPassword.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Prisma Client and database schema are out of sync, or the app is selecting a field removed from the User model.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Run prisma generate, verify schema.prisma, check migrations, and remove stale selected fields from login/auth code.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users cannot access the app.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OPENAI_API_KEY is not set.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Deployment or local env does not include OPENAI_API_KEY.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Add OPENAI_API_KEY to local .env and production environment variables. Redeploy after setting it.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AI document generation and assistant routes fail.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OpenAI 429 quota error.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API key is valid but billing/quota is exhausted or rate-limited.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Check OpenAI billing, usage limits, and model/rate configuration. Retry with a valid funded key.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live AI calls are blocked.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ENOENT mkdir /var/task/public/generated-documents or uploads.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Serverless bundle filesystem is read-only or target directory does not exist.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Use recursive mkdir on writable /tmp, or move generated artifacts/uploads to durable object storage.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uploads or generated docs fail on live deployment.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KYC regenerate fails with Prisma keyStakeholders invalid array.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Generated KYC object shape does not match Prisma schema.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Serialize array/object fields to JSON or update schema types; validate route payload before create().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KYC generation cannot persist.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Generated KYC appears but is not reviewable in Documents.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KYC draft was created but no generated document/list item was added.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Ensure regeneration creates a DOCX artifact, adds it to the Documents list, and exposes preview/edit/download/accept actions.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Medium - user cannot review or approve KYC.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Journey assistant puts new item at Day 0.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Assistant returned relative date text but not offsetDays, or UI ignored offsetDays.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Confirm journey route returns offsetDays and timeline sorting uses that value rather than a fallback date.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Medium - default journey template becomes misleading.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Notifications panel is empty or only shows one account.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Notifications are seeded/static or generated from too narrow a data source.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Generate notifications from pending drafts, account score movements, document proposals, upcoming tasks, and playbook parsing events.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Medium - users miss approvals and action items.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Notification click does not route to the source item.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Notification lacks accountId, tab, or focus target.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Attach route metadata to every notification and update click handler to push the exact URL.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Medium - users lose context.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Calendar timeline and month views show different tasks.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Views are using separate task arrays or filters.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Use one canonical action item source and render month/timeline from the same normalized collection.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Medium - user cannot trust calendar.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T Man responses show markdown asterisks or overflow chat bubble.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Markdown is rendered as plain text and wrapping is not constrained.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Render assistant output with markdown support and enforce bubble max-width, word-break, and overflow wrapping.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Low - readability problem, but AI output remains available.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Sounds do not play.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Browser autoplay policy, muted setting, or audio context not resumed after user gesture.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Start/resume audio only after user interaction, check Settings sound toggle, and verify audio files are accessible.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Low - non-critical UX enhancement.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Cannot find module ./5611.js in .next server.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Stale or incomplete Next build artifacts.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Stop server, delete .next, reinstall if needed, rebuild, then restart dev/prod server.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ptos" w:hAnsi="Aptos"/>
                <w:b w:val="0"/>
                <w:color w:val="1F3028"/>
                <w:sz w:val="18"/>
              </w:rPr>
              <w:t>High - app cannot render.</w:t>
            </w:r>
          </w:p>
        </w:tc>
      </w:tr>
    </w:tbl>
    <w:p/>
    <w:p>
      <w:pPr>
        <w:pStyle w:val="Heading1"/>
      </w:pPr>
      <w:r>
        <w:t>Escalation Checklist</w:t>
      </w:r>
    </w:p>
    <w:p>
      <w:pPr>
        <w:pStyle w:val="ListNumber"/>
      </w:pPr>
      <w:r>
        <w:t>Capture the exact error text and the route where it occurred.</w:t>
      </w:r>
    </w:p>
    <w:p>
      <w:pPr>
        <w:pStyle w:val="ListNumber"/>
      </w:pPr>
      <w:r>
        <w:t>Check whether the issue is local-only, production-only, or both.</w:t>
      </w:r>
    </w:p>
    <w:p>
      <w:pPr>
        <w:pStyle w:val="ListNumber"/>
      </w:pPr>
      <w:r>
        <w:t>Check DATABASE_URL, OPENAI_API_KEY, and Prisma Client generation.</w:t>
      </w:r>
    </w:p>
    <w:p>
      <w:pPr>
        <w:pStyle w:val="ListNumber"/>
      </w:pPr>
      <w:r>
        <w:t>Inspect the API route response in the browser network tab or server logs.</w:t>
      </w:r>
    </w:p>
    <w:p>
      <w:pPr>
        <w:pStyle w:val="ListNumber"/>
      </w:pPr>
      <w:r>
        <w:t>Verify whether the failing workflow depends on writable filesystem access.</w:t>
      </w:r>
    </w:p>
    <w:p>
      <w:pPr>
        <w:pStyle w:val="ListNumber"/>
      </w:pPr>
      <w:r>
        <w:t>If a role-specific issue occurs, reproduce with Associate, KAM, and C-Level demo users.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30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0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0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0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02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