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C52B2" w14:textId="3B782A0F" w:rsidR="00AE640D" w:rsidRDefault="00AE640D">
      <w:proofErr w:type="spellStart"/>
      <w:r>
        <w:t>Sry</w:t>
      </w:r>
      <w:proofErr w:type="spellEnd"/>
      <w:r>
        <w:t xml:space="preserve"> if this is incoherent lol its 2 am</w:t>
      </w:r>
    </w:p>
    <w:p w14:paraId="1AB8D618" w14:textId="77777777" w:rsidR="00AE640D" w:rsidRDefault="00AE640D"/>
    <w:p w14:paraId="4434F25F" w14:textId="182D3E39" w:rsidR="005C7107" w:rsidRDefault="00B35D79">
      <w:r>
        <w:t>KCL equations: conductance matrix and right-hand side vector</w:t>
      </w:r>
    </w:p>
    <w:p w14:paraId="40758D99" w14:textId="17D7E719" w:rsidR="00B35D79" w:rsidRPr="00452940" w:rsidRDefault="00452940">
      <w:r>
        <w:t>For operating point and transient DC analysis as well as transient initialisation, we establish an equation A</w:t>
      </w:r>
      <w:r w:rsidRPr="00452940">
        <w:rPr>
          <w:u w:val="single"/>
        </w:rPr>
        <w:t>x</w:t>
      </w:r>
      <w:r>
        <w:t xml:space="preserve"> = </w:t>
      </w:r>
      <w:r w:rsidRPr="00452940">
        <w:rPr>
          <w:u w:val="single"/>
        </w:rPr>
        <w:t>b</w:t>
      </w:r>
      <w:r>
        <w:t xml:space="preserve"> where </w:t>
      </w:r>
      <w:r w:rsidRPr="00452940">
        <w:rPr>
          <w:u w:val="single"/>
        </w:rPr>
        <w:t>x</w:t>
      </w:r>
      <w:r>
        <w:t xml:space="preserve"> </w:t>
      </w:r>
      <w:r>
        <w:t>is the vector of mostly unknown node values,</w:t>
      </w:r>
      <w:r>
        <w:t xml:space="preserve"> </w:t>
      </w:r>
      <w:r w:rsidR="00651F18">
        <w:t xml:space="preserve">A is a matrix containing the variable terms of the equations describing the node voltages and </w:t>
      </w:r>
      <w:r w:rsidRPr="00452940">
        <w:rPr>
          <w:u w:val="single"/>
        </w:rPr>
        <w:t>b</w:t>
      </w:r>
      <w:r>
        <w:t xml:space="preserve"> is the vector of </w:t>
      </w:r>
      <w:r w:rsidR="00651F18">
        <w:t xml:space="preserve">known </w:t>
      </w:r>
      <w:r>
        <w:t>current and voltage</w:t>
      </w:r>
      <w:r w:rsidR="00651F18">
        <w:t xml:space="preserve"> source</w:t>
      </w:r>
      <w:r>
        <w:t xml:space="preserve"> values</w:t>
      </w:r>
      <w:r w:rsidR="00651F18">
        <w:t>.</w:t>
      </w:r>
      <w:r w:rsidR="00113615">
        <w:t xml:space="preserve"> This equation is then solved using Jason’s </w:t>
      </w:r>
      <w:proofErr w:type="spellStart"/>
      <w:r w:rsidR="00113615">
        <w:t>matrixSolve</w:t>
      </w:r>
      <w:proofErr w:type="spellEnd"/>
      <w:r w:rsidR="00113615">
        <w:t xml:space="preserve"> function to yield the voltage at each node.</w:t>
      </w:r>
    </w:p>
    <w:p w14:paraId="5F4DA134" w14:textId="289560B9" w:rsidR="00B26203" w:rsidRDefault="001E1D98">
      <w:r>
        <w:t xml:space="preserve">The </w:t>
      </w:r>
      <w:r w:rsidR="00AE640D">
        <w:t>left-hand</w:t>
      </w:r>
      <w:r>
        <w:t xml:space="preserve"> side conductance matrix and the </w:t>
      </w:r>
      <w:r w:rsidR="00AE640D">
        <w:t>right-hand</w:t>
      </w:r>
      <w:r>
        <w:t xml:space="preserve"> side current vector must </w:t>
      </w:r>
      <w:r w:rsidR="00AE640D">
        <w:t xml:space="preserve">be populated </w:t>
      </w:r>
      <w:proofErr w:type="gramStart"/>
      <w:r w:rsidR="00AE640D">
        <w:t>in order to</w:t>
      </w:r>
      <w:proofErr w:type="gramEnd"/>
      <w:r w:rsidR="00AE640D">
        <w:t xml:space="preserve"> create a series of equations describing the circuit.</w:t>
      </w:r>
      <w:r w:rsidR="00374093">
        <w:t xml:space="preserve"> The dimensions of the square matrix and vectors are the number of non-grounded nodes</w:t>
      </w:r>
      <w:r w:rsidR="00452940">
        <w:t xml:space="preserve">, calculated with the </w:t>
      </w:r>
      <w:proofErr w:type="spellStart"/>
      <w:r w:rsidR="00452940">
        <w:t>Noden</w:t>
      </w:r>
      <w:proofErr w:type="spellEnd"/>
      <w:r w:rsidR="00452940">
        <w:t xml:space="preserve"> function.</w:t>
      </w:r>
    </w:p>
    <w:p w14:paraId="05AC6E1B" w14:textId="71067A38" w:rsidR="00452940" w:rsidRDefault="00452940">
      <w:r w:rsidRPr="00452940">
        <w:drawing>
          <wp:inline distT="0" distB="0" distL="0" distR="0" wp14:anchorId="208BBC78" wp14:editId="2BCA0077">
            <wp:extent cx="2438611" cy="24081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38611" cy="2408129"/>
                    </a:xfrm>
                    <a:prstGeom prst="rect">
                      <a:avLst/>
                    </a:prstGeom>
                  </pic:spPr>
                </pic:pic>
              </a:graphicData>
            </a:graphic>
          </wp:inline>
        </w:drawing>
      </w:r>
    </w:p>
    <w:p w14:paraId="3DAD31E9" w14:textId="2D60BF9B" w:rsidR="00B26203" w:rsidRDefault="00452940">
      <w:r>
        <w:t xml:space="preserve">The two matrix terms are produced by a </w:t>
      </w:r>
      <w:proofErr w:type="spellStart"/>
      <w:r w:rsidR="00EA49C3">
        <w:t>conductance_current</w:t>
      </w:r>
      <w:proofErr w:type="spellEnd"/>
      <w:r w:rsidR="00EA49C3">
        <w:t xml:space="preserve"> </w:t>
      </w:r>
      <w:r>
        <w:t>function that cycles through each component and from each value contributes to the equation in accordance with the type.</w:t>
      </w:r>
    </w:p>
    <w:p w14:paraId="73A36E14" w14:textId="3F1B34BC" w:rsidR="00EA49C3" w:rsidRDefault="00EA49C3">
      <w:r w:rsidRPr="00EA49C3">
        <w:drawing>
          <wp:inline distT="0" distB="0" distL="0" distR="0" wp14:anchorId="11C2E5F1" wp14:editId="52680F6D">
            <wp:extent cx="4817533" cy="2784931"/>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7102" cy="2790463"/>
                    </a:xfrm>
                    <a:prstGeom prst="rect">
                      <a:avLst/>
                    </a:prstGeom>
                  </pic:spPr>
                </pic:pic>
              </a:graphicData>
            </a:graphic>
          </wp:inline>
        </w:drawing>
      </w:r>
    </w:p>
    <w:p w14:paraId="3EFFD7D3" w14:textId="77777777" w:rsidR="00452940" w:rsidRDefault="00452940"/>
    <w:p w14:paraId="18AD5ABA" w14:textId="37D0F8D8" w:rsidR="00B35D79" w:rsidRDefault="00B26203">
      <w:r>
        <w:t>Design one</w:t>
      </w:r>
      <w:r w:rsidR="00BA7E5F">
        <w:t>: processing resistors and voltage sources</w:t>
      </w:r>
    </w:p>
    <w:p w14:paraId="596395ED" w14:textId="42ECA71D" w:rsidR="00BA7E5F" w:rsidRDefault="00BA7E5F">
      <w:r>
        <w:t xml:space="preserve">As explained previously, each row </w:t>
      </w:r>
      <w:r w:rsidR="00264E6D">
        <w:t xml:space="preserve">or column </w:t>
      </w:r>
      <w:r>
        <w:t>in the matrix and vectors corresponds to a non-grounded node in the circuit</w:t>
      </w:r>
      <w:r w:rsidR="00264E6D">
        <w:t xml:space="preserve">. As each node has a number, the row or column number is that of the node minus one. </w:t>
      </w:r>
      <w:r>
        <w:t>Each matrix row therefore contains either the coefficients of each node in a Kirchhoff’s current law equation or coefficients 1, 0 and -1 to describe the voltage of a node at the positive terminal of a voltage source.</w:t>
      </w:r>
    </w:p>
    <w:p w14:paraId="4C228881" w14:textId="17C73A30" w:rsidR="00A00711" w:rsidRDefault="00A00711">
      <w:r>
        <w:t>The coefficients of the node voltage in a given KCL equation</w:t>
      </w:r>
      <w:r w:rsidR="00BA7E5F">
        <w:t xml:space="preserve"> </w:t>
      </w:r>
      <w:r>
        <w:t xml:space="preserve">are derived from the </w:t>
      </w:r>
      <w:proofErr w:type="spellStart"/>
      <w:r>
        <w:t>conductances</w:t>
      </w:r>
      <w:proofErr w:type="spellEnd"/>
      <w:r>
        <w:t xml:space="preserve"> of the resistors involved: the coefficient of </w:t>
      </w:r>
      <w:r w:rsidR="006924B4">
        <w:t xml:space="preserve">the </w:t>
      </w:r>
      <w:r>
        <w:t xml:space="preserve">node at which nodal analysis is performed is the sum of all resistor </w:t>
      </w:r>
      <w:proofErr w:type="spellStart"/>
      <w:r>
        <w:t>conductances</w:t>
      </w:r>
      <w:proofErr w:type="spellEnd"/>
      <w:r>
        <w:t xml:space="preserve"> and the others have a </w:t>
      </w:r>
      <w:r w:rsidR="006924B4">
        <w:t>coefficient of minus the conductance of the resistor separating them from the first node.</w:t>
      </w:r>
    </w:p>
    <w:p w14:paraId="0F5D8260" w14:textId="00165773" w:rsidR="00264E6D" w:rsidRDefault="006924B4">
      <w:r>
        <w:t xml:space="preserve">After initialising a </w:t>
      </w:r>
      <w:r w:rsidR="00374093">
        <w:t>zero-matrix</w:t>
      </w:r>
      <w:r>
        <w:t xml:space="preserve"> using the Eigen library,</w:t>
      </w:r>
      <w:r w:rsidR="00BA7E5F">
        <w:t xml:space="preserve"> </w:t>
      </w:r>
      <w:r w:rsidR="00460287">
        <w:t xml:space="preserve">we can </w:t>
      </w:r>
      <w:r w:rsidR="008F0426">
        <w:t xml:space="preserve">simply read </w:t>
      </w:r>
      <w:r w:rsidR="00BE09F1">
        <w:t>each resistor</w:t>
      </w:r>
      <w:r w:rsidR="008F0426">
        <w:t xml:space="preserve"> value</w:t>
      </w:r>
      <w:r w:rsidR="00BE09F1">
        <w:t xml:space="preserve"> </w:t>
      </w:r>
      <w:r w:rsidR="00A00711">
        <w:t xml:space="preserve">and add </w:t>
      </w:r>
      <w:r>
        <w:t xml:space="preserve">or subtract </w:t>
      </w:r>
      <w:r w:rsidR="00374093">
        <w:t xml:space="preserve">its conductance to an element in the matrix. The row of the element is that </w:t>
      </w:r>
      <w:r w:rsidR="00264E6D">
        <w:t>corresponding to</w:t>
      </w:r>
      <w:r w:rsidR="00374093">
        <w:t xml:space="preserve"> the </w:t>
      </w:r>
      <w:r w:rsidR="004F284B">
        <w:t>node</w:t>
      </w:r>
      <w:r w:rsidR="00264E6D">
        <w:t xml:space="preserve"> at which nodal analysis is being performed and the column that corresponding to the node whose coefficient is being added or subtracted. </w:t>
      </w:r>
    </w:p>
    <w:p w14:paraId="04609B23" w14:textId="77777777" w:rsidR="003520DA" w:rsidRDefault="003520DA" w:rsidP="003520DA">
      <w:r>
        <w:t xml:space="preserve">After initialising a zero-matrix using the Eigen library, we can simply cycle through each resistor and add or subtract its conductance to an element in the matrix. The row of the element is that corresponding to the node at which nodal analysis is being performed and the column that corresponding to the node whose coefficient is being added or subtracted. </w:t>
      </w:r>
    </w:p>
    <w:p w14:paraId="092C33B5" w14:textId="7F0EA75D" w:rsidR="003520DA" w:rsidRDefault="003520DA" w:rsidP="003520DA">
      <w:r>
        <w:t xml:space="preserve">As each resistor is connected to two nodes, the conductance can theoretically be added and subtracted to two rows (red). In practice, as the voltage at ground is already known there is no matrix row or column corresponding to node 0. Therefore, each modification to the matrix is subject to the node </w:t>
      </w:r>
      <w:r w:rsidR="00B2193B">
        <w:t>number no being 0.</w:t>
      </w:r>
    </w:p>
    <w:p w14:paraId="5F5ADFE0" w14:textId="6FAA5B1E" w:rsidR="00374093" w:rsidRDefault="00374093">
      <w:r w:rsidRPr="00374093">
        <w:drawing>
          <wp:inline distT="0" distB="0" distL="0" distR="0" wp14:anchorId="3CAEEBBF" wp14:editId="31C50DAC">
            <wp:extent cx="3301775" cy="1964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1287" cy="1987772"/>
                    </a:xfrm>
                    <a:prstGeom prst="rect">
                      <a:avLst/>
                    </a:prstGeom>
                  </pic:spPr>
                </pic:pic>
              </a:graphicData>
            </a:graphic>
          </wp:inline>
        </w:drawing>
      </w:r>
    </w:p>
    <w:p w14:paraId="4520EFD6" w14:textId="103D2DEE" w:rsidR="00B2193B" w:rsidRDefault="00264E6D">
      <w:r w:rsidRPr="00264E6D">
        <w:lastRenderedPageBreak/>
        <w:drawing>
          <wp:inline distT="0" distB="0" distL="0" distR="0" wp14:anchorId="27837E8E" wp14:editId="136CDA8E">
            <wp:extent cx="3959548" cy="60198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8859" cy="6033955"/>
                    </a:xfrm>
                    <a:prstGeom prst="rect">
                      <a:avLst/>
                    </a:prstGeom>
                  </pic:spPr>
                </pic:pic>
              </a:graphicData>
            </a:graphic>
          </wp:inline>
        </w:drawing>
      </w:r>
    </w:p>
    <w:p w14:paraId="4B863E59" w14:textId="02674949" w:rsidR="00B2193B" w:rsidRDefault="00B2193B">
      <w:r>
        <w:t>The A node of a voltage source always corresponds to the positive terminal, so the source can be described with the equation A = B + V where V is the source voltage. In our circuit equation this translates to a row matrix row 1*</w:t>
      </w:r>
      <w:proofErr w:type="spellStart"/>
      <w:r>
        <w:t>Va</w:t>
      </w:r>
      <w:proofErr w:type="spellEnd"/>
      <w:r>
        <w:t xml:space="preserve"> + (-</w:t>
      </w:r>
      <w:proofErr w:type="gramStart"/>
      <w:r>
        <w:t>1)*</w:t>
      </w:r>
      <w:proofErr w:type="spellStart"/>
      <w:proofErr w:type="gramEnd"/>
      <w:r>
        <w:t>Vb</w:t>
      </w:r>
      <w:proofErr w:type="spellEnd"/>
      <w:r>
        <w:t xml:space="preserve"> + 0*others and V in the same row of the </w:t>
      </w:r>
      <w:proofErr w:type="spellStart"/>
      <w:r>
        <w:t>rhs</w:t>
      </w:r>
      <w:proofErr w:type="spellEnd"/>
      <w:r>
        <w:t xml:space="preserve"> vector (current vector). </w:t>
      </w:r>
      <w:r w:rsidR="00BA274F">
        <w:t xml:space="preserve">To prevent this row from being written over by the resistor code, a vector of bools represents which rows are locked, blocking them to further editing as seen above. </w:t>
      </w:r>
      <w:r>
        <w:t xml:space="preserve">If a terminal is grounded, then only one matrix element is written to, </w:t>
      </w:r>
      <w:r w:rsidR="00BA274F">
        <w:t>as implemented below.</w:t>
      </w:r>
    </w:p>
    <w:p w14:paraId="2AD61995" w14:textId="3A45FFEA" w:rsidR="00B2193B" w:rsidRDefault="00B2193B">
      <w:r w:rsidRPr="00B2193B">
        <w:lastRenderedPageBreak/>
        <w:drawing>
          <wp:inline distT="0" distB="0" distL="0" distR="0" wp14:anchorId="4BEDFB14" wp14:editId="03C61E4A">
            <wp:extent cx="3330229" cy="6660457"/>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0229" cy="6660457"/>
                    </a:xfrm>
                    <a:prstGeom prst="rect">
                      <a:avLst/>
                    </a:prstGeom>
                  </pic:spPr>
                </pic:pic>
              </a:graphicData>
            </a:graphic>
          </wp:inline>
        </w:drawing>
      </w:r>
    </w:p>
    <w:p w14:paraId="2A7783CF" w14:textId="77777777" w:rsidR="00BA274F" w:rsidRDefault="00BA274F"/>
    <w:p w14:paraId="3B907F59" w14:textId="60A8E1C2" w:rsidR="003738C6" w:rsidRDefault="00BA274F">
      <w:r>
        <w:t>In the case of grounded voltage sources, a node value is already known so there is no point in performing nodal analysis on the node across the voltage source from ground. This is not the case for floating voltage sources which force a relationship between node voltages</w:t>
      </w:r>
      <w:r w:rsidR="003738C6">
        <w:t>, creating a super-node,</w:t>
      </w:r>
      <w:r>
        <w:t xml:space="preserve"> but </w:t>
      </w:r>
      <w:r w:rsidR="003738C6">
        <w:t>do not a node voltage value. We’ve decided to implement this by using one row to represent the relationship between nodes (rephrase) and one to represent the super-node KCL equation, or rather the sum of the terms of the equations for the two nodes of the source.</w:t>
      </w:r>
    </w:p>
    <w:p w14:paraId="1193F54A" w14:textId="1F68C76E" w:rsidR="00BA274F" w:rsidRDefault="003738C6">
      <w:proofErr w:type="gramStart"/>
      <w:r>
        <w:lastRenderedPageBreak/>
        <w:t>We’ve</w:t>
      </w:r>
      <w:proofErr w:type="gramEnd"/>
      <w:r>
        <w:t xml:space="preserve"> arbitrarily decided that the higher numbered row will be the former and the lower valued row the latter. Jason has implemented this by adding a node and super-node value, equal if there is no floating voltage source, to </w:t>
      </w:r>
      <w:r w:rsidR="00DD4B1C">
        <w:t xml:space="preserve">each node struct. </w:t>
      </w:r>
      <w:r w:rsidR="009E5155">
        <w:t>For simplicity, t</w:t>
      </w:r>
      <w:r w:rsidR="00DD4B1C">
        <w:t>hese are accessed with the functions below:</w:t>
      </w:r>
    </w:p>
    <w:p w14:paraId="20381A95" w14:textId="2BA146DA" w:rsidR="00DD4B1C" w:rsidRDefault="00DD4B1C">
      <w:r w:rsidRPr="00DD4B1C">
        <w:drawing>
          <wp:inline distT="0" distB="0" distL="0" distR="0" wp14:anchorId="106180B3" wp14:editId="07931DE2">
            <wp:extent cx="1874682" cy="365029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4682" cy="3650296"/>
                    </a:xfrm>
                    <a:prstGeom prst="rect">
                      <a:avLst/>
                    </a:prstGeom>
                  </pic:spPr>
                </pic:pic>
              </a:graphicData>
            </a:graphic>
          </wp:inline>
        </w:drawing>
      </w:r>
    </w:p>
    <w:p w14:paraId="6527ECBD" w14:textId="5993AD0C" w:rsidR="00DD4B1C" w:rsidRDefault="00DD4B1C"/>
    <w:p w14:paraId="11629C33" w14:textId="59AEF9AC" w:rsidR="00DD4B1C" w:rsidRDefault="00DD4B1C">
      <w:r>
        <w:t>This arbitrary</w:t>
      </w:r>
      <w:r w:rsidR="009E5155">
        <w:t xml:space="preserve"> convention</w:t>
      </w:r>
      <w:r>
        <w:t xml:space="preserve"> and its implement</w:t>
      </w:r>
      <w:r w:rsidR="009E5155">
        <w:t>ation in the Node struct allow us t</w:t>
      </w:r>
      <w:r w:rsidR="00A939A7">
        <w:t xml:space="preserve">o obtain the required matrix </w:t>
      </w:r>
      <w:r w:rsidR="006C1E5F">
        <w:t xml:space="preserve">with relative ease. Floating voltage sources function roughly the same as their grounded equivales but write -1 to one matrix element. As the super-node number of a node is equal to the regular node for non-super-nodes and to the row to which we write the KCL equations for super-nodes, we simply substitute the node number for the super-node number in the row of the element to which  </w:t>
      </w:r>
      <w:proofErr w:type="spellStart"/>
      <w:r w:rsidR="006C1E5F">
        <w:t>conductances</w:t>
      </w:r>
      <w:proofErr w:type="spellEnd"/>
      <w:r w:rsidR="006C1E5F">
        <w:t xml:space="preserve"> are added or subtracted.</w:t>
      </w:r>
    </w:p>
    <w:p w14:paraId="2FA08075" w14:textId="77777777" w:rsidR="00A939A7" w:rsidRDefault="00A939A7"/>
    <w:p w14:paraId="1921F30C" w14:textId="3B6CD109" w:rsidR="00DD4B1C" w:rsidRDefault="00DD4B1C">
      <w:r w:rsidRPr="00DD4B1C">
        <w:lastRenderedPageBreak/>
        <w:drawing>
          <wp:inline distT="0" distB="0" distL="0" distR="0" wp14:anchorId="4A625829" wp14:editId="630E153F">
            <wp:extent cx="5593565" cy="640135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3565" cy="6401355"/>
                    </a:xfrm>
                    <a:prstGeom prst="rect">
                      <a:avLst/>
                    </a:prstGeom>
                  </pic:spPr>
                </pic:pic>
              </a:graphicData>
            </a:graphic>
          </wp:inline>
        </w:drawing>
      </w:r>
    </w:p>
    <w:p w14:paraId="589C1984" w14:textId="28AD3120" w:rsidR="00A939A7" w:rsidRDefault="00A939A7">
      <w:r w:rsidRPr="00A939A7">
        <w:lastRenderedPageBreak/>
        <w:drawing>
          <wp:inline distT="0" distB="0" distL="0" distR="0" wp14:anchorId="7F2518AA" wp14:editId="4D301EB4">
            <wp:extent cx="5136325" cy="524301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6325" cy="5243014"/>
                    </a:xfrm>
                    <a:prstGeom prst="rect">
                      <a:avLst/>
                    </a:prstGeom>
                  </pic:spPr>
                </pic:pic>
              </a:graphicData>
            </a:graphic>
          </wp:inline>
        </w:drawing>
      </w:r>
    </w:p>
    <w:p w14:paraId="174252D9" w14:textId="09205233" w:rsidR="006C1E5F" w:rsidRDefault="006C1E5F"/>
    <w:p w14:paraId="37FE218E" w14:textId="2BEC2268" w:rsidR="00E42FEC" w:rsidRDefault="00E42FEC">
      <w:r>
        <w:t xml:space="preserve">Design </w:t>
      </w:r>
      <w:r>
        <w:t>two</w:t>
      </w:r>
      <w:r>
        <w:t xml:space="preserve">: processing </w:t>
      </w:r>
      <w:r>
        <w:t>current sources</w:t>
      </w:r>
    </w:p>
    <w:p w14:paraId="47576C4D" w14:textId="77777777" w:rsidR="00E42FEC" w:rsidRDefault="00E42FEC"/>
    <w:p w14:paraId="2088DEBE" w14:textId="043475D3" w:rsidR="00EF2D52" w:rsidRDefault="006C1E5F">
      <w:r>
        <w:t xml:space="preserve">So far, </w:t>
      </w:r>
      <w:proofErr w:type="gramStart"/>
      <w:r>
        <w:t>we’ve</w:t>
      </w:r>
      <w:proofErr w:type="gramEnd"/>
      <w:r>
        <w:t xml:space="preserve"> </w:t>
      </w:r>
      <w:r w:rsidR="00E42FEC">
        <w:t>only used the right-hand side, or current, vector to represent source voltages as our KCL equations terms were all multiples of node voltages. However, nodes connected to current sources have in their KCL equations constant terms of magnitude equal to the source currents</w:t>
      </w:r>
      <w:r w:rsidR="00EF2D52">
        <w:t>:</w:t>
      </w:r>
    </w:p>
    <w:p w14:paraId="5E33A9D3" w14:textId="77777777" w:rsidR="00EF2D52" w:rsidRDefault="00EF2D52"/>
    <w:p w14:paraId="4A798240" w14:textId="77777777" w:rsidR="00EF2D52" w:rsidRDefault="00EF2D52"/>
    <w:p w14:paraId="7158FA4E" w14:textId="77777777" w:rsidR="00EF2D52" w:rsidRDefault="00EF2D52"/>
    <w:p w14:paraId="4EC526A0" w14:textId="77777777" w:rsidR="00EF2D52" w:rsidRDefault="00EF2D52"/>
    <w:p w14:paraId="5B3E6CDF" w14:textId="046B3DED" w:rsidR="00EF2D52" w:rsidRDefault="00EF2D52">
      <w:r w:rsidRPr="00EF2D52">
        <w:lastRenderedPageBreak/>
        <w:drawing>
          <wp:inline distT="0" distB="0" distL="0" distR="0" wp14:anchorId="21335E1A" wp14:editId="7C29494C">
            <wp:extent cx="2827905" cy="375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1858" cy="3764455"/>
                    </a:xfrm>
                    <a:prstGeom prst="rect">
                      <a:avLst/>
                    </a:prstGeom>
                  </pic:spPr>
                </pic:pic>
              </a:graphicData>
            </a:graphic>
          </wp:inline>
        </w:drawing>
      </w:r>
    </w:p>
    <w:p w14:paraId="30B17BE7" w14:textId="16DFB15C" w:rsidR="00EF2D52" w:rsidRDefault="00EF2D52">
      <w:r>
        <w:t>Node A of this circuit yields the KCL equation:</w:t>
      </w:r>
    </w:p>
    <w:p w14:paraId="41DDE3C2" w14:textId="0BC972D6" w:rsidR="00EF2D52" w:rsidRPr="008F0426" w:rsidRDefault="00EF2D52">
      <w:pPr>
        <w:rPr>
          <w:lang w:val="fr-CA"/>
        </w:rPr>
      </w:pPr>
      <w:r w:rsidRPr="008F0426">
        <w:rPr>
          <w:lang w:val="fr-CA"/>
        </w:rPr>
        <w:t xml:space="preserve">(VA - </w:t>
      </w:r>
      <w:proofErr w:type="gramStart"/>
      <w:r w:rsidRPr="008F0426">
        <w:rPr>
          <w:lang w:val="fr-CA"/>
        </w:rPr>
        <w:t>VB)/</w:t>
      </w:r>
      <w:proofErr w:type="gramEnd"/>
      <w:r w:rsidRPr="008F0426">
        <w:rPr>
          <w:lang w:val="fr-CA"/>
        </w:rPr>
        <w:t>5 + VA/6 – 3 = 0</w:t>
      </w:r>
      <w:r w:rsidR="00E6101E" w:rsidRPr="008F0426">
        <w:rPr>
          <w:lang w:val="fr-CA"/>
        </w:rPr>
        <w:t xml:space="preserve"> =&gt; </w:t>
      </w:r>
      <w:r w:rsidR="00E6101E" w:rsidRPr="008F0426">
        <w:rPr>
          <w:lang w:val="fr-CA"/>
        </w:rPr>
        <w:t xml:space="preserve">(VA - VB)/5 + VA/6 </w:t>
      </w:r>
      <w:r w:rsidR="00E6101E" w:rsidRPr="008F0426">
        <w:rPr>
          <w:lang w:val="fr-CA"/>
        </w:rPr>
        <w:t>=</w:t>
      </w:r>
      <w:r w:rsidR="00E6101E" w:rsidRPr="008F0426">
        <w:rPr>
          <w:lang w:val="fr-CA"/>
        </w:rPr>
        <w:t xml:space="preserve"> 3  </w:t>
      </w:r>
      <w:r w:rsidR="00E6101E" w:rsidRPr="008F0426">
        <w:rPr>
          <w:lang w:val="fr-CA"/>
        </w:rPr>
        <w:t xml:space="preserve"> </w:t>
      </w:r>
    </w:p>
    <w:p w14:paraId="1938B973" w14:textId="4FE1B27A" w:rsidR="006C1E5F" w:rsidRDefault="00E42FEC">
      <w:r>
        <w:t xml:space="preserve">This is easily implemented by an if statement that adds </w:t>
      </w:r>
      <w:r w:rsidR="00EF2D52">
        <w:t>and subtracts the source current value to the rows corresponding to the non-ground nodes the source is connected to.</w:t>
      </w:r>
    </w:p>
    <w:p w14:paraId="51978E2D" w14:textId="2DDE7129" w:rsidR="00E42FEC" w:rsidRDefault="00E42FEC">
      <w:r w:rsidRPr="00E42FEC">
        <w:drawing>
          <wp:inline distT="0" distB="0" distL="0" distR="0" wp14:anchorId="48FB9CDA" wp14:editId="77BD226C">
            <wp:extent cx="3170195" cy="19813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0195" cy="1981372"/>
                    </a:xfrm>
                    <a:prstGeom prst="rect">
                      <a:avLst/>
                    </a:prstGeom>
                  </pic:spPr>
                </pic:pic>
              </a:graphicData>
            </a:graphic>
          </wp:inline>
        </w:drawing>
      </w:r>
    </w:p>
    <w:p w14:paraId="1F8C850C" w14:textId="6D21BD4C" w:rsidR="00E42FEC" w:rsidRPr="00374093" w:rsidRDefault="00E42FEC">
      <w:r>
        <w:t>Note: this early version incorrectly assigned instead of adding currents and the negative sign was applied to the wr</w:t>
      </w:r>
      <w:r w:rsidR="00EF2D52">
        <w:t>ong row.</w:t>
      </w:r>
      <w:r w:rsidR="008F0426">
        <w:t xml:space="preserve"> A locked condition was also omitted.</w:t>
      </w:r>
    </w:p>
    <w:sectPr w:rsidR="00E42FEC" w:rsidRPr="003740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D79"/>
    <w:rsid w:val="00085DA8"/>
    <w:rsid w:val="00113615"/>
    <w:rsid w:val="001E1D98"/>
    <w:rsid w:val="00251413"/>
    <w:rsid w:val="00264E6D"/>
    <w:rsid w:val="003520DA"/>
    <w:rsid w:val="003738C6"/>
    <w:rsid w:val="00374093"/>
    <w:rsid w:val="00452940"/>
    <w:rsid w:val="00460287"/>
    <w:rsid w:val="004F284B"/>
    <w:rsid w:val="00651F18"/>
    <w:rsid w:val="006924B4"/>
    <w:rsid w:val="006C1E5F"/>
    <w:rsid w:val="008F0426"/>
    <w:rsid w:val="009E5155"/>
    <w:rsid w:val="00A00711"/>
    <w:rsid w:val="00A939A7"/>
    <w:rsid w:val="00AE640D"/>
    <w:rsid w:val="00B2193B"/>
    <w:rsid w:val="00B26203"/>
    <w:rsid w:val="00B35D79"/>
    <w:rsid w:val="00B87DB0"/>
    <w:rsid w:val="00BA274F"/>
    <w:rsid w:val="00BA7E5F"/>
    <w:rsid w:val="00BE09F1"/>
    <w:rsid w:val="00DD4B1C"/>
    <w:rsid w:val="00E42FEC"/>
    <w:rsid w:val="00E6101E"/>
    <w:rsid w:val="00EA49C3"/>
    <w:rsid w:val="00EF2D5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B0C5"/>
  <w15:chartTrackingRefBased/>
  <w15:docId w15:val="{7E3CAC26-F6E0-4847-9034-A52CF65E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8</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Cormier, David</dc:creator>
  <cp:keywords/>
  <dc:description/>
  <cp:lastModifiedBy>Cormier, David</cp:lastModifiedBy>
  <cp:revision>10</cp:revision>
  <dcterms:created xsi:type="dcterms:W3CDTF">2020-06-08T00:20:00Z</dcterms:created>
  <dcterms:modified xsi:type="dcterms:W3CDTF">2020-06-08T04:17:00Z</dcterms:modified>
</cp:coreProperties>
</file>