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pPr>
      <w:r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  <w:t>Gegenüberstellung der Topics</w:t>
      </w:r>
    </w:p>
    <w:p>
      <w:pPr>
        <w:spacing/>
        <w:jc w:val="center"/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pPr>
      <w:r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r>
    </w:p>
    <w:p>
      <w:pPr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sz w:val="22"/>
          <w:szCs w:val="22"/>
        </w:rPr>
        <w:t>Für jede einzelne Topic wurde die precision ausgerechnet und hier gegenübergestellt.</w:t>
      </w:r>
    </w:p>
    <w:p>
      <w:pPr>
        <w:spacing/>
        <w:jc w:val="center"/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pPr>
      <w:r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r>
    </w:p>
    <w:tbl>
      <w:tblPr>
        <w:tblStyle w:val="TableGrid"/>
        <w:name w:val="Tabelle1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567" w:hRule="atLeast"/>
        </w:trPr>
        <w:tc>
          <w:tcPr>
            <w:tmTcPr id="1565895724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</w:t>
            </w:r>
          </w:p>
        </w:tc>
        <w:tc>
          <w:tcPr>
            <w:tmTcPr id="1565895724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Standardsuche</w:t>
            </w:r>
          </w:p>
        </w:tc>
        <w:tc>
          <w:tcPr>
            <w:tmTcPr id="1565895724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Evaluierungsmodus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"best white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"best red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"best wines 2019"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0,36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0,92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"best wines from 2005"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 for meat dishes"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0,52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 for seafood"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"oak barrel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0,72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"sweet red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"dry red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0,52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"fruity white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0,66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"berry flavoured white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0,02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"weak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"strong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"recommendations"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"french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0,26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0,3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"italian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0,72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"spanish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 from germany"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"american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"cherry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"cabernet sauvigion cheap"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"good wine for more than 20$"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"semi-dry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0,96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"riesling under 20$"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0,22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"spanish tempranillo"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 to drink while eating clams"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0,28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 that goes well with cheese"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0,06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0,18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"citrus note"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0,64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0,66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"smooth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"wines for pasta"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0,52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1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"red organic"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0,34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0,54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"cheap organic"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0,14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"smooth fruity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0,24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"pricey red wines"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0,74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0,24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"everyday wine"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0,84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0,84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mTcPr id="1565895724" protected="0"/>
          </w:tcPr>
          <w:p>
            <w:pPr>
              <w:spacing/>
              <w:jc w:val="center"/>
            </w:pPr>
            <w:r>
              <w:t>"dry rosé"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</w:t>
            </w:r>
          </w:p>
        </w:tc>
        <w:tc>
          <w:tcPr>
            <w:tmTcPr id="1565895724" protected="0"/>
          </w:tcPr>
          <w:p>
            <w:pPr>
              <w:spacing/>
              <w:jc w:val="center"/>
            </w:pPr>
            <w:r>
              <w:t>0,86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cW w:w="1665" w:type="pct"/>
            <w:tcBorders>
              <w:top w:val="single" w:sz="16" w:space="0" w:color="000000" tmln="40, 20, 20, 0, 0"/>
              <w:left w:val="single" w:sz="16" w:space="0" w:color="000000" tmln="40, 20, 20, 0, 0"/>
              <w:bottom w:val="single" w:sz="16" w:space="0" w:color="000000" tmln="40, 20, 20, 0, 0"/>
              <w:right w:val="single" w:sz="4" w:space="0" w:color="000000" tmln="10, 20, 20, 0, 0"/>
            </w:tcBorders>
            <w:tmTcPr id="1565895724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Durchschnitt</w:t>
            </w:r>
          </w:p>
        </w:tc>
        <w:tc>
          <w:tcPr>
            <w:tcW w:w="1665" w:type="pct"/>
            <w:tcBorders>
              <w:top w:val="single" w:sz="16" w:space="0" w:color="000000" tmln="40, 20, 20, 0, 0"/>
              <w:left w:val="single" w:sz="4" w:space="0" w:color="000000" tmln="10, 20, 20, 0, 0"/>
              <w:bottom w:val="single" w:sz="16" w:space="0" w:color="000000" tmln="40, 20, 20, 0, 0"/>
              <w:right w:val="single" w:sz="4" w:space="0" w:color="000000" tmln="10, 20, 20, 0, 0"/>
            </w:tcBorders>
            <w:tmTcPr id="1565895724" protected="0"/>
          </w:tcPr>
          <w:p>
            <w:pPr>
              <w:spacing/>
              <w:jc w:val="center"/>
            </w:pPr>
            <w:r>
              <w:t>~ 0,481</w:t>
            </w:r>
          </w:p>
        </w:tc>
        <w:tc>
          <w:tcPr>
            <w:tcW w:w="1665" w:type="pct"/>
            <w:tcBorders>
              <w:top w:val="single" w:sz="16" w:space="0" w:color="000000" tmln="40, 20, 20, 0, 0"/>
              <w:left w:val="single" w:sz="4" w:space="0" w:color="000000" tmln="10, 20, 20, 0, 0"/>
              <w:bottom w:val="single" w:sz="16" w:space="0" w:color="000000" tmln="40, 20, 20, 0, 0"/>
              <w:right w:val="single" w:sz="16" w:space="0" w:color="000000" tmln="40, 20, 20, 0, 0"/>
            </w:tcBorders>
            <w:tmTcPr id="1565895724" protected="0"/>
          </w:tcPr>
          <w:p>
            <w:pPr>
              <w:spacing/>
              <w:jc w:val="center"/>
            </w:pPr>
            <w:r>
              <w:t>~  0,644</w:t>
            </w:r>
          </w:p>
        </w:tc>
      </w:tr>
    </w:tbl>
    <w:p>
      <w:pPr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pPr>
      <w:r>
        <w:rPr>
          <w:rFonts w:ascii="Helvetica Neue" w:hAnsi="Helvetica Neue" w:eastAsia="Helvetica Neue" w:cs="Helvetica Neue"/>
          <w:b/>
          <w:bCs/>
          <w:sz w:val="36"/>
          <w:szCs w:val="36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Helvetica Neue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113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565895724" w:val="9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2019-08-15T18:31:59Z</dcterms:created>
  <dcterms:modified xsi:type="dcterms:W3CDTF">2019-08-15T19:02:04Z</dcterms:modified>
</cp:coreProperties>
</file>