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alibri" w:cs="Calibri" w:eastAsia="Calibri" w:hAnsi="Calibri"/>
          <w:b/>
          <w:bCs/>
          <w:color w:val="1D4ED8"/>
          <w:spacing w:val="60"/>
          <w:sz w:val="15"/>
          <w:szCs w:val="15"/>
        </w:rPr>
        <w:t xml:space="preserve">MERCHANCORE · DOCUMENTO 01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46"/>
          <w:szCs w:val="46"/>
        </w:rPr>
        <w:t xml:space="preserve">MerchanOPS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Ficha de proyecto</w:t>
      </w:r>
    </w:p>
    <w:p>
      <w:pPr>
        <w:pBdr>
          <w:top w:val="single" w:color="CBD5E1" w:sz="6" w:space="8"/>
        </w:pBdr>
        <w:spacing w:after="360" w:before="60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Versión 1.0 · 4 de agosto de 2026 · Documento de uso interno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1. Qué es MerchanOPS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MerchanOPS es la aplicación web con la que planificamos, ejecutamos, controlamos y liquidamos los servicios de trade marketing. Reúne en una sola herramienta lo que antes vivía repartido entre hojas de cálculo, correos y mensajes: el catálogo de clientes y trabajadores, los servicios y sus puntos de venta, las grandes campañas, la campaña de vinilos de ISDIN, la petición de material al almacén, las altas laborales y los accesos a centro, y el registro económico que cierra el circuito.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 una de las dos aplicaciones del entorno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MerchanCore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MerchanOPS es la oficina: quién hace qué, dónde, cuándo y por cuánto.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MerchanLOGS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es el almacén: qué material entra, se prepara y sale. Las dos comparten la misma base de datos y el mismo censo de usuarios.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 El problema que resuelve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trabajo se reparte entre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doce provincias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y varios gestores, y no había una visión única del estado real de cada servicio.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importes se calculaban a mano y en varios sitios a la vez, con riesgo de pagar de más, de menos o dos veces.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material se pedía al almacén por correo, sin código de petición ni estado de vuelta.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Las altas laborales y los accesos a centro se pedían por WhatsApp: se duplicaban y se pedían fuera de plazo.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facturación al cliente se reconstruía a posteriori desde ficheros sueltos, sin un libro que la respaldara.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 A quién sirve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Cuatro perfiles usan la aplicación. Ninguno de ellos es el trabajador de calle ni el cliente: no existen accesos externos.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38"/>
        <w:gridCol w:w="3500"/>
      </w:tblGrid>
      <w:tr>
        <w:trPr>
          <w:cantSplit/>
          <w:tblHeader/>
        </w:trPr>
        <w:tc>
          <w:tcPr>
            <w:tcW w:type="dxa" w:w="19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2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 en MerchanOPS</w:t>
            </w:r>
          </w:p>
        </w:tc>
        <w:tc>
          <w:tcPr>
            <w:tcW w:type="dxa" w:w="35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Ámbito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4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Visión y control completos: campañas, clientes, usuarios, facturación, cierre económico y avisos del sistema.</w:t>
            </w:r>
          </w:p>
        </w:tc>
        <w:tc>
          <w:tcPr>
            <w:tcW w:type="dxa" w:w="3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Todas las provincias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Gestor de zona</w:t>
            </w:r>
          </w:p>
        </w:tc>
        <w:tc>
          <w:tcPr>
            <w:tcW w:type="dxa" w:w="4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Opera su territorio: servicios, puntos, asignación de trabajadores, incidencias y aprobación de los pagos de su zona.</w:t>
            </w:r>
          </w:p>
        </w:tc>
        <w:tc>
          <w:tcPr>
            <w:tcW w:type="dxa" w:w="3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Las provincias que tenga asignadas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RR.HH.</w:t>
            </w:r>
          </w:p>
        </w:tc>
        <w:tc>
          <w:tcPr>
            <w:tcW w:type="dxa" w:w="4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Tramita las altas laborales y los accesos a centro, y mantiene el catálogo de cadenas.</w:t>
            </w:r>
          </w:p>
        </w:tc>
        <w:tc>
          <w:tcPr>
            <w:tcW w:type="dxa" w:w="3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Nacional, sin provincias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Almacén</w:t>
            </w:r>
          </w:p>
        </w:tc>
        <w:tc>
          <w:tcPr>
            <w:tcW w:type="dxa" w:w="4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Perfil del picking móvil de MerchanLOGS. No opera dentro de MerchanOPS.</w:t>
            </w:r>
          </w:p>
        </w:tc>
        <w:tc>
          <w:tcPr>
            <w:tcW w:type="dxa" w:w="3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 ámbito en MerchanOPS</w:t>
            </w:r>
          </w:p>
        </w:tc>
      </w:tr>
    </w:tbl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 detalle completo —qué abre cada permiso y qué ve cada rol pantalla por pantalla— está en el Documento 04, «Modelo de roles y permisos».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 Qué incluye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Veinte pantallas agrupadas en seis bloques. El Documento 02, «Mapa funcional», las describe una a una.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74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Pantallas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Gestión</w:t>
            </w:r>
          </w:p>
        </w:tc>
        <w:tc>
          <w:tcPr>
            <w:tcW w:type="dxa" w:w="74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Panel · Servicios · Calendario · Pagos · Aprobación de pagos · Grandes Campañas · Mi zona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ISDIN</w:t>
            </w:r>
          </w:p>
        </w:tc>
        <w:tc>
          <w:tcPr>
            <w:tcW w:type="dxa" w:w="74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Vinilos · Llamadas · Dashboard KPIs · Facturación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Operativa</w:t>
            </w:r>
          </w:p>
        </w:tc>
        <w:tc>
          <w:tcPr>
            <w:tcW w:type="dxa" w:w="74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Logística (consulta) · Historial económico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RR.HH.</w:t>
            </w:r>
          </w:p>
        </w:tc>
        <w:tc>
          <w:tcPr>
            <w:tcW w:type="dxa" w:w="74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Altas laborales · Accesos a centro · Cadenas y centros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Catálogos</w:t>
            </w:r>
          </w:p>
        </w:tc>
        <w:tc>
          <w:tcPr>
            <w:tcW w:type="dxa" w:w="74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Clientes · Trabajadores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74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Usuarios y permisos · Sincronización · Avisos del sistema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5. Cómo encaja en MerchanCore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MerchanCore es el entorno; MerchanOPS es una de sus dos aplicaciones. El circuito completo se reparte así: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cantSplit/>
          <w:tblHeader/>
        </w:trPr>
        <w:tc>
          <w:tcPr>
            <w:tcW w:type="dxa" w:w="22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  <w:tc>
          <w:tcPr>
            <w:tcW w:type="dxa" w:w="36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aporta</w:t>
            </w:r>
          </w:p>
        </w:tc>
        <w:tc>
          <w:tcPr>
            <w:tcW w:type="dxa" w:w="38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se conecta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MerchanOPS</w:t>
            </w:r>
          </w:p>
        </w:tc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Planificación, ejecución, control económico y RR.HH. Responde a quién hace qué, dónde y por cuánto.</w:t>
            </w:r>
          </w:p>
        </w:tc>
        <w:tc>
          <w:tcPr>
            <w:tcW w:type="dxa" w:w="38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MerchanLOGS</w:t>
            </w:r>
          </w:p>
        </w:tc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Entradas de almacén, stock, picking, envíos e incidencias logísticas. Responde a qué material hay, dónde está y cuándo sale.</w:t>
            </w:r>
          </w:p>
        </w:tc>
        <w:tc>
          <w:tcPr>
            <w:tcW w:type="dxa" w:w="38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Misma base de datos y mismo censo de usuarios. OPS genera necesidades de material que se agrupan en peticiones; LOGS las prepara y devuelve el estado en espejo.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D4ED8" w:sz="18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La regla que ordena la relación con el almacén</w:t>
            </w:r>
          </w:p>
          <w:p>
            <w:pPr>
              <w:spacing w:after="0" w:line="270"/>
              <w:jc w:val="both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 MerchanOPS la Logística 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 consulta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. Servicios, Grandes Campañas e ISDIN piden el material; el almacén se opera en MerchanLOGS, y el estado vuelve solo a MerchanOPS. Cada sección enlaza a su equivalente para no duplicar la operación en dos sitios.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 Ficha técnica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70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Tipo de aplicación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Aplicación web. Se usa desde el navegador, sin instalación.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Next.js 14 · React 18 · TypeScript · Tailwind CSS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Supabase (PostgreSQL 17)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Alojamiento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Vercel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Acceso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Usuario y contraseña propios. La contraseña se verifica en el servidor y su huella nunca sale de la base de datos. Hay bloqueo temporal por intentos fallidos.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Seguridad de los datos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Row Level Security activa en las 48 tablas: el permiso no depende solo de la pantalla, también lo aplica la base de datos. Un visitante sin sesión no tiene acceso a nada.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Control de calidad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17 baterías de pruebas automatizadas, centradas en el cálculo de pagos, la importación de campañas y las reglas de RR.HH.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Entrada de datos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Formularios en pantalla e importación de Excel (.xlsx) y CSV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Salida de datos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Exportación a CSV en listados, pagos, facturación y KPIs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Idioma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Español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7. Estado actual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fecha de este documento, MerchanOPS está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 producción y en uso diario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Los seis bloques funcionales están entregados; el último en incorporarse ha sido el módulo de RR.HH.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29 de julio de 2026 se completó una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auditoría técnica independiente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sobre el repositorio y la base de datos en vivo, con un plan de remediación por olas. Los hallazgos críticos y altos están cerrados; queda deuda de calidad identificada y priorizada, recogida en el plan de remediación.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Volumetría (a 29/07/2026)</w:t>
            </w:r>
          </w:p>
        </w:tc>
        <w:tc>
          <w:tcPr>
            <w:tcW w:type="dxa" w:w="4819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Provincias operativas</w:t>
            </w:r>
          </w:p>
        </w:tc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Grandes campañas registradas</w:t>
            </w:r>
          </w:p>
        </w:tc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Puntos de venta de campaña</w:t>
            </w:r>
          </w:p>
        </w:tc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1.012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Vinilos de la campaña ISDIN</w:t>
            </w:r>
          </w:p>
        </w:tc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475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Usuarios internos</w:t>
            </w:r>
          </w:p>
        </w:tc>
        <w:tc>
          <w:tcPr>
            <w:tcW w:type="dxa" w:w="4819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</w:tr>
    </w:tbl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Cifras tomadas de la auditoría técnica del 29 de julio de 2026. Conviene revisarlas al actualizar esta ficha.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8. Gobierno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Responsable de proyecto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Fecha de inicio del proyecto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Versión de esta ficha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1.0 — 4 de agosto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Próxima revisión prevista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Documentos relacionados</w:t>
            </w:r>
          </w:p>
        </w:tc>
        <w:tc>
          <w:tcPr>
            <w:tcW w:type="dxa" w:w="7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Presentación del proyecto · Retroplanning · Doc. 02 Mapa funcional · Doc. 03 MerchanOPS dentro de MerchanCore · Doc. 04 Modelo de roles y permisos</w:t>
            </w:r>
          </w:p>
        </w:tc>
      </w:tr>
    </w:tbl>
    <w:p>
      <w:pPr>
        <w:spacing w:after="240"/>
      </w:pPr>
    </w:p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Los campos marcados como [Completar] dependen de información que no está en el sistema y debe rellenar el equipo.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638"/>
      </w:tabs>
      <w:spacing w:before="120"/>
    </w:pPr>
    <w:r>
      <w:rPr>
        <w:rFonts w:ascii="Calibri" w:cs="Calibri" w:eastAsia="Calibri" w:hAnsi="Calibri"/>
        <w:color w:val="64748B"/>
        <w:sz w:val="15"/>
        <w:szCs w:val="15"/>
      </w:rPr>
      <w:t xml:space="preserve">Uso interno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64748B"/>
        <w:sz w:val="15"/>
        <w:szCs w:val="15"/>
      </w:rPr>
      <w:t xml:space="preserve">Página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5"/>
        <w:szCs w:val="15"/>
      </w:rPr>
      <w:t xml:space="preserve"> de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spacing w:after="120"/>
      <w:jc w:val="right"/>
    </w:pPr>
    <w:r>
      <w:rPr>
        <w:rFonts w:ascii="Calibri" w:cs="Calibri" w:eastAsia="Calibri" w:hAnsi="Calibri"/>
        <w:color w:val="64748B"/>
        <w:sz w:val="15"/>
        <w:szCs w:val="15"/>
      </w:rPr>
      <w:t xml:space="preserve">MerchanCore · 01 · Ficha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D4E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· Ficha de proyecto</dc:title>
  <dc:creator>MerchanOPS</dc:creator>
  <dc:description>MerchanCore · 01 · Ficha de proyecto</dc:description>
  <cp:lastModifiedBy>Un-named</cp:lastModifiedBy>
  <cp:revision>1</cp:revision>
  <dcterms:created xsi:type="dcterms:W3CDTF">2026-08-04T09:51:44.996Z</dcterms:created>
  <dcterms:modified xsi:type="dcterms:W3CDTF">2026-08-04T09:51:44.996Z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