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_watermark.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tebello-lelosa"/>
    <w:p>
      <w:pPr>
        <w:pStyle w:val="Heading1"/>
      </w:pPr>
      <w:r>
        <w:t xml:space="preserve">TEBELLO LELOSA</w:t>
      </w:r>
    </w:p>
    <w:p>
      <w:pPr>
        <w:pStyle w:val="FirstParagraph"/>
      </w:pPr>
      <w:r>
        <w:rPr>
          <w:b/>
          <w:bCs/>
        </w:rPr>
        <w:t xml:space="preserve">Project Engineer | Operations Foreman | Supply Chain &amp; Operations Professional</w:t>
      </w:r>
    </w:p>
    <w:p>
      <w:pPr>
        <w:pStyle w:val="BodyText"/>
      </w:pPr>
      <w:r>
        <w:t xml:space="preserve">Phone: 078 481 8711 | Email: tlelosa@gmail.com</w:t>
      </w:r>
      <w:r>
        <w:br/>
      </w:r>
      <w:r>
        <w:t xml:space="preserve">LinkedIn: linkedin.com/in/tebello-lelosa-45613a26</w:t>
      </w:r>
      <w:r>
        <w:br/>
      </w:r>
      <w:r>
        <w:t xml:space="preserve">Location: Johannesburg South, Gauteng, 2190</w:t>
      </w:r>
      <w:r>
        <w:br/>
      </w:r>
      <w:r>
        <w:t xml:space="preserve">Citizenship: South African | BEE | Driver’s Licence: Code 8 (Own Vehicle) | Notice Period: 30 days</w:t>
      </w:r>
    </w:p>
    <w:p>
      <w:r>
        <w:pict>
          <v:rect style="width:0;height:1.5pt" o:hralign="center" o:hrstd="t" o:hr="t"/>
        </w:pict>
      </w:r>
    </w:p>
    <w:bookmarkStart w:id="9" w:name="professional-summary"/>
    <w:p>
      <w:pPr>
        <w:pStyle w:val="Heading2"/>
      </w:pPr>
      <w:r>
        <w:t xml:space="preserve">PROFESSIONAL SUMMARY</w:t>
      </w:r>
    </w:p>
    <w:p>
      <w:pPr>
        <w:pStyle w:val="FirstParagraph"/>
      </w:pPr>
      <w:r>
        <w:t xml:space="preserve">Mechanical Engineering and Operations professional with 19+ years of experience delivering industrial projects and running shop-floor operations in manufacturing, power generation, and heavy industry environments. Currently Operations Foreman at FanMovement, leading workshop production execution, materials coordination, and cross-functional workflow between engineering, procurement, stores, and production.</w:t>
      </w:r>
    </w:p>
    <w:p>
      <w:pPr>
        <w:pStyle w:val="BodyText"/>
      </w:pPr>
      <w:r>
        <w:t xml:space="preserve">Two tenures as Project Engineer at Howden Africa, managing engineering projects and client portfolios across Eskom power stations, including tender compilation, costing and margin optimisation, supplier coordination, delivery tracking, and disciplined governance (SOX compliance). Known for strong stakeholder management, practical problem-solving, and “floor-first” leadership that keeps production and projects moving safely, on time, and within budget.</w:t>
      </w:r>
    </w:p>
    <w:p>
      <w:r>
        <w:pict>
          <v:rect style="width:0;height:1.5pt" o:hralign="center" o:hrstd="t" o:hr="t"/>
        </w:pict>
      </w:r>
    </w:p>
    <w:bookmarkEnd w:id="9"/>
    <w:bookmarkStart w:id="10" w:name="core-competencies"/>
    <w:p>
      <w:pPr>
        <w:pStyle w:val="Heading2"/>
      </w:pPr>
      <w:r>
        <w:t xml:space="preserve">CORE COMPETENCIES</w:t>
      </w:r>
    </w:p>
    <w:p>
      <w:pPr>
        <w:pStyle w:val="FirstParagraph"/>
      </w:pPr>
      <w:r>
        <w:rPr>
          <w:b/>
          <w:bCs/>
        </w:rPr>
        <w:t xml:space="preserve">Project Engineering</w:t>
      </w:r>
      <w:r>
        <w:t xml:space="preserve"> </w:t>
      </w:r>
      <w:r>
        <w:t xml:space="preserve">| Full Lifecycle Delivery | Tender Compilation &amp; Bidding | Cost Estimation &amp; Margin Optimisation | Scope, Schedule &amp; Materials Coordination | Supplier Negotiation | Stakeholder &amp; Client Management | Risk Mitigation | SOX Compliance | ERP/CRM Administration (Microsoft Dynamics AX / CRM)</w:t>
      </w:r>
    </w:p>
    <w:p>
      <w:pPr>
        <w:pStyle w:val="BodyText"/>
      </w:pPr>
      <w:r>
        <w:rPr>
          <w:b/>
          <w:bCs/>
        </w:rPr>
        <w:t xml:space="preserve">Operations &amp; Manufacturing</w:t>
      </w:r>
      <w:r>
        <w:t xml:space="preserve"> </w:t>
      </w:r>
      <w:r>
        <w:t xml:space="preserve">| Workshop Leadership | Production Workflow Coordination | Inventory Availability &amp; Stock Movement | Quality &amp; Safety Compliance | Root Cause Analysis | Cross-Functional Team Coordination | Executive Reporting</w:t>
      </w:r>
    </w:p>
    <w:p>
      <w:pPr>
        <w:pStyle w:val="BodyText"/>
      </w:pPr>
      <w:r>
        <w:rPr>
          <w:b/>
          <w:bCs/>
        </w:rPr>
        <w:t xml:space="preserve">Supply Chain &amp; Planning</w:t>
      </w:r>
      <w:r>
        <w:t xml:space="preserve"> </w:t>
      </w:r>
      <w:r>
        <w:t xml:space="preserve">| Strategic Sourcing | Procurement Coordination | Production Planning | Demand / Materials Planning | S&amp;OP Support | Logistics Coordination | Working Capital Awareness</w:t>
      </w:r>
    </w:p>
    <w:p>
      <w:pPr>
        <w:pStyle w:val="BodyText"/>
      </w:pPr>
      <w:r>
        <w:rPr>
          <w:b/>
          <w:bCs/>
        </w:rPr>
        <w:t xml:space="preserve">Engineering &amp; Technical</w:t>
      </w:r>
      <w:r>
        <w:t xml:space="preserve"> </w:t>
      </w:r>
      <w:r>
        <w:t xml:space="preserve">| Mechanical Engineering Principles | CNC Programming (Fanuc) | Technical Drawing Interpretation | CAD (Pro Engineer, AutoCAD) | QC Requirements Integration | Outage / Shutdown Planning Support</w:t>
      </w:r>
    </w:p>
    <w:p>
      <w:r>
        <w:pict>
          <v:rect style="width:0;height:1.5pt" o:hralign="center" o:hrstd="t" o:hr="t"/>
        </w:pict>
      </w:r>
    </w:p>
    <w:bookmarkEnd w:id="10"/>
    <w:bookmarkStart w:id="20" w:name="professional-experience"/>
    <w:p>
      <w:pPr>
        <w:pStyle w:val="Heading2"/>
      </w:pPr>
      <w:r>
        <w:t xml:space="preserve">PROFESSIONAL EXPERIENCE</w:t>
      </w:r>
    </w:p>
    <w:bookmarkStart w:id="11" w:name="operations-foreman"/>
    <w:p>
      <w:pPr>
        <w:pStyle w:val="Heading3"/>
      </w:pPr>
      <w:r>
        <w:t xml:space="preserve">Operations Foreman</w:t>
      </w:r>
    </w:p>
    <w:p>
      <w:pPr>
        <w:pStyle w:val="FirstParagraph"/>
      </w:pPr>
      <w:r>
        <w:rPr>
          <w:b/>
          <w:bCs/>
        </w:rPr>
        <w:t xml:space="preserve">FanMovement (Pty) Ltd</w:t>
      </w:r>
      <w:r>
        <w:t xml:space="preserve"> </w:t>
      </w:r>
      <w:r>
        <w:t xml:space="preserve">| October 2025 – Present</w:t>
      </w:r>
      <w:r>
        <w:br/>
      </w:r>
      <w:r>
        <w:t xml:space="preserve">Manufacturer of industrial air and gas movement equipment serving mining, power generation, and industrial sectors.</w:t>
      </w:r>
    </w:p>
    <w:p>
      <w:pPr>
        <w:pStyle w:val="Compact"/>
        <w:numPr>
          <w:ilvl w:val="0"/>
          <w:numId w:val="1001"/>
        </w:numPr>
      </w:pPr>
      <w:r>
        <w:t xml:space="preserve">Supervise daily workshop production and operational execution across multiple workstreams.</w:t>
      </w:r>
    </w:p>
    <w:p>
      <w:pPr>
        <w:pStyle w:val="Compact"/>
        <w:numPr>
          <w:ilvl w:val="0"/>
          <w:numId w:val="1001"/>
        </w:numPr>
      </w:pPr>
      <w:r>
        <w:t xml:space="preserve">Coordinate workflow between engineering, production, procurement, and stores to prevent stoppages.</w:t>
      </w:r>
    </w:p>
    <w:p>
      <w:pPr>
        <w:pStyle w:val="Compact"/>
        <w:numPr>
          <w:ilvl w:val="0"/>
          <w:numId w:val="1001"/>
        </w:numPr>
      </w:pPr>
      <w:r>
        <w:t xml:space="preserve">Monitor inventory levels, material availability, and stock movement to support build schedules.</w:t>
      </w:r>
    </w:p>
    <w:p>
      <w:pPr>
        <w:pStyle w:val="Compact"/>
        <w:numPr>
          <w:ilvl w:val="0"/>
          <w:numId w:val="1001"/>
        </w:numPr>
      </w:pPr>
      <w:r>
        <w:t xml:space="preserve">Support operational planning through materials coordination and task allocation across teams.</w:t>
      </w:r>
    </w:p>
    <w:p>
      <w:pPr>
        <w:pStyle w:val="Compact"/>
        <w:numPr>
          <w:ilvl w:val="0"/>
          <w:numId w:val="1001"/>
        </w:numPr>
      </w:pPr>
      <w:r>
        <w:t xml:space="preserve">Ensure compliance with health, safety, and quality standards in all workshop activities.</w:t>
      </w:r>
    </w:p>
    <w:p>
      <w:pPr>
        <w:pStyle w:val="Compact"/>
        <w:numPr>
          <w:ilvl w:val="0"/>
          <w:numId w:val="1001"/>
        </w:numPr>
      </w:pPr>
      <w:r>
        <w:t xml:space="preserve">Provide structured operational updates to management on production progress and material utilisation.</w:t>
      </w:r>
    </w:p>
    <w:bookmarkEnd w:id="11"/>
    <w:bookmarkStart w:id="12" w:name="project-engineer"/>
    <w:p>
      <w:pPr>
        <w:pStyle w:val="Heading3"/>
      </w:pPr>
      <w:r>
        <w:t xml:space="preserve">Project Engineer</w:t>
      </w:r>
    </w:p>
    <w:p>
      <w:pPr>
        <w:pStyle w:val="FirstParagraph"/>
      </w:pPr>
      <w:r>
        <w:rPr>
          <w:b/>
          <w:bCs/>
        </w:rPr>
        <w:t xml:space="preserve">Howden Africa</w:t>
      </w:r>
      <w:r>
        <w:t xml:space="preserve"> </w:t>
      </w:r>
      <w:r>
        <w:t xml:space="preserve">| May 2023 – March 2024</w:t>
      </w:r>
      <w:r>
        <w:br/>
      </w:r>
      <w:r>
        <w:t xml:space="preserve">Returned to Howden Africa to manage engineering projects and industrial client portfolios.</w:t>
      </w:r>
    </w:p>
    <w:p>
      <w:pPr>
        <w:pStyle w:val="Compact"/>
        <w:numPr>
          <w:ilvl w:val="0"/>
          <w:numId w:val="1002"/>
        </w:numPr>
      </w:pPr>
      <w:r>
        <w:t xml:space="preserve">Managed engineering projects and client portfolios across power generation and heavy industry.</w:t>
      </w:r>
    </w:p>
    <w:p>
      <w:pPr>
        <w:pStyle w:val="Compact"/>
        <w:numPr>
          <w:ilvl w:val="0"/>
          <w:numId w:val="1002"/>
        </w:numPr>
      </w:pPr>
      <w:r>
        <w:t xml:space="preserve">Prepared tender submissions and project cost estimates using historical engineering data.</w:t>
      </w:r>
    </w:p>
    <w:p>
      <w:pPr>
        <w:pStyle w:val="Compact"/>
        <w:numPr>
          <w:ilvl w:val="0"/>
          <w:numId w:val="1002"/>
        </w:numPr>
      </w:pPr>
      <w:r>
        <w:t xml:space="preserve">Coordinated delivery across engineering, procurement, manufacturing, and supplier networks.</w:t>
      </w:r>
    </w:p>
    <w:p>
      <w:pPr>
        <w:pStyle w:val="Compact"/>
        <w:numPr>
          <w:ilvl w:val="0"/>
          <w:numId w:val="1002"/>
        </w:numPr>
      </w:pPr>
      <w:r>
        <w:t xml:space="preserve">Maintained project records and documentation within Microsoft AX ERP and CRM systems.</w:t>
      </w:r>
    </w:p>
    <w:p>
      <w:pPr>
        <w:pStyle w:val="Compact"/>
        <w:numPr>
          <w:ilvl w:val="0"/>
          <w:numId w:val="1002"/>
        </w:numPr>
      </w:pPr>
      <w:r>
        <w:t xml:space="preserve">Attended site meetings and client KPI reviews to ensure project alignment and delivery focus.</w:t>
      </w:r>
    </w:p>
    <w:p>
      <w:pPr>
        <w:pStyle w:val="Compact"/>
        <w:numPr>
          <w:ilvl w:val="0"/>
          <w:numId w:val="1002"/>
        </w:numPr>
      </w:pPr>
      <w:r>
        <w:t xml:space="preserve">Monitored outstanding orders and debtors to maintain financial control and cash flow discipline.</w:t>
      </w:r>
    </w:p>
    <w:bookmarkEnd w:id="12"/>
    <w:bookmarkStart w:id="13" w:name="project-officer"/>
    <w:p>
      <w:pPr>
        <w:pStyle w:val="Heading3"/>
      </w:pPr>
      <w:r>
        <w:t xml:space="preserve">Project Officer</w:t>
      </w:r>
    </w:p>
    <w:p>
      <w:pPr>
        <w:pStyle w:val="FirstParagraph"/>
      </w:pPr>
      <w:r>
        <w:rPr>
          <w:b/>
          <w:bCs/>
        </w:rPr>
        <w:t xml:space="preserve">Polyco (Sustainability &amp; Recycling)</w:t>
      </w:r>
      <w:r>
        <w:t xml:space="preserve"> </w:t>
      </w:r>
      <w:r>
        <w:t xml:space="preserve">| March 2020 – June 2022</w:t>
      </w:r>
      <w:r>
        <w:br/>
      </w:r>
      <w:r>
        <w:t xml:space="preserve">South Africa’s leading polyolefin producer responsibility organisation.</w:t>
      </w:r>
    </w:p>
    <w:p>
      <w:pPr>
        <w:pStyle w:val="Compact"/>
        <w:numPr>
          <w:ilvl w:val="0"/>
          <w:numId w:val="1003"/>
        </w:numPr>
      </w:pPr>
      <w:r>
        <w:t xml:space="preserve">Directed rollout of 4 static Packa-Ching buy-back centres from planning through launch.</w:t>
      </w:r>
    </w:p>
    <w:p>
      <w:pPr>
        <w:pStyle w:val="Compact"/>
        <w:numPr>
          <w:ilvl w:val="0"/>
          <w:numId w:val="1003"/>
        </w:numPr>
      </w:pPr>
      <w:r>
        <w:t xml:space="preserve">Orchestrated procurement of cages, bins, and specialised equipment across multiple suppliers.</w:t>
      </w:r>
    </w:p>
    <w:p>
      <w:pPr>
        <w:pStyle w:val="Compact"/>
        <w:numPr>
          <w:ilvl w:val="0"/>
          <w:numId w:val="1003"/>
        </w:numPr>
      </w:pPr>
      <w:r>
        <w:t xml:space="preserve">Managed partner performance (suppliers, installation teams, contractors) to ensure delivery quality.</w:t>
      </w:r>
    </w:p>
    <w:p>
      <w:pPr>
        <w:pStyle w:val="Compact"/>
        <w:numPr>
          <w:ilvl w:val="0"/>
          <w:numId w:val="1003"/>
        </w:numPr>
      </w:pPr>
      <w:r>
        <w:t xml:space="preserve">Reported weekly project status to the CEO: progress, risks, and mitigation actions.</w:t>
      </w:r>
    </w:p>
    <w:p>
      <w:pPr>
        <w:pStyle w:val="Compact"/>
        <w:numPr>
          <w:ilvl w:val="0"/>
          <w:numId w:val="1003"/>
        </w:numPr>
      </w:pPr>
      <w:r>
        <w:t xml:space="preserve">Coordinated launch campaigns with internal marketing and external creative agency.</w:t>
      </w:r>
    </w:p>
    <w:p>
      <w:pPr>
        <w:pStyle w:val="Compact"/>
        <w:numPr>
          <w:ilvl w:val="0"/>
          <w:numId w:val="1003"/>
        </w:numPr>
      </w:pPr>
      <w:r>
        <w:t xml:space="preserve">Represented Polyco at government and stakeholder meetings to secure buy-in and alignment.</w:t>
      </w:r>
    </w:p>
    <w:bookmarkEnd w:id="13"/>
    <w:bookmarkStart w:id="14" w:name="project-engineer-1"/>
    <w:p>
      <w:pPr>
        <w:pStyle w:val="Heading3"/>
      </w:pPr>
      <w:r>
        <w:t xml:space="preserve">Project Engineer</w:t>
      </w:r>
    </w:p>
    <w:p>
      <w:pPr>
        <w:pStyle w:val="FirstParagraph"/>
      </w:pPr>
      <w:r>
        <w:rPr>
          <w:b/>
          <w:bCs/>
        </w:rPr>
        <w:t xml:space="preserve">Howden Africa</w:t>
      </w:r>
      <w:r>
        <w:t xml:space="preserve"> </w:t>
      </w:r>
      <w:r>
        <w:t xml:space="preserve">| January 2018 – June 2019</w:t>
      </w:r>
      <w:r>
        <w:br/>
      </w:r>
      <w:r>
        <w:t xml:space="preserve">Manufacturer of power station equipment and components supplying Eskom’s generation fleet.</w:t>
      </w:r>
    </w:p>
    <w:p>
      <w:pPr>
        <w:pStyle w:val="Compact"/>
        <w:numPr>
          <w:ilvl w:val="0"/>
          <w:numId w:val="1004"/>
        </w:numPr>
      </w:pPr>
      <w:r>
        <w:t xml:space="preserve">Managed full project lifecycle for an Eskom power station portfolio spanning 7 stations (Camden, Duvha, Lethabo, Kendal, Majuba, Matimba, Matla).</w:t>
      </w:r>
    </w:p>
    <w:p>
      <w:pPr>
        <w:pStyle w:val="Compact"/>
        <w:numPr>
          <w:ilvl w:val="0"/>
          <w:numId w:val="1004"/>
        </w:numPr>
      </w:pPr>
      <w:r>
        <w:t xml:space="preserve">Compiled detailed costing sheets: material, labour, and overhead analysis to optimise margins.</w:t>
      </w:r>
    </w:p>
    <w:p>
      <w:pPr>
        <w:pStyle w:val="Compact"/>
        <w:numPr>
          <w:ilvl w:val="0"/>
          <w:numId w:val="1004"/>
        </w:numPr>
      </w:pPr>
      <w:r>
        <w:t xml:space="preserve">Managed end-to-end tender compilation on CRM, ensuring pricing aligned to risk guidelines.</w:t>
      </w:r>
    </w:p>
    <w:p>
      <w:pPr>
        <w:pStyle w:val="Compact"/>
        <w:numPr>
          <w:ilvl w:val="0"/>
          <w:numId w:val="1004"/>
        </w:numPr>
      </w:pPr>
      <w:r>
        <w:t xml:space="preserve">Coordinated engineering deliverables, procurement, suppliers, and client communications across concurrent outages and projects.</w:t>
      </w:r>
    </w:p>
    <w:p>
      <w:pPr>
        <w:pStyle w:val="Compact"/>
        <w:numPr>
          <w:ilvl w:val="0"/>
          <w:numId w:val="1004"/>
        </w:numPr>
      </w:pPr>
      <w:r>
        <w:t xml:space="preserve">Conducted regular site visits and KPI meetings to manage performance and identify opportunities.</w:t>
      </w:r>
    </w:p>
    <w:p>
      <w:pPr>
        <w:pStyle w:val="Compact"/>
        <w:numPr>
          <w:ilvl w:val="0"/>
          <w:numId w:val="1004"/>
        </w:numPr>
      </w:pPr>
      <w:r>
        <w:t xml:space="preserve">Managed debtor follow-ups and maintained SOX compliance across procurement and financial processes.</w:t>
      </w:r>
    </w:p>
    <w:p>
      <w:pPr>
        <w:pStyle w:val="Compact"/>
        <w:numPr>
          <w:ilvl w:val="0"/>
          <w:numId w:val="1004"/>
        </w:numPr>
      </w:pPr>
      <w:r>
        <w:t xml:space="preserve">Updated enquiries, orders, and milestones on AX/CRM for real-time reporting and control.</w:t>
      </w:r>
    </w:p>
    <w:bookmarkEnd w:id="14"/>
    <w:bookmarkStart w:id="15" w:name="junior-project-engineer"/>
    <w:p>
      <w:pPr>
        <w:pStyle w:val="Heading3"/>
      </w:pPr>
      <w:r>
        <w:t xml:space="preserve">Junior Project Engineer</w:t>
      </w:r>
    </w:p>
    <w:p>
      <w:pPr>
        <w:pStyle w:val="FirstParagraph"/>
      </w:pPr>
      <w:r>
        <w:rPr>
          <w:b/>
          <w:bCs/>
        </w:rPr>
        <w:t xml:space="preserve">Howden Africa</w:t>
      </w:r>
      <w:r>
        <w:t xml:space="preserve"> </w:t>
      </w:r>
      <w:r>
        <w:t xml:space="preserve">| January 2015 – December 2017</w:t>
      </w:r>
      <w:r>
        <w:br/>
      </w:r>
      <w:r>
        <w:t xml:space="preserve">Promoted from Contract Stock Controller in recognition of delivery and client relationship performance.</w:t>
      </w:r>
    </w:p>
    <w:p>
      <w:pPr>
        <w:pStyle w:val="Compact"/>
        <w:numPr>
          <w:ilvl w:val="0"/>
          <w:numId w:val="1005"/>
        </w:numPr>
      </w:pPr>
      <w:r>
        <w:t xml:space="preserve">Managed a dedicated client portfolio with weekly power station site visits and stakeholder engagement.</w:t>
      </w:r>
    </w:p>
    <w:p>
      <w:pPr>
        <w:pStyle w:val="Compact"/>
        <w:numPr>
          <w:ilvl w:val="0"/>
          <w:numId w:val="1005"/>
        </w:numPr>
      </w:pPr>
      <w:r>
        <w:t xml:space="preserve">Resolved on-site client queries and provided proactive delivery updates during outages/projects.</w:t>
      </w:r>
    </w:p>
    <w:p>
      <w:pPr>
        <w:pStyle w:val="Compact"/>
        <w:numPr>
          <w:ilvl w:val="0"/>
          <w:numId w:val="1005"/>
        </w:numPr>
      </w:pPr>
      <w:r>
        <w:t xml:space="preserve">Researched historical data and specifications to compile accurate, competitive tender costings.</w:t>
      </w:r>
    </w:p>
    <w:p>
      <w:pPr>
        <w:pStyle w:val="Compact"/>
        <w:numPr>
          <w:ilvl w:val="0"/>
          <w:numId w:val="1005"/>
        </w:numPr>
      </w:pPr>
      <w:r>
        <w:t xml:space="preserve">Compiled tenders on CRM and managed enquiry-to-order pipeline across internal departments.</w:t>
      </w:r>
    </w:p>
    <w:p>
      <w:pPr>
        <w:pStyle w:val="Compact"/>
        <w:numPr>
          <w:ilvl w:val="0"/>
          <w:numId w:val="1005"/>
        </w:numPr>
      </w:pPr>
      <w:r>
        <w:t xml:space="preserve">Conducted proactive debtor follow-up and improved CRM data integrity.</w:t>
      </w:r>
    </w:p>
    <w:p>
      <w:pPr>
        <w:pStyle w:val="Compact"/>
        <w:numPr>
          <w:ilvl w:val="0"/>
          <w:numId w:val="1005"/>
        </w:numPr>
      </w:pPr>
      <w:r>
        <w:t xml:space="preserve">Earned promotion to Project Engineer based on direct customer recommendation (rare endorsement).</w:t>
      </w:r>
    </w:p>
    <w:p>
      <w:pPr>
        <w:pStyle w:val="Compact"/>
        <w:numPr>
          <w:ilvl w:val="0"/>
          <w:numId w:val="1005"/>
        </w:numPr>
      </w:pPr>
      <w:r>
        <w:t xml:space="preserve">Maintained rigorous SOX compliance and exceeded site-visit engagement requirements.</w:t>
      </w:r>
    </w:p>
    <w:bookmarkEnd w:id="15"/>
    <w:bookmarkStart w:id="16" w:name="contract-stock-controller"/>
    <w:p>
      <w:pPr>
        <w:pStyle w:val="Heading3"/>
      </w:pPr>
      <w:r>
        <w:t xml:space="preserve">Contract Stock Controller</w:t>
      </w:r>
    </w:p>
    <w:p>
      <w:pPr>
        <w:pStyle w:val="FirstParagraph"/>
      </w:pPr>
      <w:r>
        <w:rPr>
          <w:b/>
          <w:bCs/>
        </w:rPr>
        <w:t xml:space="preserve">Howden Africa</w:t>
      </w:r>
      <w:r>
        <w:t xml:space="preserve"> </w:t>
      </w:r>
      <w:r>
        <w:t xml:space="preserve">| October 2014 – December 2014</w:t>
      </w:r>
    </w:p>
    <w:p>
      <w:pPr>
        <w:pStyle w:val="Compact"/>
        <w:numPr>
          <w:ilvl w:val="0"/>
          <w:numId w:val="1006"/>
        </w:numPr>
      </w:pPr>
      <w:r>
        <w:t xml:space="preserve">Coordinated manufacture and procurement of contract stock spares for multiple Eskom sites.</w:t>
      </w:r>
    </w:p>
    <w:p>
      <w:pPr>
        <w:pStyle w:val="Compact"/>
        <w:numPr>
          <w:ilvl w:val="0"/>
          <w:numId w:val="1006"/>
        </w:numPr>
      </w:pPr>
      <w:r>
        <w:t xml:space="preserve">Managed budgets, invoicing, and supplier cost negotiations, identifying savings opportunities.</w:t>
      </w:r>
    </w:p>
    <w:p>
      <w:pPr>
        <w:pStyle w:val="Compact"/>
        <w:numPr>
          <w:ilvl w:val="0"/>
          <w:numId w:val="1006"/>
        </w:numPr>
      </w:pPr>
      <w:r>
        <w:t xml:space="preserve">Developed outage bar charts in Microsoft Project to align manufacturing/procurement timelines.</w:t>
      </w:r>
    </w:p>
    <w:p>
      <w:pPr>
        <w:pStyle w:val="Compact"/>
        <w:numPr>
          <w:ilvl w:val="0"/>
          <w:numId w:val="1006"/>
        </w:numPr>
      </w:pPr>
      <w:r>
        <w:t xml:space="preserve">Ensured QC requirements were met across procurement chain and supplier deliveries.</w:t>
      </w:r>
    </w:p>
    <w:p>
      <w:pPr>
        <w:pStyle w:val="Compact"/>
        <w:numPr>
          <w:ilvl w:val="0"/>
          <w:numId w:val="1006"/>
        </w:numPr>
      </w:pPr>
      <w:r>
        <w:t xml:space="preserve">Coordinated logistics to central storage site with correct packaging/marking protocols.</w:t>
      </w:r>
    </w:p>
    <w:p>
      <w:pPr>
        <w:pStyle w:val="Compact"/>
        <w:numPr>
          <w:ilvl w:val="0"/>
          <w:numId w:val="1006"/>
        </w:numPr>
      </w:pPr>
      <w:r>
        <w:t xml:space="preserve">Maintained strict health and safety compliance with zero-incident performance.</w:t>
      </w:r>
    </w:p>
    <w:bookmarkEnd w:id="16"/>
    <w:bookmarkStart w:id="17" w:name="supply-chain-supervisor"/>
    <w:p>
      <w:pPr>
        <w:pStyle w:val="Heading3"/>
      </w:pPr>
      <w:r>
        <w:t xml:space="preserve">Supply Chain Supervisor</w:t>
      </w:r>
    </w:p>
    <w:p>
      <w:pPr>
        <w:pStyle w:val="FirstParagraph"/>
      </w:pPr>
      <w:r>
        <w:rPr>
          <w:b/>
          <w:bCs/>
        </w:rPr>
        <w:t xml:space="preserve">Morgan Advanced Materials</w:t>
      </w:r>
      <w:r>
        <w:t xml:space="preserve"> </w:t>
      </w:r>
      <w:r>
        <w:t xml:space="preserve">| January 2012 – March 2014</w:t>
      </w:r>
    </w:p>
    <w:p>
      <w:pPr>
        <w:pStyle w:val="Compact"/>
        <w:numPr>
          <w:ilvl w:val="0"/>
          <w:numId w:val="1007"/>
        </w:numPr>
      </w:pPr>
      <w:r>
        <w:t xml:space="preserve">Oversaw production and materials planning for Mechanical and Electrical departments.</w:t>
      </w:r>
    </w:p>
    <w:p>
      <w:pPr>
        <w:pStyle w:val="Compact"/>
        <w:numPr>
          <w:ilvl w:val="0"/>
          <w:numId w:val="1007"/>
        </w:numPr>
      </w:pPr>
      <w:r>
        <w:t xml:space="preserve">Facilitated S&amp;OP processes aligning forecasts, capacity, and inventory targets.</w:t>
      </w:r>
    </w:p>
    <w:p>
      <w:pPr>
        <w:pStyle w:val="Compact"/>
        <w:numPr>
          <w:ilvl w:val="0"/>
          <w:numId w:val="1007"/>
        </w:numPr>
      </w:pPr>
      <w:r>
        <w:t xml:space="preserve">Forecasted material requirements and executed sales-to-budget gap analysis for early action.</w:t>
      </w:r>
    </w:p>
    <w:p>
      <w:pPr>
        <w:pStyle w:val="Compact"/>
        <w:numPr>
          <w:ilvl w:val="0"/>
          <w:numId w:val="1007"/>
        </w:numPr>
      </w:pPr>
      <w:r>
        <w:t xml:space="preserve">Planned and executed bi-annual stocktakes across 4 sites, ensuring inventory accuracy.</w:t>
      </w:r>
    </w:p>
    <w:p>
      <w:pPr>
        <w:pStyle w:val="Compact"/>
        <w:numPr>
          <w:ilvl w:val="0"/>
          <w:numId w:val="1007"/>
        </w:numPr>
      </w:pPr>
      <w:r>
        <w:t xml:space="preserve">Sourced alternative suppliers to reduce procurement costs and mitigate supply chain risk.</w:t>
      </w:r>
    </w:p>
    <w:p>
      <w:pPr>
        <w:pStyle w:val="Compact"/>
        <w:numPr>
          <w:ilvl w:val="0"/>
          <w:numId w:val="1007"/>
        </w:numPr>
      </w:pPr>
      <w:r>
        <w:t xml:space="preserve">Managed inventory turnover and stock-out prevention to protect on-time delivery performance.</w:t>
      </w:r>
    </w:p>
    <w:p>
      <w:pPr>
        <w:pStyle w:val="Compact"/>
        <w:numPr>
          <w:ilvl w:val="0"/>
          <w:numId w:val="1007"/>
        </w:numPr>
      </w:pPr>
      <w:r>
        <w:t xml:space="preserve">Produced RTP (Requirements to Plan) and reported total inventory value to management.</w:t>
      </w:r>
    </w:p>
    <w:bookmarkEnd w:id="17"/>
    <w:bookmarkStart w:id="18" w:name="production-planner"/>
    <w:p>
      <w:pPr>
        <w:pStyle w:val="Heading3"/>
      </w:pPr>
      <w:r>
        <w:t xml:space="preserve">Production Planner</w:t>
      </w:r>
    </w:p>
    <w:p>
      <w:pPr>
        <w:pStyle w:val="FirstParagraph"/>
      </w:pPr>
      <w:r>
        <w:rPr>
          <w:b/>
          <w:bCs/>
        </w:rPr>
        <w:t xml:space="preserve">Morgan Advanced Materials</w:t>
      </w:r>
      <w:r>
        <w:t xml:space="preserve"> </w:t>
      </w:r>
      <w:r>
        <w:t xml:space="preserve">| January 2009 – December 2011</w:t>
      </w:r>
    </w:p>
    <w:p>
      <w:pPr>
        <w:pStyle w:val="Compact"/>
        <w:numPr>
          <w:ilvl w:val="0"/>
          <w:numId w:val="1008"/>
        </w:numPr>
      </w:pPr>
      <w:r>
        <w:t xml:space="preserve">Executed rough cut and finite capacity planning balancing machine, labour, and material constraints.</w:t>
      </w:r>
    </w:p>
    <w:p>
      <w:pPr>
        <w:pStyle w:val="Compact"/>
        <w:numPr>
          <w:ilvl w:val="0"/>
          <w:numId w:val="1008"/>
        </w:numPr>
      </w:pPr>
      <w:r>
        <w:t xml:space="preserve">Scheduled and prioritised orders using Pre-Actor production scheduling software.</w:t>
      </w:r>
    </w:p>
    <w:p>
      <w:pPr>
        <w:pStyle w:val="Compact"/>
        <w:numPr>
          <w:ilvl w:val="0"/>
          <w:numId w:val="1008"/>
        </w:numPr>
      </w:pPr>
      <w:r>
        <w:t xml:space="preserve">Built BOMs and Routings for production orders to support planning accuracy and costing.</w:t>
      </w:r>
    </w:p>
    <w:p>
      <w:pPr>
        <w:pStyle w:val="Compact"/>
        <w:numPr>
          <w:ilvl w:val="0"/>
          <w:numId w:val="1008"/>
        </w:numPr>
      </w:pPr>
      <w:r>
        <w:t xml:space="preserve">Produced daily/weekly plans for workshop supervisors and monitored execution against plan.</w:t>
      </w:r>
    </w:p>
    <w:p>
      <w:pPr>
        <w:pStyle w:val="Compact"/>
        <w:numPr>
          <w:ilvl w:val="0"/>
          <w:numId w:val="1008"/>
        </w:numPr>
      </w:pPr>
      <w:r>
        <w:t xml:space="preserve">Expedited urgent orders and re-sequenced runs to maintain delivery commitments.</w:t>
      </w:r>
    </w:p>
    <w:p>
      <w:pPr>
        <w:pStyle w:val="Compact"/>
        <w:numPr>
          <w:ilvl w:val="0"/>
          <w:numId w:val="1008"/>
        </w:numPr>
      </w:pPr>
      <w:r>
        <w:t xml:space="preserve">Conducted materials cost analysis (actual vs planned) to identify variances and root causes.</w:t>
      </w:r>
    </w:p>
    <w:bookmarkEnd w:id="18"/>
    <w:bookmarkStart w:id="19" w:name="cnc-programmer-operator"/>
    <w:p>
      <w:pPr>
        <w:pStyle w:val="Heading3"/>
      </w:pPr>
      <w:r>
        <w:t xml:space="preserve">CNC Programmer &amp; Operator</w:t>
      </w:r>
    </w:p>
    <w:p>
      <w:pPr>
        <w:pStyle w:val="FirstParagraph"/>
      </w:pPr>
      <w:r>
        <w:rPr>
          <w:b/>
          <w:bCs/>
        </w:rPr>
        <w:t xml:space="preserve">Morgan Advanced Materials</w:t>
      </w:r>
      <w:r>
        <w:t xml:space="preserve"> </w:t>
      </w:r>
      <w:r>
        <w:t xml:space="preserve">| November 2006 – December 2008</w:t>
      </w:r>
    </w:p>
    <w:p>
      <w:pPr>
        <w:pStyle w:val="Compact"/>
        <w:numPr>
          <w:ilvl w:val="0"/>
          <w:numId w:val="1009"/>
        </w:numPr>
      </w:pPr>
      <w:r>
        <w:t xml:space="preserve">Programmed CNC lathes in Fanuc, translating specs into efficient machining programmes.</w:t>
      </w:r>
    </w:p>
    <w:p>
      <w:pPr>
        <w:pStyle w:val="Compact"/>
        <w:numPr>
          <w:ilvl w:val="0"/>
          <w:numId w:val="1009"/>
        </w:numPr>
      </w:pPr>
      <w:r>
        <w:t xml:space="preserve">Operated CNC equipment to produce precision components to tight tolerances and quality standards.</w:t>
      </w:r>
    </w:p>
    <w:p>
      <w:pPr>
        <w:pStyle w:val="Compact"/>
        <w:numPr>
          <w:ilvl w:val="0"/>
          <w:numId w:val="1009"/>
        </w:numPr>
      </w:pPr>
      <w:r>
        <w:t xml:space="preserve">Interpreted technical drawings and coordinated with engineering to resolve manufacturability issues.</w:t>
      </w:r>
    </w:p>
    <w:p>
      <w:r>
        <w:pict>
          <v:rect style="width:0;height:1.5pt" o:hralign="center" o:hrstd="t" o:hr="t"/>
        </w:pict>
      </w:r>
    </w:p>
    <w:bookmarkEnd w:id="19"/>
    <w:bookmarkEnd w:id="20"/>
    <w:bookmarkStart w:id="21" w:name="education"/>
    <w:p>
      <w:pPr>
        <w:pStyle w:val="Heading2"/>
      </w:pPr>
      <w:r>
        <w:t xml:space="preserve">EDUCATION</w:t>
      </w:r>
    </w:p>
    <w:p>
      <w:pPr>
        <w:pStyle w:val="FirstParagraph"/>
      </w:pPr>
      <w:r>
        <w:rPr>
          <w:b/>
          <w:bCs/>
        </w:rPr>
        <w:t xml:space="preserve">National Diploma: Engineering (Mechanical)</w:t>
      </w:r>
      <w:r>
        <w:br/>
      </w:r>
      <w:r>
        <w:t xml:space="preserve">Tshwane University of Technology | 2003 – 2008</w:t>
      </w:r>
    </w:p>
    <w:p>
      <w:pPr>
        <w:pStyle w:val="BodyText"/>
      </w:pPr>
      <w:r>
        <w:rPr>
          <w:b/>
          <w:bCs/>
        </w:rPr>
        <w:t xml:space="preserve">Matric (Grade 12)</w:t>
      </w:r>
      <w:r>
        <w:br/>
      </w:r>
      <w:r>
        <w:t xml:space="preserve">Harvest Christian School | 2002</w:t>
      </w:r>
    </w:p>
    <w:p>
      <w:r>
        <w:pict>
          <v:rect style="width:0;height:1.5pt" o:hralign="center" o:hrstd="t" o:hr="t"/>
        </w:pict>
      </w:r>
    </w:p>
    <w:bookmarkEnd w:id="21"/>
    <w:bookmarkStart w:id="22" w:name="certifications-training"/>
    <w:p>
      <w:pPr>
        <w:pStyle w:val="Heading2"/>
      </w:pPr>
      <w:r>
        <w:t xml:space="preserve">CERTIFICATIONS &amp; TRAINING</w:t>
      </w:r>
    </w:p>
    <w:p>
      <w:pPr>
        <w:pStyle w:val="Compact"/>
        <w:numPr>
          <w:ilvl w:val="0"/>
          <w:numId w:val="1010"/>
        </w:numPr>
      </w:pPr>
      <w:r>
        <w:rPr>
          <w:b/>
          <w:bCs/>
        </w:rPr>
        <w:t xml:space="preserve">DuPont Safety Training Observation Program</w:t>
      </w:r>
      <w:r>
        <w:t xml:space="preserve"> </w:t>
      </w:r>
      <w:r>
        <w:t xml:space="preserve">| 2010</w:t>
      </w:r>
      <w:r>
        <w:br/>
      </w:r>
    </w:p>
    <w:p>
      <w:pPr>
        <w:pStyle w:val="Compact"/>
        <w:numPr>
          <w:ilvl w:val="0"/>
          <w:numId w:val="1010"/>
        </w:numPr>
      </w:pPr>
      <w:r>
        <w:rPr>
          <w:b/>
          <w:bCs/>
        </w:rPr>
        <w:t xml:space="preserve">CAD – Pro Engineer Wildfire 3.0</w:t>
      </w:r>
      <w:r>
        <w:t xml:space="preserve"> </w:t>
      </w:r>
      <w:r>
        <w:t xml:space="preserve">| Product One | 2008</w:t>
      </w:r>
      <w:r>
        <w:br/>
      </w:r>
    </w:p>
    <w:p>
      <w:pPr>
        <w:pStyle w:val="Compact"/>
        <w:numPr>
          <w:ilvl w:val="0"/>
          <w:numId w:val="1010"/>
        </w:numPr>
      </w:pPr>
      <w:r>
        <w:rPr>
          <w:b/>
          <w:bCs/>
        </w:rPr>
        <w:t xml:space="preserve">Strategic Business Presentations</w:t>
      </w:r>
      <w:r>
        <w:t xml:space="preserve"> </w:t>
      </w:r>
      <w:r>
        <w:t xml:space="preserve">| 2011</w:t>
      </w:r>
      <w:r>
        <w:br/>
      </w:r>
    </w:p>
    <w:p>
      <w:pPr>
        <w:pStyle w:val="Compact"/>
        <w:numPr>
          <w:ilvl w:val="0"/>
          <w:numId w:val="1010"/>
        </w:numPr>
      </w:pPr>
      <w:r>
        <w:rPr>
          <w:b/>
          <w:bCs/>
        </w:rPr>
        <w:t xml:space="preserve">Create a Visually Managed Workplace</w:t>
      </w:r>
      <w:r>
        <w:t xml:space="preserve"> </w:t>
      </w:r>
      <w:r>
        <w:t xml:space="preserve">| 2011</w:t>
      </w:r>
      <w:r>
        <w:br/>
      </w:r>
    </w:p>
    <w:p>
      <w:pPr>
        <w:pStyle w:val="Compact"/>
        <w:numPr>
          <w:ilvl w:val="0"/>
          <w:numId w:val="1010"/>
        </w:numPr>
      </w:pPr>
      <w:r>
        <w:rPr>
          <w:b/>
          <w:bCs/>
        </w:rPr>
        <w:t xml:space="preserve">Essential Assertiveness Skills</w:t>
      </w:r>
      <w:r>
        <w:t xml:space="preserve"> </w:t>
      </w:r>
      <w:r>
        <w:t xml:space="preserve">| 2011</w:t>
      </w:r>
    </w:p>
    <w:p>
      <w:r>
        <w:pict>
          <v:rect style="width:0;height:1.5pt" o:hralign="center" o:hrstd="t" o:hr="t"/>
        </w:pict>
      </w:r>
    </w:p>
    <w:bookmarkEnd w:id="22"/>
    <w:bookmarkStart w:id="23" w:name="technical-skills"/>
    <w:p>
      <w:pPr>
        <w:pStyle w:val="Heading2"/>
      </w:pPr>
      <w:r>
        <w:t xml:space="preserve">TECHNICAL SKILLS</w:t>
      </w:r>
    </w:p>
    <w:p>
      <w:pPr>
        <w:pStyle w:val="FirstParagraph"/>
      </w:pPr>
      <w:r>
        <w:rPr>
          <w:b/>
          <w:bCs/>
        </w:rPr>
        <w:t xml:space="preserve">ERP Systems:</w:t>
      </w:r>
      <w:r>
        <w:t xml:space="preserve"> </w:t>
      </w:r>
      <w:r>
        <w:t xml:space="preserve">Microsoft Dynamics AX, CRM Systems, Macola ES (Exact)</w:t>
      </w:r>
      <w:r>
        <w:br/>
      </w:r>
      <w:r>
        <w:rPr>
          <w:b/>
          <w:bCs/>
        </w:rPr>
        <w:t xml:space="preserve">Planning &amp; Scheduling:</w:t>
      </w:r>
      <w:r>
        <w:t xml:space="preserve"> </w:t>
      </w:r>
      <w:r>
        <w:t xml:space="preserve">Pre-Actor, Microsoft Project</w:t>
      </w:r>
      <w:r>
        <w:br/>
      </w:r>
      <w:r>
        <w:rPr>
          <w:b/>
          <w:bCs/>
        </w:rPr>
        <w:t xml:space="preserve">Reporting &amp; Analysis:</w:t>
      </w:r>
      <w:r>
        <w:t xml:space="preserve"> </w:t>
      </w:r>
      <w:r>
        <w:t xml:space="preserve">Crystal Reports, Microsoft Excel (Advanced)</w:t>
      </w:r>
      <w:r>
        <w:br/>
      </w:r>
      <w:r>
        <w:rPr>
          <w:b/>
          <w:bCs/>
        </w:rPr>
        <w:t xml:space="preserve">CAD Software:</w:t>
      </w:r>
      <w:r>
        <w:t xml:space="preserve"> </w:t>
      </w:r>
      <w:r>
        <w:t xml:space="preserve">Pro Engineer Wildfire 3.0, AutoCAD</w:t>
      </w:r>
      <w:r>
        <w:br/>
      </w:r>
      <w:r>
        <w:rPr>
          <w:b/>
          <w:bCs/>
        </w:rPr>
        <w:t xml:space="preserve">Office Suite:</w:t>
      </w:r>
      <w:r>
        <w:t xml:space="preserve"> </w:t>
      </w:r>
      <w:r>
        <w:t xml:space="preserve">Microsoft Word, Excel, PowerPoint, Outlook</w:t>
      </w:r>
      <w:r>
        <w:br/>
      </w:r>
      <w:r>
        <w:rPr>
          <w:b/>
          <w:bCs/>
        </w:rPr>
        <w:t xml:space="preserve">Programming:</w:t>
      </w:r>
      <w:r>
        <w:t xml:space="preserve"> </w:t>
      </w:r>
      <w:r>
        <w:t xml:space="preserve">Fanuc CNC Programming Language</w:t>
      </w:r>
    </w:p>
    <w:p>
      <w:r>
        <w:pict>
          <v:rect style="width:0;height:1.5pt" o:hralign="center" o:hrstd="t" o:hr="t"/>
        </w:pict>
      </w:r>
    </w:p>
    <w:bookmarkEnd w:id="23"/>
    <w:bookmarkStart w:id="24" w:name="languages"/>
    <w:p>
      <w:pPr>
        <w:pStyle w:val="Heading2"/>
      </w:pPr>
      <w:r>
        <w:t xml:space="preserve">LANGUAGES</w:t>
      </w:r>
    </w:p>
    <w:p>
      <w:pPr>
        <w:pStyle w:val="Compact"/>
        <w:numPr>
          <w:ilvl w:val="0"/>
          <w:numId w:val="1011"/>
        </w:numPr>
      </w:pPr>
      <w:r>
        <w:rPr>
          <w:b/>
          <w:bCs/>
        </w:rPr>
        <w:t xml:space="preserve">Sesotho</w:t>
      </w:r>
      <w:r>
        <w:t xml:space="preserve"> </w:t>
      </w:r>
      <w:r>
        <w:t xml:space="preserve">— Native</w:t>
      </w:r>
      <w:r>
        <w:br/>
      </w:r>
    </w:p>
    <w:p>
      <w:pPr>
        <w:pStyle w:val="Compact"/>
        <w:numPr>
          <w:ilvl w:val="0"/>
          <w:numId w:val="1011"/>
        </w:numPr>
      </w:pPr>
      <w:r>
        <w:rPr>
          <w:b/>
          <w:bCs/>
        </w:rPr>
        <w:t xml:space="preserve">English</w:t>
      </w:r>
      <w:r>
        <w:t xml:space="preserve"> </w:t>
      </w:r>
      <w:r>
        <w:t xml:space="preserve">— Fluent</w:t>
      </w:r>
      <w:r>
        <w:br/>
      </w:r>
    </w:p>
    <w:p>
      <w:pPr>
        <w:pStyle w:val="Compact"/>
        <w:numPr>
          <w:ilvl w:val="0"/>
          <w:numId w:val="1011"/>
        </w:numPr>
      </w:pPr>
      <w:r>
        <w:rPr>
          <w:b/>
          <w:bCs/>
        </w:rPr>
        <w:t xml:space="preserve">Afrikaans</w:t>
      </w:r>
      <w:r>
        <w:t xml:space="preserve"> </w:t>
      </w:r>
      <w:r>
        <w:t xml:space="preserve">— Fluent</w:t>
      </w:r>
      <w:r>
        <w:br/>
      </w:r>
    </w:p>
    <w:p>
      <w:pPr>
        <w:pStyle w:val="Compact"/>
        <w:numPr>
          <w:ilvl w:val="0"/>
          <w:numId w:val="1011"/>
        </w:numPr>
      </w:pPr>
      <w:r>
        <w:rPr>
          <w:b/>
          <w:bCs/>
        </w:rPr>
        <w:t xml:space="preserve">Zulu</w:t>
      </w:r>
      <w:r>
        <w:t xml:space="preserve"> </w:t>
      </w:r>
      <w:r>
        <w:t xml:space="preserve">— Fluent</w:t>
      </w:r>
      <w:r>
        <w:br/>
      </w:r>
    </w:p>
    <w:p>
      <w:pPr>
        <w:pStyle w:val="Compact"/>
        <w:numPr>
          <w:ilvl w:val="0"/>
          <w:numId w:val="1011"/>
        </w:numPr>
      </w:pPr>
      <w:r>
        <w:rPr>
          <w:b/>
          <w:bCs/>
        </w:rPr>
        <w:t xml:space="preserve">Setawana</w:t>
      </w:r>
      <w:r>
        <w:t xml:space="preserve"> </w:t>
      </w:r>
      <w:r>
        <w:t xml:space="preserve">— Conversational</w:t>
      </w:r>
      <w:r>
        <w:br/>
      </w:r>
    </w:p>
    <w:p>
      <w:pPr>
        <w:pStyle w:val="Compact"/>
        <w:numPr>
          <w:ilvl w:val="0"/>
          <w:numId w:val="1011"/>
        </w:numPr>
      </w:pPr>
      <w:r>
        <w:rPr>
          <w:b/>
          <w:bCs/>
        </w:rPr>
        <w:t xml:space="preserve">Sepedi</w:t>
      </w:r>
      <w:r>
        <w:t xml:space="preserve"> </w:t>
      </w:r>
      <w:r>
        <w:t xml:space="preserve">— Conversational</w:t>
      </w:r>
      <w:r>
        <w:br/>
      </w:r>
    </w:p>
    <w:p>
      <w:pPr>
        <w:pStyle w:val="Compact"/>
        <w:numPr>
          <w:ilvl w:val="0"/>
          <w:numId w:val="1011"/>
        </w:numPr>
      </w:pPr>
      <w:r>
        <w:rPr>
          <w:b/>
          <w:bCs/>
        </w:rPr>
        <w:t xml:space="preserve">Xhosa</w:t>
      </w:r>
      <w:r>
        <w:t xml:space="preserve"> </w:t>
      </w:r>
      <w:r>
        <w:t xml:space="preserve">— Conversational</w:t>
      </w:r>
    </w:p>
    <w:p>
      <w:r>
        <w:pict>
          <v:rect style="width:0;height:1.5pt" o:hralign="center" o:hrstd="t" o:hr="t"/>
        </w:pict>
      </w:r>
    </w:p>
    <w:bookmarkEnd w:id="24"/>
    <w:bookmarkStart w:id="25" w:name="references"/>
    <w:p>
      <w:pPr>
        <w:pStyle w:val="Heading2"/>
      </w:pPr>
      <w:r>
        <w:t xml:space="preserve">REFERENCES</w:t>
      </w:r>
    </w:p>
    <w:p>
      <w:pPr>
        <w:pStyle w:val="FirstParagraph"/>
      </w:pPr>
      <w:r>
        <w:t xml:space="preserve">Available on request.</w:t>
      </w:r>
    </w:p>
    <w:bookmarkEnd w:id="25"/>
    <w:bookmarkEnd w:id="26"/>
    <w:sectPr>
      <w:headerReference w:type="default" r:id="rId9"/>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27"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Generated by TRAE AI</w:t>
                          </w:r>
                        </w:p>
                      </w:txbxContent>
                    </wps:txbx>
                    <wps:bodyPr wrap="square" anchor="b" anchorCtr="0" lIns="0" tIns="0" rIns="91440" bIns="45720"/>
                  </wps:wsp>
                </a:graphicData>
              </a:graphic>
            </wp:anchor>
          </w:drawing>
        </mc:Choice>
        <mc:Fallback/>
      </mc:AlternateConten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9" Type="http://schemas.openxmlformats.org/officeDocument/2006/relationships/header" Target="header_watermark.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2026-06-03T18:50:44Z</dcterms:created>
  <dcterms:modified xsi:type="dcterms:W3CDTF">2026-06-03T18:50:44Z</dcterms:modified>
</cp:coreProperties>
</file>

<file path=docProps/custom.xml><?xml version="1.0" encoding="utf-8"?>
<Properties xmlns="http://schemas.openxmlformats.org/officeDocument/2006/custom-properties" xmlns:vt="http://schemas.openxmlformats.org/officeDocument/2006/docPropsVTypes"/>
</file>