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SOP 9.41.300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Department: Project Management / Design Coordination</w:t>
      </w:r>
      <w:r w:rsidRPr="00AF2454">
        <w:rPr>
          <w:b/>
          <w:bCs/>
        </w:rPr>
        <w:br/>
        <w:t>Created by: Tom Ewing</w:t>
      </w:r>
      <w:r w:rsidRPr="00AF2454">
        <w:rPr>
          <w:b/>
          <w:bCs/>
        </w:rPr>
        <w:br/>
        <w:t>Effective Date: [Insert Date]</w:t>
      </w:r>
      <w:r w:rsidRPr="00AF2454">
        <w:rPr>
          <w:b/>
          <w:bCs/>
        </w:rPr>
        <w:br/>
        <w:t>Version: 1.0</w:t>
      </w:r>
      <w:r w:rsidRPr="00AF2454">
        <w:rPr>
          <w:b/>
          <w:bCs/>
        </w:rPr>
        <w:br/>
        <w:t>Related SOPs: 9.41.205 – Manage RFIs; 9.41.220 – Manage Drawing Logs; 9.41.225 – Manage Specifications; 9.41.190A – Document Filing Standards</w:t>
      </w:r>
      <w:r w:rsidRPr="00AF2454">
        <w:rPr>
          <w:b/>
          <w:bCs/>
        </w:rPr>
        <w:br/>
        <w:t>Reference: GSL Project Manager Procedures – Communication</w:t>
      </w:r>
    </w:p>
    <w:p w14:paraId="235AB700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0510663D">
          <v:rect id="_x0000_i1025" style="width:0;height:1.5pt" o:hralign="center" o:hrstd="t" o:hr="t" fillcolor="#a0a0a0" stroked="f"/>
        </w:pict>
      </w:r>
    </w:p>
    <w:p w14:paraId="0F9EE885" w14:textId="77777777" w:rsidR="002D441B" w:rsidRDefault="002D441B" w:rsidP="00AF2454">
      <w:pPr>
        <w:rPr>
          <w:b/>
          <w:bCs/>
        </w:rPr>
      </w:pPr>
    </w:p>
    <w:p w14:paraId="7CC98D77" w14:textId="77777777" w:rsidR="002D441B" w:rsidRDefault="002D441B" w:rsidP="00AF2454">
      <w:pPr>
        <w:rPr>
          <w:b/>
          <w:bCs/>
        </w:rPr>
      </w:pPr>
    </w:p>
    <w:p w14:paraId="00E6257E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5E3AAC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DOCUMENT REFERENCES</w:t>
      </w:r>
    </w:p>
    <w:p w14:paraId="2500811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C70C25" w14:textId="77777777" w:rsidR="002D441B" w:rsidRDefault="002D441B" w:rsidP="00AF2454">
      <w:pPr>
        <w:rPr>
          <w:b/>
          <w:bCs/>
        </w:rPr>
      </w:pPr>
    </w:p>
    <w:p w14:paraId="34C58C6A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52871A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6: Scheduling</w:t>
      </w:r>
    </w:p>
    <w:p w14:paraId="57A1E051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8: Change Order Process</w:t>
      </w:r>
    </w:p>
    <w:p w14:paraId="194E8A16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9: Submittals</w:t>
      </w:r>
    </w:p>
    <w:p w14:paraId="1FD64FF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12: Look Ahead</w:t>
      </w:r>
    </w:p>
    <w:p w14:paraId="7E8799C3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14: Daily Reports</w:t>
      </w:r>
    </w:p>
    <w:p w14:paraId="562DF17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22: Document Management</w:t>
      </w:r>
    </w:p>
    <w:p w14:paraId="3DE4CBBE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41: Material Management</w:t>
      </w:r>
    </w:p>
    <w:p w14:paraId="12BF7E6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57: ProCore</w:t>
      </w:r>
    </w:p>
    <w:p w14:paraId="200ECAB0" w14:textId="77777777" w:rsidR="002D441B" w:rsidRDefault="002D441B" w:rsidP="00AF2454">
      <w:pPr>
        <w:rPr>
          <w:b/>
          <w:bCs/>
        </w:rPr>
      </w:pPr>
    </w:p>
    <w:p w14:paraId="1590EAA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E8494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2E41D6F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- 7.3.1 Operations Management</w:t>
      </w:r>
    </w:p>
    <w:p w14:paraId="080DDE6A" w14:textId="77777777" w:rsidR="002D441B" w:rsidRDefault="002D441B" w:rsidP="00AF2454">
      <w:pPr>
        <w:rPr>
          <w:b/>
          <w:bCs/>
        </w:rPr>
      </w:pPr>
    </w:p>
    <w:p w14:paraId="650BBDC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E28F1A9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- 9.5 Project Management</w:t>
      </w:r>
    </w:p>
    <w:p w14:paraId="69F39E9F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- 9.3 Field Leadership</w:t>
      </w:r>
    </w:p>
    <w:p w14:paraId="5AA9A33B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- 9.4 General Superintendents</w:t>
      </w:r>
    </w:p>
    <w:p w14:paraId="374D2E7E" w14:textId="77777777" w:rsidR="002D441B" w:rsidRDefault="002D441B" w:rsidP="00AF2454">
      <w:pPr>
        <w:rPr>
          <w:b/>
          <w:bCs/>
        </w:rPr>
      </w:pPr>
    </w:p>
    <w:p w14:paraId="6577D4A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A3766E" w14:textId="77777777" w:rsidR="002D441B" w:rsidRDefault="002D441B" w:rsidP="00AF2454">
      <w:pPr>
        <w:rPr>
          <w:b/>
          <w:bCs/>
        </w:rPr>
      </w:pPr>
    </w:p>
    <w:p w14:paraId="6A2B4D58" w14:textId="412543B6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12EF239">
          <v:rect id="_x0000_i1026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10F5A29">
          <v:rect id="_x0000_i1027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2502AE7D">
          <v:rect id="_x0000_i1028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72ECB1D9">
          <v:rect id="_x0000_i1029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7D6FB3C3">
          <v:rect id="_x0000_i1030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41502944">
          <v:rect id="_x0000_i1031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 filed within 24 hrs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3B4BDF0F">
          <v:rect id="_x0000_i1032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8B9159E">
          <v:rect id="_x0000_i1033" style="width:0;height:1.5pt" o:hralign="center" o:hrstd="t" o:hr="t" fillcolor="#a0a0a0" stroked="f"/>
        </w:pict>
      </w:r>
    </w:p>
    <w:p w14:paraId="6940B735" w14:textId="77777777" w:rsidR="0094431B" w:rsidRPr="0094431B" w:rsidRDefault="0094431B" w:rsidP="0094431B">
      <w:pPr>
        <w:rPr>
          <w:b/>
          <w:bCs/>
        </w:rPr>
      </w:pPr>
      <w:r w:rsidRPr="0094431B">
        <w:rPr>
          <w:b/>
          <w:bCs/>
        </w:rPr>
        <w:lastRenderedPageBreak/>
        <w:t>Appendix</w:t>
      </w:r>
    </w:p>
    <w:p w14:paraId="72C166D5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AHJ Communication Log Template</w:t>
      </w:r>
    </w:p>
    <w:p w14:paraId="0092FFE1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Inspection Report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4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3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9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8"/>
  </w:num>
  <w:num w:numId="28" w16cid:durableId="1402168425">
    <w:abstractNumId w:val="395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7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10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2"/>
  </w:num>
  <w:num w:numId="90" w16cid:durableId="764958365">
    <w:abstractNumId w:val="424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400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2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7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1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1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20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1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5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8"/>
  </w:num>
  <w:num w:numId="177" w16cid:durableId="1005473469">
    <w:abstractNumId w:val="287"/>
  </w:num>
  <w:num w:numId="178" w16cid:durableId="746197662">
    <w:abstractNumId w:val="416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4"/>
  </w:num>
  <w:num w:numId="182" w16cid:durableId="1661159636">
    <w:abstractNumId w:val="414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7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2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3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9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3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9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8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5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6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6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5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3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  <w:num w:numId="426" w16cid:durableId="1599363808">
    <w:abstractNumId w:val="3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2D441B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