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pPr>
      <w:r>
        <w:rPr>
          <w:b/>
        </w:rPr>
        <w:t>SOP: 9.2.015 – Project Turnover Meeting</w:t>
      </w:r>
    </w:p>
    <w:p>
      <w:pPr>
        <w:keepNext/>
      </w:pPr>
      <w:r>
        <w:rPr>
          <w:b/>
        </w:rPr>
        <w:t>Department:</w:t>
      </w:r>
      <w:r>
        <w:t xml:space="preserve"> Project Management / Operations</w:t>
      </w:r>
    </w:p>
    <w:p>
      <w:pPr>
        <w:keepNext/>
      </w:pPr>
      <w:r>
        <w:rPr>
          <w:b/>
        </w:rPr>
        <w:t>Related SOPs:</w:t>
      </w:r>
    </w:p>
    <w:p>
      <w:pPr>
        <w:keepLines/>
        <w:keepNext/>
      </w:pPr>
      <w:r>
        <w:t>9.2.005 – Review Contract for High Risk Clauses</w:t>
      </w:r>
    </w:p>
    <w:p>
      <w:pPr>
        <w:keepLines/>
        <w:keepNext/>
      </w:pPr>
      <w:r>
        <w:t>9.2.010 – Team Selection</w:t>
      </w:r>
    </w:p>
    <w:p>
      <w:pPr>
        <w:keepLines/>
        <w:keepNext/>
      </w:pPr>
      <w:r>
        <w:t>9.2.040 – Project Manager Reviews Plans Specifications &amp; Schedule</w:t>
      </w:r>
    </w:p>
    <w:p>
      <w:pPr>
        <w:keepLines/>
        <w:keepNext/>
      </w:pPr>
      <w:r>
        <w:t>9.2.050 – Field Supervisor Reviews Plans Specifications &amp; Schedule</w:t>
      </w:r>
    </w:p>
    <w:p>
      <w:pPr>
        <w:keepLines/>
        <w:keepNext/>
      </w:pPr>
      <w:r>
        <w:t>9.2.110 – Develop Project Schedule</w:t>
      </w:r>
    </w:p>
    <w:p>
      <w:pPr>
        <w:keepLines/>
        <w:keepNext/>
      </w:pPr>
      <w:r>
        <w:t>9.2.130 – Construction Execution Kickoff Meeting</w:t>
      </w:r>
    </w:p>
    <w:p>
      <w:pPr>
        <w:keepLines/>
        <w:keepNext/>
      </w:pPr>
      <w:r>
        <w:t>9.2.140 – Develop Project Budget</w:t>
      </w:r>
    </w:p>
    <w:p>
      <w:pPr>
        <w:keepLines/>
        <w:keepNext/>
      </w:pPr>
      <w:r>
        <w:t>9.6.015 – Manage Project Turnover Documentation</w:t>
      </w:r>
    </w:p>
    <w:p>
      <w:pPr>
        <w:keepLines/>
      </w:pPr>
      <w:r>
        <w:pict>
          <v:rect style="width:0;height:1.5pt" o:hralign="center" o:hrstd="t" o:hr="t" fillcolor="#a0a0a0" stroked="f"/>
        </w:pict>
      </w:r>
    </w:p>
    <w:p>
      <w:pPr>
        <w:keepLines/>
        <w:keepNext/>
      </w:pPr>
      <w:r>
        <w:rPr>
          <w:b/>
        </w:rPr>
        <w:t>Purpose</w:t>
      </w:r>
    </w:p>
    <w:p>
      <w:pPr>
        <w:keepLines/>
      </w:pPr>
      <w:r>
        <w:t>To ensure a consistent and documented turnover process for newly awarded projects using a standardized Smartsheet agenda to guide communication, task planning, and team alignment.</w:t>
      </w:r>
    </w:p>
    <w:p/>
    <w:p>
      <w:pPr>
        <w:keepLines/>
      </w:pPr>
      <w:r>
        <w:pict>
          <v:rect style="width:0;height:1.5pt" o:hralign="center" o:hrstd="t" o:hr="t" fillcolor="#a0a0a0" stroked="f"/>
        </w:pict>
      </w:r>
    </w:p>
    <w:p>
      <w:pPr>
        <w:keepLines/>
        <w:keepNext/>
      </w:pPr>
      <w:r>
        <w:rPr>
          <w:b/>
        </w:rPr>
        <w:t>Scope</w:t>
      </w:r>
    </w:p>
    <w:p>
      <w:pPr>
        <w:keepLines/>
      </w:pPr>
      <w:r>
        <w:t>This SOP applies to all projects awarded through GSL's estimating department.</w:t>
      </w:r>
    </w:p>
    <w:p/>
    <w:p>
      <w:pPr>
        <w:keepLines/>
      </w:pPr>
      <w:r>
        <w:pict>
          <v:rect style="width:0;height:1.5pt" o:hralign="center" o:hrstd="t" o:hr="t" fillcolor="#a0a0a0" stroked="f"/>
        </w:pict>
      </w:r>
    </w:p>
    <w:p>
      <w:pPr>
        <w:keepNext/>
      </w:pPr>
      <w:r>
        <w:rPr>
          <w:b/>
        </w:rPr>
        <w:t>Roles &amp; Responsibilities</w:t>
      </w:r>
    </w:p>
    <w:p>
      <w:pPr>
        <w:keepNext/>
      </w:pPr>
      <w:r>
        <w:t>Project Manager</w:t>
      </w:r>
    </w:p>
    <w:p>
      <w:pPr>
        <w:keepLines/>
        <w:pStyle w:val="ListParagraph"/>
        <w:numPr>
          <w:ilvl w:val="0"/>
          <w:numId w:val="37"/>
        </w:numPr>
      </w:pPr>
      <w:r>
        <w:t>Schedules the meeting, maintains the Smartsheet agenda, and ensures all sections are completed.</w:t>
      </w:r>
    </w:p>
    <w:p/>
    <w:p>
      <w:pPr>
        <w:keepNext/>
      </w:pPr>
      <w:r>
        <w:t>Estimator</w:t>
      </w:r>
    </w:p>
    <w:p>
      <w:pPr>
        <w:keepLines/>
        <w:pStyle w:val="ListParagraph"/>
        <w:numPr>
          <w:ilvl w:val="0"/>
          <w:numId w:val="37"/>
        </w:numPr>
      </w:pPr>
      <w:r>
        <w:t>Provides cost breakdowns, scope assumptions, and value engineering input.</w:t>
      </w:r>
    </w:p>
    <w:p/>
    <w:p>
      <w:pPr>
        <w:keepNext/>
      </w:pPr>
      <w:r>
        <w:t>General Superintendent</w:t>
      </w:r>
    </w:p>
    <w:p>
      <w:pPr>
        <w:keepLines/>
        <w:pStyle w:val="ListParagraph"/>
        <w:numPr>
          <w:ilvl w:val="0"/>
          <w:numId w:val="37"/>
        </w:numPr>
      </w:pPr>
      <w:r>
        <w:t>Validates field plan, resources, and schedule expectations.</w:t>
      </w:r>
    </w:p>
    <w:p/>
    <w:p>
      <w:pPr>
        <w:keepNext/>
      </w:pPr>
      <w:r>
        <w:t>Safety Representative</w:t>
      </w:r>
    </w:p>
    <w:p>
      <w:pPr>
        <w:keepLines/>
        <w:pStyle w:val="ListParagraph"/>
        <w:numPr>
          <w:ilvl w:val="0"/>
          <w:numId w:val="37"/>
        </w:numPr>
      </w:pPr>
      <w:r>
        <w:t>Reviews site-specific safety items and populates relevant Smartsheet sections.</w:t>
      </w:r>
    </w:p>
    <w:p/>
    <w:p>
      <w:pPr>
        <w:keepNext/>
      </w:pPr>
      <w:r>
        <w:t>Prefab Lead</w:t>
      </w:r>
    </w:p>
    <w:p>
      <w:pPr>
        <w:keepLines/>
        <w:pStyle w:val="ListParagraph"/>
        <w:numPr>
          <w:ilvl w:val="0"/>
          <w:numId w:val="37"/>
        </w:numPr>
      </w:pPr>
      <w:r>
        <w:t>Evaluates prefab opportunities and updates prefab-related rows.</w:t>
      </w:r>
    </w:p>
    <w:p/>
    <w:p>
      <w:pPr>
        <w:keepNext/>
      </w:pPr>
      <w:r>
        <w:t>Purchasing</w:t>
      </w:r>
    </w:p>
    <w:p>
      <w:pPr>
        <w:keepLines/>
        <w:pStyle w:val="ListParagraph"/>
        <w:numPr>
          <w:ilvl w:val="0"/>
          <w:numId w:val="37"/>
        </w:numPr>
      </w:pPr>
      <w:r>
        <w:t>Identifies procurement timelines, long-lead items, and vendor follow-ups.</w:t>
      </w:r>
    </w:p>
    <w:p/>
    <w:p>
      <w:pPr>
        <w:keepNext/>
      </w:pPr>
      <w:r>
        <w:t>All Attendees</w:t>
      </w:r>
    </w:p>
    <w:p>
      <w:pPr>
        <w:keepLines/>
        <w:pStyle w:val="ListParagraph"/>
        <w:numPr>
          <w:ilvl w:val="0"/>
          <w:numId w:val="37"/>
        </w:numPr>
      </w:pPr>
      <w:r>
        <w:t>Review and update their assigned sections of the Smartsheet before the meeting.</w:t>
      </w:r>
    </w:p>
    <w:p/>
    <w:p>
      <w:pPr>
        <w:keepLines/>
      </w:pPr>
      <w:r>
        <w:pict>
          <v:rect style="width:0;height:1.5pt" o:hralign="center" o:hrstd="t" o:hr="t" fillcolor="#a0a0a0" stroked="f"/>
        </w:pict>
      </w:r>
    </w:p>
    <w:p>
      <w:pPr>
        <w:keepLines/>
        <w:keepNext/>
      </w:pPr>
      <w:r>
        <w:rPr>
          <w:b/>
        </w:rPr>
        <w:t>Requirements</w:t>
      </w:r>
    </w:p>
    <w:p>
      <w:pPr>
        <w:keepLines/>
        <w:pStyle w:val="ListParagraph"/>
        <w:numPr>
          <w:ilvl w:val="0"/>
          <w:numId w:val="37"/>
        </w:numPr>
      </w:pPr>
      <w:r>
        <w:t>Award package (estimate, scope, clarifications)</w:t>
      </w:r>
    </w:p>
    <w:p>
      <w:pPr>
        <w:keepLines/>
        <w:pStyle w:val="ListParagraph"/>
        <w:numPr>
          <w:ilvl w:val="0"/>
          <w:numId w:val="37"/>
        </w:numPr>
      </w:pPr>
      <w:r>
        <w:t>Current Smartsheet agenda workbook (template link)</w:t>
      </w:r>
    </w:p>
    <w:p>
      <w:pPr>
        <w:keepLines/>
        <w:pStyle w:val="ListParagraph"/>
        <w:numPr>
          <w:ilvl w:val="0"/>
          <w:numId w:val="37"/>
        </w:numPr>
      </w:pPr>
      <w:r>
        <w:t>Project specifications and drawings</w:t>
      </w:r>
    </w:p>
    <w:p>
      <w:pPr>
        <w:keepLines/>
        <w:pStyle w:val="ListParagraph"/>
        <w:numPr>
          <w:ilvl w:val="0"/>
          <w:numId w:val="37"/>
        </w:numPr>
      </w:pPr>
      <w:r>
        <w:t>Prefab and safety planning tools</w:t>
      </w:r>
    </w:p>
    <w:p>
      <w:pPr>
        <w:keepLines/>
        <w:pStyle w:val="ListParagraph"/>
        <w:numPr>
          <w:ilvl w:val="0"/>
          <w:numId w:val="37"/>
        </w:numPr>
      </w:pPr>
      <w:r>
        <w:t>Master planning worksheet</w:t>
      </w:r>
    </w:p>
    <w:p/>
    <w:p>
      <w:pPr>
        <w:keepLines/>
      </w:pPr>
      <w:r>
        <w:pict>
          <v:rect style="width:0;height:1.5pt" o:hralign="center" o:hrstd="t" o:hr="t" fillcolor="#a0a0a0" stroked="f"/>
        </w:pict>
      </w:r>
    </w:p>
    <w:p>
      <w:pPr>
        <w:keepLines/>
        <w:keepNext/>
      </w:pPr>
      <w:r>
        <w:rPr>
          <w:b/>
        </w:rPr>
        <w:t>Procedure</w:t>
      </w:r>
    </w:p>
    <w:p>
      <w:pPr>
        <w:keepNext/>
        <w:ind w:left="360"/>
      </w:pPr>
      <w:r>
        <w:rPr>
          <w:b/>
        </w:rPr>
        <w:t>Step 1 – Initiate Turnover Process</w:t>
      </w:r>
    </w:p>
    <w:p>
      <w:pPr>
        <w:keepLines/>
        <w:ind w:left="360"/>
      </w:pPr>
      <w:r>
        <w:t>Upon award, the PM duplicates the standard Smartsheet Turnover Agenda template. The Smartsheet is saved to the project folder and link is shared with core stakeholders. The PM enters project details into the header section.</w:t>
      </w:r>
    </w:p>
    <w:p/>
    <w:p>
      <w:pPr>
        <w:keepNext/>
        <w:ind w:left="360"/>
      </w:pPr>
      <w:r>
        <w:rPr>
          <w:b/>
        </w:rPr>
        <w:t>Step 2 – Assign Section Ownership</w:t>
      </w:r>
    </w:p>
    <w:p>
      <w:pPr>
        <w:keepLines/>
        <w:ind w:left="360"/>
      </w:pPr>
      <w:r>
        <w:t>Each column of the Smartsheet corresponds to a topic (Scope, Safety, Prefab, Procurement, etc.). The PM assigns responsible parties for each topic using the 'Owner' column. Assigned individuals must review and pre-fill their sections before the meeting date.</w:t>
      </w:r>
    </w:p>
    <w:p/>
    <w:p>
      <w:pPr>
        <w:keepNext/>
        <w:ind w:left="360"/>
      </w:pPr>
      <w:r>
        <w:rPr>
          <w:b/>
        </w:rPr>
        <w:t>Step 3 – Schedule the Turnover Meeting</w:t>
      </w:r>
    </w:p>
    <w:p>
      <w:pPr>
        <w:keepLines/>
        <w:ind w:left="360"/>
      </w:pPr>
      <w:r>
        <w:t>PM schedules the turnover meeting within 5 business days of project award. Required attendees include: Estimator, PM, GS, Safety, Prefab, and Purchasing.</w:t>
      </w:r>
    </w:p>
    <w:p/>
    <w:p>
      <w:pPr>
        <w:keepNext/>
        <w:ind w:left="360"/>
      </w:pPr>
      <w:r>
        <w:rPr>
          <w:b/>
        </w:rPr>
        <w:t>Step 4 – Conduct the Turnover Meeting</w:t>
      </w:r>
    </w:p>
    <w:p>
      <w:pPr>
        <w:keepLines/>
        <w:ind w:left="360"/>
      </w:pPr>
      <w:r>
        <w:t>The PM shares the live Smartsheet during the meeting. Each topic owner presents their section, discusses open items, and logs comments directly in Smartsheet. Action items are entered into the 'Follow-Up' and 'Status' columns.</w:t>
      </w:r>
    </w:p>
    <w:p/>
    <w:p>
      <w:pPr>
        <w:keepNext/>
        <w:ind w:left="360"/>
      </w:pPr>
      <w:r>
        <w:rPr>
          <w:b/>
        </w:rPr>
        <w:t>Step 5 – Document and Distribute Results</w:t>
      </w:r>
    </w:p>
    <w:p>
      <w:pPr>
        <w:keepLines/>
        <w:ind w:left="360"/>
      </w:pPr>
      <w:r>
        <w:t>After the meeting, the PM ensures all sections are marked complete or have follow-ups logged. The Smartsheet remains the living document throughout planning. The final link is added to the project folder and shared with the extended team.</w:t>
      </w:r>
    </w:p>
    <w:p/>
    <w:p>
      <w:pPr>
        <w:keepLines/>
        <w:keepNext/>
        <w:pageBreakBefore/>
      </w:pPr>
      <w:r>
        <w:rPr>
          <w:b/>
        </w:rPr>
        <w:t>Appendix</w:t>
      </w:r>
    </w:p>
    <w:p>
      <w:pPr>
        <w:keepNext/>
        <w:keepLines/>
        <w:pStyle w:val="ListParagraph"/>
        <w:numPr>
          <w:ilvl w:val="0"/>
          <w:numId w:val="37"/>
        </w:numPr>
      </w:pPr>
      <w:r>
        <w:t>References &amp; Training Materials Training Materials (Foreman Training Binder):</w:t>
      </w:r>
    </w:p>
    <w:p>
      <w:pPr>
        <w:keepNext/>
        <w:keepLines/>
        <w:pStyle w:val="ListParagraph"/>
        <w:numPr>
          <w:ilvl w:val="0"/>
          <w:numId w:val="37"/>
        </w:numPr>
      </w:pPr>
      <w:r>
        <w:t>Tab 2: Preplanning &amp; Staging</w:t>
      </w:r>
    </w:p>
    <w:p>
      <w:pPr>
        <w:keepNext/>
        <w:keepLines/>
        <w:pStyle w:val="ListParagraph"/>
        <w:numPr>
          <w:ilvl w:val="0"/>
          <w:numId w:val="37"/>
        </w:numPr>
      </w:pPr>
      <w:r>
        <w:t>Tab 3: Kickoff/Project Turnover Meeting</w:t>
      </w:r>
    </w:p>
    <w:p>
      <w:pPr>
        <w:keepNext/>
        <w:keepLines/>
        <w:pStyle w:val="ListParagraph"/>
        <w:numPr>
          <w:ilvl w:val="0"/>
          <w:numId w:val="37"/>
        </w:numPr>
      </w:pPr>
      <w:r>
        <w:t>Tab 5: Purchasing Buy out</w:t>
      </w:r>
    </w:p>
    <w:p>
      <w:pPr>
        <w:keepNext/>
        <w:keepLines/>
        <w:pStyle w:val="ListParagraph"/>
        <w:numPr>
          <w:ilvl w:val="0"/>
          <w:numId w:val="37"/>
        </w:numPr>
      </w:pPr>
      <w:r>
        <w:t>Tab 6: Scheduling</w:t>
      </w:r>
    </w:p>
    <w:p>
      <w:pPr>
        <w:keepNext/>
        <w:keepLines/>
        <w:pStyle w:val="ListParagraph"/>
        <w:numPr>
          <w:ilvl w:val="0"/>
          <w:numId w:val="37"/>
        </w:numPr>
      </w:pPr>
      <w:r>
        <w:t>Tab 7: Job Plans Job Descriptions (Policy Manual Section 7):</w:t>
      </w:r>
    </w:p>
    <w:p>
      <w:pPr>
        <w:keepNext/>
        <w:keepLines/>
        <w:pStyle w:val="ListParagraph"/>
        <w:numPr>
          <w:ilvl w:val="0"/>
          <w:numId w:val="37"/>
        </w:numPr>
      </w:pPr>
      <w:r>
        <w:t>7.2.5 Project Superintendent</w:t>
      </w:r>
    </w:p>
    <w:p>
      <w:pPr>
        <w:keepNext/>
        <w:keepLines/>
        <w:pStyle w:val="ListParagraph"/>
        <w:numPr>
          <w:ilvl w:val="0"/>
          <w:numId w:val="37"/>
        </w:numPr>
      </w:pPr>
      <w:r>
        <w:t>7.2.6 Project Safety Coordinator</w:t>
      </w:r>
    </w:p>
    <w:p>
      <w:pPr>
        <w:keepNext/>
        <w:keepLines/>
        <w:pStyle w:val="ListParagraph"/>
        <w:numPr>
          <w:ilvl w:val="0"/>
          <w:numId w:val="37"/>
        </w:numPr>
      </w:pPr>
      <w:r>
        <w:t>7.3.1 Operations Management</w:t>
      </w:r>
    </w:p>
    <w:p>
      <w:pPr>
        <w:keepNext/>
        <w:keepLines/>
        <w:pStyle w:val="ListParagraph"/>
        <w:numPr>
          <w:ilvl w:val="0"/>
          <w:numId w:val="37"/>
        </w:numPr>
      </w:pPr>
      <w:r>
        <w:t>7.3.3 Estimating Management Directives (Policy Manual Section 9):</w:t>
      </w:r>
    </w:p>
    <w:p>
      <w:pPr>
        <w:keepNext/>
        <w:keepLines/>
        <w:pStyle w:val="ListParagraph"/>
        <w:numPr>
          <w:ilvl w:val="0"/>
          <w:numId w:val="37"/>
        </w:numPr>
      </w:pPr>
      <w:r>
        <w:t>9.5 Project Management</w:t>
      </w:r>
    </w:p>
    <w:p>
      <w:pPr>
        <w:keepNext/>
        <w:keepLines/>
        <w:pStyle w:val="ListParagraph"/>
        <w:numPr>
          <w:ilvl w:val="0"/>
          <w:numId w:val="37"/>
        </w:numPr>
      </w:pPr>
      <w:r>
        <w:t>9.7 Estimating</w:t>
      </w:r>
    </w:p>
    <w:p>
      <w:pPr>
        <w:keepNext/>
        <w:keepLines/>
        <w:pStyle w:val="ListParagraph"/>
        <w:numPr>
          <w:ilvl w:val="0"/>
          <w:numId w:val="37"/>
        </w:numPr>
      </w:pPr>
      <w:r>
        <w:t>9.3 Field Leadership Reference Documents:</w:t>
      </w:r>
    </w:p>
    <w:p>
      <w:pPr>
        <w:keepNext/>
        <w:keepLines/>
        <w:pStyle w:val="ListParagraph"/>
        <w:numPr>
          <w:ilvl w:val="0"/>
          <w:numId w:val="37"/>
        </w:numPr>
      </w:pPr>
      <w:r>
        <w:t>GSL Smartsheet Turnover Agenda Template</w:t>
      </w:r>
    </w:p>
    <w:p>
      <w:pPr>
        <w:keepNext/>
        <w:keepLines/>
        <w:pStyle w:val="ListParagraph"/>
        <w:numPr>
          <w:ilvl w:val="0"/>
          <w:numId w:val="37"/>
        </w:numPr>
      </w:pPr>
      <w:r>
        <w:t>Pre-Planning Smartsheet Agenda (Turnover Workbook)</w:t>
      </w:r>
    </w:p>
    <w:p>
      <w:pPr>
        <w:keepNext/>
        <w:keepLines/>
        <w:pStyle w:val="ListParagraph"/>
        <w:numPr>
          <w:ilvl w:val="0"/>
          <w:numId w:val="37"/>
        </w:numPr>
      </w:pPr>
      <w:r>
        <w:t>Sample Completed Turnover Workbook</w:t>
      </w:r>
    </w:p>
    <w:p>
      <w:pPr>
        <w:keepLines/>
        <w:pStyle w:val="ListParagraph"/>
        <w:numPr>
          <w:ilvl w:val="0"/>
          <w:numId w:val="37"/>
        </w:numPr>
      </w:pPr>
      <w:r>
        <w:t>Prefab and Safety Planning Worksheets</w:t>
      </w:r>
    </w:p>
    <w:p/>
    <w:p>
      <w:pPr>
        <w:pageBreakBefore/>
      </w:pPr>
      <w:r>
        <w:rPr>
          <w:b/>
        </w:rPr>
        <w:t>RACI Responsibility Matrix</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Responsibility</w:t>
            </w:r>
          </w:p>
        </w:tc>
        <w:tc>
          <w:tcPr>
            <w:tcW w:type="dxa" w:w="1170"/>
          </w:tcPr>
          <w:p>
            <w:r>
              <w:rPr>
                <w:b/>
              </w:rPr>
              <w:t>Project Manager</w:t>
            </w:r>
          </w:p>
        </w:tc>
        <w:tc>
          <w:tcPr>
            <w:tcW w:type="dxa" w:w="1170"/>
          </w:tcPr>
          <w:p>
            <w:r>
              <w:rPr>
                <w:b/>
              </w:rPr>
              <w:t>Estimator</w:t>
            </w:r>
          </w:p>
        </w:tc>
        <w:tc>
          <w:tcPr>
            <w:tcW w:type="dxa" w:w="1170"/>
          </w:tcPr>
          <w:p>
            <w:r>
              <w:rPr>
                <w:b/>
              </w:rPr>
              <w:t>General Superintendent</w:t>
            </w:r>
          </w:p>
        </w:tc>
        <w:tc>
          <w:tcPr>
            <w:tcW w:type="dxa" w:w="1170"/>
          </w:tcPr>
          <w:p>
            <w:r>
              <w:rPr>
                <w:b/>
              </w:rPr>
              <w:t>Safety Representative</w:t>
            </w:r>
          </w:p>
        </w:tc>
        <w:tc>
          <w:tcPr>
            <w:tcW w:type="dxa" w:w="1170"/>
          </w:tcPr>
          <w:p>
            <w:r>
              <w:rPr>
                <w:b/>
              </w:rPr>
              <w:t>Prefab Lead</w:t>
            </w:r>
          </w:p>
        </w:tc>
        <w:tc>
          <w:tcPr>
            <w:tcW w:type="dxa" w:w="1170"/>
          </w:tcPr>
          <w:p>
            <w:r>
              <w:rPr>
                <w:b/>
              </w:rPr>
              <w:t>Purchasing</w:t>
            </w:r>
          </w:p>
        </w:tc>
        <w:tc>
          <w:tcPr>
            <w:tcW w:type="dxa" w:w="1170"/>
          </w:tcPr>
          <w:p>
            <w:r>
              <w:rPr>
                <w:b/>
              </w:rPr>
              <w:t>All Attendees</w:t>
            </w:r>
          </w:p>
        </w:tc>
      </w:tr>
      <w:tr>
        <w:tc>
          <w:tcPr>
            <w:tcW w:type="dxa" w:w="1170"/>
          </w:tcPr>
          <w:p>
            <w:r>
              <w:t>Schedules the meeting, maintains the Smartsheet ag...</w:t>
            </w:r>
          </w:p>
        </w:tc>
        <w:tc>
          <w:tcPr>
            <w:tcW w:type="dxa" w:w="1170"/>
          </w:tcPr>
          <w:p>
            <w:pPr>
              <w:jc w:val="center"/>
            </w:pPr>
            <w:r>
              <w:t>R</w:t>
            </w:r>
          </w:p>
        </w:tc>
        <w:tc>
          <w:tcPr>
            <w:tcW w:type="dxa" w:w="1170"/>
          </w:tcPr>
          <w:p>
            <w:pPr>
              <w:jc w:val="center"/>
            </w:pPr>
            <w:r>
              <w:t>C</w:t>
            </w:r>
          </w:p>
        </w:tc>
        <w:tc>
          <w:tcPr>
            <w:tcW w:type="dxa" w:w="1170"/>
          </w:tcPr>
          <w:p>
            <w:pPr>
              <w:jc w:val="center"/>
            </w:pPr>
            <w:r>
              <w:t>C</w:t>
            </w:r>
          </w:p>
        </w:tc>
        <w:tc>
          <w:tcPr>
            <w:tcW w:type="dxa" w:w="1170"/>
          </w:tcPr>
          <w:p>
            <w:pPr>
              <w:jc w:val="center"/>
            </w:pPr>
            <w:r>
              <w:t>C</w:t>
            </w:r>
          </w:p>
        </w:tc>
        <w:tc>
          <w:tcPr>
            <w:tcW w:type="dxa" w:w="1170"/>
          </w:tcPr>
          <w:p>
            <w:pPr>
              <w:jc w:val="center"/>
            </w:pPr>
            <w:r>
              <w:t>C</w:t>
            </w:r>
          </w:p>
        </w:tc>
        <w:tc>
          <w:tcPr>
            <w:tcW w:type="dxa" w:w="1170"/>
          </w:tcPr>
          <w:p>
            <w:pPr>
              <w:jc w:val="center"/>
            </w:pPr>
            <w:r>
              <w:t>C</w:t>
            </w:r>
          </w:p>
        </w:tc>
        <w:tc>
          <w:tcPr>
            <w:tcW w:type="dxa" w:w="1170"/>
          </w:tcPr>
          <w:p>
            <w:pPr>
              <w:jc w:val="center"/>
            </w:pPr>
            <w:r>
              <w:t>C</w:t>
            </w:r>
          </w:p>
        </w:tc>
      </w:tr>
      <w:tr>
        <w:tc>
          <w:tcPr>
            <w:tcW w:type="dxa" w:w="1170"/>
          </w:tcPr>
          <w:p>
            <w:r>
              <w:t>Provides cost breakdowns, scope assumptions, and v...</w:t>
            </w:r>
          </w:p>
        </w:tc>
        <w:tc>
          <w:tcPr>
            <w:tcW w:type="dxa" w:w="1170"/>
          </w:tcPr>
          <w:p>
            <w:pPr>
              <w:jc w:val="center"/>
            </w:pPr>
            <w:r>
              <w:t>R</w:t>
            </w:r>
          </w:p>
        </w:tc>
        <w:tc>
          <w:tcPr>
            <w:tcW w:type="dxa" w:w="1170"/>
          </w:tcPr>
          <w:p>
            <w:pPr>
              <w:jc w:val="center"/>
            </w:pPr>
            <w:r>
              <w:t>C</w:t>
            </w:r>
          </w:p>
        </w:tc>
        <w:tc>
          <w:tcPr>
            <w:tcW w:type="dxa" w:w="1170"/>
          </w:tcPr>
          <w:p>
            <w:pPr>
              <w:jc w:val="center"/>
            </w:pPr>
            <w:r>
              <w:t>C</w:t>
            </w:r>
          </w:p>
        </w:tc>
        <w:tc>
          <w:tcPr>
            <w:tcW w:type="dxa" w:w="1170"/>
          </w:tcPr>
          <w:p>
            <w:pPr>
              <w:jc w:val="center"/>
            </w:pPr>
            <w:r>
              <w:t>C</w:t>
            </w:r>
          </w:p>
        </w:tc>
        <w:tc>
          <w:tcPr>
            <w:tcW w:type="dxa" w:w="1170"/>
          </w:tcPr>
          <w:p>
            <w:pPr>
              <w:jc w:val="center"/>
            </w:pPr>
            <w:r>
              <w:t>C</w:t>
            </w:r>
          </w:p>
        </w:tc>
        <w:tc>
          <w:tcPr>
            <w:tcW w:type="dxa" w:w="1170"/>
          </w:tcPr>
          <w:p>
            <w:pPr>
              <w:jc w:val="center"/>
            </w:pPr>
            <w:r>
              <w:t>C</w:t>
            </w:r>
          </w:p>
        </w:tc>
        <w:tc>
          <w:tcPr>
            <w:tcW w:type="dxa" w:w="1170"/>
          </w:tcPr>
          <w:p>
            <w:pPr>
              <w:jc w:val="center"/>
            </w:pPr>
            <w:r>
              <w:t>C</w:t>
            </w:r>
          </w:p>
        </w:tc>
      </w:tr>
      <w:tr>
        <w:tc>
          <w:tcPr>
            <w:tcW w:type="dxa" w:w="1170"/>
          </w:tcPr>
          <w:p>
            <w:r>
              <w:t>Validates field plan, resources, and schedule expe...</w:t>
            </w:r>
          </w:p>
        </w:tc>
        <w:tc>
          <w:tcPr>
            <w:tcW w:type="dxa" w:w="1170"/>
          </w:tcPr>
          <w:p>
            <w:pPr>
              <w:jc w:val="center"/>
            </w:pPr>
            <w:r>
              <w:t>R</w:t>
            </w:r>
          </w:p>
        </w:tc>
        <w:tc>
          <w:tcPr>
            <w:tcW w:type="dxa" w:w="1170"/>
          </w:tcPr>
          <w:p>
            <w:pPr>
              <w:jc w:val="center"/>
            </w:pPr>
            <w:r>
              <w:t>C</w:t>
            </w:r>
          </w:p>
        </w:tc>
        <w:tc>
          <w:tcPr>
            <w:tcW w:type="dxa" w:w="1170"/>
          </w:tcPr>
          <w:p>
            <w:pPr>
              <w:jc w:val="center"/>
            </w:pPr>
            <w:r>
              <w:t>C</w:t>
            </w:r>
          </w:p>
        </w:tc>
        <w:tc>
          <w:tcPr>
            <w:tcW w:type="dxa" w:w="1170"/>
          </w:tcPr>
          <w:p>
            <w:pPr>
              <w:jc w:val="center"/>
            </w:pPr>
            <w:r>
              <w:t>C</w:t>
            </w:r>
          </w:p>
        </w:tc>
        <w:tc>
          <w:tcPr>
            <w:tcW w:type="dxa" w:w="1170"/>
          </w:tcPr>
          <w:p>
            <w:pPr>
              <w:jc w:val="center"/>
            </w:pPr>
            <w:r>
              <w:t>C</w:t>
            </w:r>
          </w:p>
        </w:tc>
        <w:tc>
          <w:tcPr>
            <w:tcW w:type="dxa" w:w="1170"/>
          </w:tcPr>
          <w:p>
            <w:pPr>
              <w:jc w:val="center"/>
            </w:pPr>
            <w:r>
              <w:t>C</w:t>
            </w:r>
          </w:p>
        </w:tc>
        <w:tc>
          <w:tcPr>
            <w:tcW w:type="dxa" w:w="1170"/>
          </w:tcPr>
          <w:p>
            <w:pPr>
              <w:jc w:val="center"/>
            </w:pPr>
            <w:r>
              <w:t>C</w:t>
            </w:r>
          </w:p>
        </w:tc>
      </w:tr>
      <w:tr>
        <w:tc>
          <w:tcPr>
            <w:tcW w:type="dxa" w:w="1170"/>
          </w:tcPr>
          <w:p>
            <w:r>
              <w:t>Reviews site-specific safety items and populates r...</w:t>
            </w:r>
          </w:p>
        </w:tc>
        <w:tc>
          <w:tcPr>
            <w:tcW w:type="dxa" w:w="1170"/>
          </w:tcPr>
          <w:p>
            <w:pPr>
              <w:jc w:val="center"/>
            </w:pPr>
            <w:r>
              <w:t>R</w:t>
            </w:r>
          </w:p>
        </w:tc>
        <w:tc>
          <w:tcPr>
            <w:tcW w:type="dxa" w:w="1170"/>
          </w:tcPr>
          <w:p>
            <w:pPr>
              <w:jc w:val="center"/>
            </w:pPr>
            <w:r>
              <w:t>C</w:t>
            </w:r>
          </w:p>
        </w:tc>
        <w:tc>
          <w:tcPr>
            <w:tcW w:type="dxa" w:w="1170"/>
          </w:tcPr>
          <w:p>
            <w:pPr>
              <w:jc w:val="center"/>
            </w:pPr>
            <w:r>
              <w:t>C</w:t>
            </w:r>
          </w:p>
        </w:tc>
        <w:tc>
          <w:tcPr>
            <w:tcW w:type="dxa" w:w="1170"/>
          </w:tcPr>
          <w:p>
            <w:pPr>
              <w:jc w:val="center"/>
            </w:pPr>
            <w:r>
              <w:t>C</w:t>
            </w:r>
          </w:p>
        </w:tc>
        <w:tc>
          <w:tcPr>
            <w:tcW w:type="dxa" w:w="1170"/>
          </w:tcPr>
          <w:p>
            <w:pPr>
              <w:jc w:val="center"/>
            </w:pPr>
            <w:r>
              <w:t>C</w:t>
            </w:r>
          </w:p>
        </w:tc>
        <w:tc>
          <w:tcPr>
            <w:tcW w:type="dxa" w:w="1170"/>
          </w:tcPr>
          <w:p>
            <w:pPr>
              <w:jc w:val="center"/>
            </w:pPr>
            <w:r>
              <w:t>C</w:t>
            </w:r>
          </w:p>
        </w:tc>
        <w:tc>
          <w:tcPr>
            <w:tcW w:type="dxa" w:w="1170"/>
          </w:tcPr>
          <w:p>
            <w:pPr>
              <w:jc w:val="center"/>
            </w:pPr>
            <w:r>
              <w:t>C</w:t>
            </w:r>
          </w:p>
        </w:tc>
      </w:tr>
      <w:tr>
        <w:tc>
          <w:tcPr>
            <w:tcW w:type="dxa" w:w="1170"/>
          </w:tcPr>
          <w:p>
            <w:r>
              <w:t>Evaluates prefab opportunities and updates prefab-...</w:t>
            </w:r>
          </w:p>
        </w:tc>
        <w:tc>
          <w:tcPr>
            <w:tcW w:type="dxa" w:w="1170"/>
          </w:tcPr>
          <w:p>
            <w:pPr>
              <w:jc w:val="center"/>
            </w:pPr>
            <w:r>
              <w:t>R</w:t>
            </w:r>
          </w:p>
        </w:tc>
        <w:tc>
          <w:tcPr>
            <w:tcW w:type="dxa" w:w="1170"/>
          </w:tcPr>
          <w:p>
            <w:pPr>
              <w:jc w:val="center"/>
            </w:pPr>
            <w:r>
              <w:t>C</w:t>
            </w:r>
          </w:p>
        </w:tc>
        <w:tc>
          <w:tcPr>
            <w:tcW w:type="dxa" w:w="1170"/>
          </w:tcPr>
          <w:p>
            <w:pPr>
              <w:jc w:val="center"/>
            </w:pPr>
            <w:r>
              <w:t>C</w:t>
            </w:r>
          </w:p>
        </w:tc>
        <w:tc>
          <w:tcPr>
            <w:tcW w:type="dxa" w:w="1170"/>
          </w:tcPr>
          <w:p>
            <w:pPr>
              <w:jc w:val="center"/>
            </w:pPr>
            <w:r>
              <w:t>C</w:t>
            </w:r>
          </w:p>
        </w:tc>
        <w:tc>
          <w:tcPr>
            <w:tcW w:type="dxa" w:w="1170"/>
          </w:tcPr>
          <w:p>
            <w:pPr>
              <w:jc w:val="center"/>
            </w:pPr>
            <w:r>
              <w:t>C</w:t>
            </w:r>
          </w:p>
        </w:tc>
        <w:tc>
          <w:tcPr>
            <w:tcW w:type="dxa" w:w="1170"/>
          </w:tcPr>
          <w:p>
            <w:pPr>
              <w:jc w:val="center"/>
            </w:pPr>
            <w:r>
              <w:t>C</w:t>
            </w:r>
          </w:p>
        </w:tc>
        <w:tc>
          <w:tcPr>
            <w:tcW w:type="dxa" w:w="1170"/>
          </w:tcPr>
          <w:p>
            <w:pPr>
              <w:jc w:val="center"/>
            </w:pPr>
            <w:r>
              <w:t>C</w:t>
            </w:r>
          </w:p>
        </w:tc>
      </w:tr>
      <w:tr>
        <w:tc>
          <w:tcPr>
            <w:tcW w:type="dxa" w:w="1170"/>
          </w:tcPr>
          <w:p>
            <w:r>
              <w:t>Identifies procurement timelines, long-lead items,...</w:t>
            </w:r>
          </w:p>
        </w:tc>
        <w:tc>
          <w:tcPr>
            <w:tcW w:type="dxa" w:w="1170"/>
          </w:tcPr>
          <w:p>
            <w:pPr>
              <w:jc w:val="center"/>
            </w:pPr>
            <w:r>
              <w:t>R</w:t>
            </w:r>
          </w:p>
        </w:tc>
        <w:tc>
          <w:tcPr>
            <w:tcW w:type="dxa" w:w="1170"/>
          </w:tcPr>
          <w:p>
            <w:pPr>
              <w:jc w:val="center"/>
            </w:pPr>
            <w:r>
              <w:t>C</w:t>
            </w:r>
          </w:p>
        </w:tc>
        <w:tc>
          <w:tcPr>
            <w:tcW w:type="dxa" w:w="1170"/>
          </w:tcPr>
          <w:p>
            <w:pPr>
              <w:jc w:val="center"/>
            </w:pPr>
            <w:r>
              <w:t>C</w:t>
            </w:r>
          </w:p>
        </w:tc>
        <w:tc>
          <w:tcPr>
            <w:tcW w:type="dxa" w:w="1170"/>
          </w:tcPr>
          <w:p>
            <w:pPr>
              <w:jc w:val="center"/>
            </w:pPr>
            <w:r>
              <w:t>C</w:t>
            </w:r>
          </w:p>
        </w:tc>
        <w:tc>
          <w:tcPr>
            <w:tcW w:type="dxa" w:w="1170"/>
          </w:tcPr>
          <w:p>
            <w:pPr>
              <w:jc w:val="center"/>
            </w:pPr>
            <w:r>
              <w:t>C</w:t>
            </w:r>
          </w:p>
        </w:tc>
        <w:tc>
          <w:tcPr>
            <w:tcW w:type="dxa" w:w="1170"/>
          </w:tcPr>
          <w:p>
            <w:pPr>
              <w:jc w:val="center"/>
            </w:pPr>
            <w:r>
              <w:t>C</w:t>
            </w:r>
          </w:p>
        </w:tc>
        <w:tc>
          <w:tcPr>
            <w:tcW w:type="dxa" w:w="1170"/>
          </w:tcPr>
          <w:p>
            <w:pPr>
              <w:jc w:val="center"/>
            </w:pPr>
            <w:r>
              <w:t>C</w:t>
            </w:r>
          </w:p>
        </w:tc>
      </w:tr>
      <w:tr>
        <w:tc>
          <w:tcPr>
            <w:tcW w:type="dxa" w:w="1170"/>
          </w:tcPr>
          <w:p>
            <w:r>
              <w:t>Review and update their assigned sections of the S...</w:t>
            </w:r>
          </w:p>
        </w:tc>
        <w:tc>
          <w:tcPr>
            <w:tcW w:type="dxa" w:w="1170"/>
          </w:tcPr>
          <w:p>
            <w:pPr>
              <w:jc w:val="center"/>
            </w:pPr>
            <w:r>
              <w:t>R</w:t>
            </w:r>
          </w:p>
        </w:tc>
        <w:tc>
          <w:tcPr>
            <w:tcW w:type="dxa" w:w="1170"/>
          </w:tcPr>
          <w:p>
            <w:pPr>
              <w:jc w:val="center"/>
            </w:pPr>
            <w:r>
              <w:t>C</w:t>
            </w:r>
          </w:p>
        </w:tc>
        <w:tc>
          <w:tcPr>
            <w:tcW w:type="dxa" w:w="1170"/>
          </w:tcPr>
          <w:p>
            <w:pPr>
              <w:jc w:val="center"/>
            </w:pPr>
            <w:r>
              <w:t>C</w:t>
            </w:r>
          </w:p>
        </w:tc>
        <w:tc>
          <w:tcPr>
            <w:tcW w:type="dxa" w:w="1170"/>
          </w:tcPr>
          <w:p>
            <w:pPr>
              <w:jc w:val="center"/>
            </w:pPr>
            <w:r>
              <w:t>C</w:t>
            </w:r>
          </w:p>
        </w:tc>
        <w:tc>
          <w:tcPr>
            <w:tcW w:type="dxa" w:w="1170"/>
          </w:tcPr>
          <w:p>
            <w:pPr>
              <w:jc w:val="center"/>
            </w:pPr>
            <w:r>
              <w:t>C</w:t>
            </w:r>
          </w:p>
        </w:tc>
        <w:tc>
          <w:tcPr>
            <w:tcW w:type="dxa" w:w="1170"/>
          </w:tcPr>
          <w:p>
            <w:pPr>
              <w:jc w:val="center"/>
            </w:pPr>
            <w:r>
              <w:t>C</w:t>
            </w:r>
          </w:p>
        </w:tc>
        <w:tc>
          <w:tcPr>
            <w:tcW w:type="dxa" w:w="1170"/>
          </w:tcPr>
          <w:p>
            <w:pPr>
              <w:jc w:val="center"/>
            </w:pPr>
            <w:r>
              <w:t>C</w:t>
            </w:r>
          </w:p>
        </w:tc>
      </w:tr>
    </w:tbl>
    <w:p>
      <w:pPr>
        <w:keepLines/>
        <w:spacing w:before="120"/>
      </w:pPr>
      <w:r>
        <w:rPr>
          <w:b/>
          <w:sz w:val="18"/>
        </w:rPr>
        <w:t>R</w:t>
      </w:r>
      <w:r>
        <w:rPr>
          <w:sz w:val="18"/>
        </w:rPr>
        <w:t xml:space="preserve"> = Responsible (does the work)  |  </w:t>
      </w:r>
      <w:r>
        <w:rPr>
          <w:b/>
          <w:sz w:val="18"/>
        </w:rPr>
        <w:t>A</w:t>
      </w:r>
      <w:r>
        <w:rPr>
          <w:sz w:val="18"/>
        </w:rPr>
        <w:t xml:space="preserve"> = Accountable (owns the outcome)  |  </w:t>
      </w:r>
      <w:r>
        <w:rPr>
          <w:b/>
          <w:sz w:val="18"/>
        </w:rPr>
        <w:t>C</w:t>
      </w:r>
      <w:r>
        <w:rPr>
          <w:sz w:val="18"/>
        </w:rPr>
        <w:t xml:space="preserve"> = Consulted (provides input)  |  </w:t>
      </w:r>
      <w:r>
        <w:rPr>
          <w:b/>
          <w:sz w:val="18"/>
        </w:rPr>
        <w:t>I</w:t>
      </w:r>
      <w:r>
        <w:rPr>
          <w:sz w:val="18"/>
        </w:rPr>
        <w:t xml:space="preserve"> = Informed (notified after)</w:t>
      </w:r>
    </w:p>
    <w:sectPr w:rsidR="008F7325" w:rsidRPr="00B7259D" w:rsidSect="00B7259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2E644" w14:textId="77777777" w:rsidR="001F621C" w:rsidRDefault="001F621C" w:rsidP="00EC7574">
      <w:pPr>
        <w:spacing w:after="0" w:line="240" w:lineRule="auto"/>
      </w:pPr>
      <w:r>
        <w:separator/>
      </w:r>
    </w:p>
  </w:endnote>
  <w:endnote w:type="continuationSeparator" w:id="0">
    <w:p w14:paraId="3C6E5551" w14:textId="77777777" w:rsidR="001F621C" w:rsidRDefault="001F621C" w:rsidP="00EC7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2/2/26/chartex" xmlns:cx3="http://schemas.microsoft.com/office/drawing/2016/5/9/chartex" xmlns:cx4="http://schemas.microsoft.com/office/drawing/202/2/26/chartex" xmlns:cx5="http://schemas.microsoft.com/office/drawing/202/2/26/chartex" xmlns:cx6="http://schemas.microsoft.com/office/drawing/202/2/26/chartex" xmlns:cx7="http://schemas.microsoft.com/office/drawing/202/2/26/chartex" xmlns:cx8="http://schemas.microsoft.com/office/drawing/202/2/26/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A9C8" w14:textId="77777777" w:rsidR="00C4181F" w:rsidRDefault="00C4181F" w:rsidP="00C4181F">
    <w:pPr>
      <w:rPr>
        <w:b/>
        <w:bCs/>
      </w:rPr>
    </w:pPr>
  </w:p>
  <w:p w14:paraId="4094CEF4" w14:textId="08082714" w:rsidR="793F38E2" w:rsidRPr="0049359A" w:rsidRDefault="00C4181F" w:rsidP="00C4181F">
    <w:pPr>
      <w:pStyle w:val="NoSpacing"/>
    </w:pPr>
    <w:r w:rsidRPr="00D33239">
      <w:rPr>
        <w:b/>
        <w:bCs/>
      </w:rPr>
      <w:t>9.2.015 – Project Turnover Meeting</w:t>
    </w:r>
    <w:r w:rsidR="0076448F">
      <w:t xml:space="preserve"> | </w:t>
    </w:r>
    <w:r w:rsidR="00832AFF">
      <w:t xml:space="preserve">Revised: </w:t>
    </w:r>
    <w:r w:rsidR="00832AFF">
      <w:fldChar w:fldCharType="begin"/>
    </w:r>
    <w:r w:rsidR="00832AFF">
      <w:instrText xml:space="preserve"> SAVEDATE  \@ "M/d/yy"  \* MERGEFORMAT </w:instrText>
    </w:r>
    <w:r w:rsidR="00832AFF">
      <w:fldChar w:fldCharType="separate"/>
    </w:r>
    <w:r w:rsidR="00034315">
      <w:rPr>
        <w:noProof/>
      </w:rPr>
      <w:t>2/2/26</w:t>
    </w:r>
    <w:r w:rsidR="00832AFF">
      <w:fldChar w:fldCharType="end"/>
    </w:r>
    <w:r w:rsidR="00832AFF">
      <w:tab/>
    </w:r>
    <w:r w:rsidR="004560DC">
      <w:fldChar w:fldCharType="begin"/>
    </w:r>
    <w:r w:rsidR="004560DC">
      <w:instrText xml:space="preserve"> TITLE   \* MERGEFORMAT </w:instrText>
    </w:r>
    <w:r w:rsidR="004560DC">
      <w:fldChar w:fldCharType="end"/>
    </w:r>
    <w:r w:rsidR="004560DC">
      <w:fldChar w:fldCharType="begin"/>
    </w:r>
    <w:r w:rsidR="004560DC">
      <w:instrText xml:space="preserve"> TITLE  \* Caps  \* MERGEFORMAT </w:instrText>
    </w:r>
    <w:r w:rsidR="004560DC">
      <w:fldChar w:fldCharType="end"/>
    </w:r>
    <w:r w:rsidR="009F68BE">
      <w:fldChar w:fldCharType="begin"/>
    </w:r>
    <w:r w:rsidR="009F68BE">
      <w:instrText xml:space="preserve"> TITLE  \* Upper  \* MERGEFORMAT </w:instrText>
    </w:r>
    <w:r w:rsidR="009F68BE">
      <w:fldChar w:fldCharType="end"/>
    </w:r>
    <w:r w:rsidR="009F68BE">
      <w:fldChar w:fldCharType="begin"/>
    </w:r>
    <w:r w:rsidR="009F68BE">
      <w:instrText xml:space="preserve"> TITLE  \* Caps  \* MERGEFORMAT </w:instrText>
    </w:r>
    <w:r w:rsidR="009F68B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5EDB5" w14:textId="77777777" w:rsidR="001F621C" w:rsidRDefault="001F621C" w:rsidP="00EC7574">
      <w:pPr>
        <w:spacing w:after="0" w:line="240" w:lineRule="auto"/>
      </w:pPr>
      <w:r>
        <w:separator/>
      </w:r>
    </w:p>
  </w:footnote>
  <w:footnote w:type="continuationSeparator" w:id="0">
    <w:p w14:paraId="43832D2E" w14:textId="77777777" w:rsidR="001F621C" w:rsidRDefault="001F621C" w:rsidP="00EC7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86CB" w14:textId="6982CC60" w:rsidR="00EC7574" w:rsidRDefault="00EC7574" w:rsidP="00EC7574">
    <w:pPr>
      <w:pStyle w:val="Header"/>
    </w:pPr>
    <w:r>
      <w:rPr>
        <w:noProof/>
      </w:rPr>
      <w:drawing>
        <wp:inline distT="0" distB="0" distL="0" distR="0" wp14:anchorId="41071131" wp14:editId="6958F5A0">
          <wp:extent cx="847725" cy="793655"/>
          <wp:effectExtent l="0" t="0" r="0" b="6985"/>
          <wp:docPr id="605573999" name="Picture 1" descr="A blue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73999" name="Picture 1" descr="A blue and orang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50433" cy="796191"/>
                  </a:xfrm>
                  <a:prstGeom prst="rect">
                    <a:avLst/>
                  </a:prstGeom>
                </pic:spPr>
              </pic:pic>
            </a:graphicData>
          </a:graphic>
        </wp:inline>
      </w:drawing>
    </w:r>
    <w:r w:rsidR="0049359A">
      <w:t xml:space="preserve">                                                                                   </w:t>
    </w:r>
    <w:r w:rsidR="0049359A">
      <w:rPr>
        <w:noProof/>
      </w:rPr>
      <w:drawing>
        <wp:inline distT="0" distB="0" distL="0" distR="0" wp14:anchorId="6D37E05A" wp14:editId="12CC9405">
          <wp:extent cx="2520950" cy="787400"/>
          <wp:effectExtent l="0" t="0" r="0" b="0"/>
          <wp:docPr id="852089454"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89454" name="Picture 1"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2520950" cy="787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257C"/>
    <w:multiLevelType w:val="multilevel"/>
    <w:tmpl w:val="718A2084"/>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F7A7C"/>
    <w:multiLevelType w:val="multilevel"/>
    <w:tmpl w:val="51FA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2780C"/>
    <w:multiLevelType w:val="multilevel"/>
    <w:tmpl w:val="75583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23887"/>
    <w:multiLevelType w:val="multilevel"/>
    <w:tmpl w:val="8BA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53C43"/>
    <w:multiLevelType w:val="multilevel"/>
    <w:tmpl w:val="2F58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447BF"/>
    <w:multiLevelType w:val="multilevel"/>
    <w:tmpl w:val="36BAF940"/>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A37C40"/>
    <w:multiLevelType w:val="multilevel"/>
    <w:tmpl w:val="EA5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1388C"/>
    <w:multiLevelType w:val="multilevel"/>
    <w:tmpl w:val="36A8338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0453B"/>
    <w:multiLevelType w:val="multilevel"/>
    <w:tmpl w:val="57F4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160F4"/>
    <w:multiLevelType w:val="multilevel"/>
    <w:tmpl w:val="926A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543BB"/>
    <w:multiLevelType w:val="multilevel"/>
    <w:tmpl w:val="5DA2A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1D3CE3"/>
    <w:multiLevelType w:val="multilevel"/>
    <w:tmpl w:val="399CA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203FB6"/>
    <w:multiLevelType w:val="multilevel"/>
    <w:tmpl w:val="D04A512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FE663A"/>
    <w:multiLevelType w:val="multilevel"/>
    <w:tmpl w:val="3D6C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B6A4D"/>
    <w:multiLevelType w:val="multilevel"/>
    <w:tmpl w:val="9B40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A1072"/>
    <w:multiLevelType w:val="multilevel"/>
    <w:tmpl w:val="46965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CD5CE1"/>
    <w:multiLevelType w:val="multilevel"/>
    <w:tmpl w:val="C6E6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60638"/>
    <w:multiLevelType w:val="multilevel"/>
    <w:tmpl w:val="A7C6D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5B704B"/>
    <w:multiLevelType w:val="multilevel"/>
    <w:tmpl w:val="973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2506A"/>
    <w:multiLevelType w:val="multilevel"/>
    <w:tmpl w:val="54B6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21157"/>
    <w:multiLevelType w:val="multilevel"/>
    <w:tmpl w:val="D57E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C0D9B"/>
    <w:multiLevelType w:val="multilevel"/>
    <w:tmpl w:val="6212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E56449"/>
    <w:multiLevelType w:val="multilevel"/>
    <w:tmpl w:val="3D067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D511E2"/>
    <w:multiLevelType w:val="hybridMultilevel"/>
    <w:tmpl w:val="83361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811381"/>
    <w:multiLevelType w:val="multilevel"/>
    <w:tmpl w:val="DE5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10871"/>
    <w:multiLevelType w:val="multilevel"/>
    <w:tmpl w:val="06AA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146E1"/>
    <w:multiLevelType w:val="multilevel"/>
    <w:tmpl w:val="B2D8A9E8"/>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0E7A33"/>
    <w:multiLevelType w:val="hybridMultilevel"/>
    <w:tmpl w:val="A4DCF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5643D5"/>
    <w:multiLevelType w:val="multilevel"/>
    <w:tmpl w:val="EAD239D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D70C61"/>
    <w:multiLevelType w:val="multilevel"/>
    <w:tmpl w:val="49FCE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F149E9"/>
    <w:multiLevelType w:val="multilevel"/>
    <w:tmpl w:val="519A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B3137D"/>
    <w:multiLevelType w:val="multilevel"/>
    <w:tmpl w:val="B21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7120BD"/>
    <w:multiLevelType w:val="hybridMultilevel"/>
    <w:tmpl w:val="4468B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DA078A"/>
    <w:multiLevelType w:val="hybridMultilevel"/>
    <w:tmpl w:val="C400C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D57AD9"/>
    <w:multiLevelType w:val="multilevel"/>
    <w:tmpl w:val="525E4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9D4D57"/>
    <w:multiLevelType w:val="multilevel"/>
    <w:tmpl w:val="A2B4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B5DA8"/>
    <w:multiLevelType w:val="hybridMultilevel"/>
    <w:tmpl w:val="6B680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2F7C57"/>
    <w:multiLevelType w:val="multilevel"/>
    <w:tmpl w:val="C3FA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A8188B"/>
    <w:multiLevelType w:val="hybridMultilevel"/>
    <w:tmpl w:val="73666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5872276">
    <w:abstractNumId w:val="3"/>
  </w:num>
  <w:num w:numId="2" w16cid:durableId="1834183227">
    <w:abstractNumId w:val="20"/>
  </w:num>
  <w:num w:numId="3" w16cid:durableId="997880514">
    <w:abstractNumId w:val="8"/>
  </w:num>
  <w:num w:numId="4" w16cid:durableId="205220472">
    <w:abstractNumId w:val="24"/>
  </w:num>
  <w:num w:numId="5" w16cid:durableId="380254236">
    <w:abstractNumId w:val="19"/>
  </w:num>
  <w:num w:numId="6" w16cid:durableId="431751777">
    <w:abstractNumId w:val="30"/>
  </w:num>
  <w:num w:numId="7" w16cid:durableId="2041543195">
    <w:abstractNumId w:val="37"/>
  </w:num>
  <w:num w:numId="8" w16cid:durableId="1228297510">
    <w:abstractNumId w:val="13"/>
  </w:num>
  <w:num w:numId="9" w16cid:durableId="1291328454">
    <w:abstractNumId w:val="34"/>
  </w:num>
  <w:num w:numId="10" w16cid:durableId="1759718321">
    <w:abstractNumId w:val="22"/>
  </w:num>
  <w:num w:numId="11" w16cid:durableId="1596554054">
    <w:abstractNumId w:val="29"/>
  </w:num>
  <w:num w:numId="12" w16cid:durableId="2086220914">
    <w:abstractNumId w:val="2"/>
  </w:num>
  <w:num w:numId="13" w16cid:durableId="752971377">
    <w:abstractNumId w:val="17"/>
  </w:num>
  <w:num w:numId="14" w16cid:durableId="1169062367">
    <w:abstractNumId w:val="15"/>
  </w:num>
  <w:num w:numId="15" w16cid:durableId="1772623710">
    <w:abstractNumId w:val="11"/>
  </w:num>
  <w:num w:numId="16" w16cid:durableId="1230075309">
    <w:abstractNumId w:val="9"/>
  </w:num>
  <w:num w:numId="17" w16cid:durableId="91629685">
    <w:abstractNumId w:val="25"/>
  </w:num>
  <w:num w:numId="18" w16cid:durableId="1579512978">
    <w:abstractNumId w:val="21"/>
  </w:num>
  <w:num w:numId="19" w16cid:durableId="1188714622">
    <w:abstractNumId w:val="4"/>
  </w:num>
  <w:num w:numId="20" w16cid:durableId="1447851690">
    <w:abstractNumId w:val="16"/>
  </w:num>
  <w:num w:numId="21" w16cid:durableId="1319425">
    <w:abstractNumId w:val="6"/>
  </w:num>
  <w:num w:numId="22" w16cid:durableId="862744005">
    <w:abstractNumId w:val="14"/>
  </w:num>
  <w:num w:numId="23" w16cid:durableId="1773470539">
    <w:abstractNumId w:val="35"/>
  </w:num>
  <w:num w:numId="24" w16cid:durableId="869606210">
    <w:abstractNumId w:val="1"/>
  </w:num>
  <w:num w:numId="25" w16cid:durableId="453255690">
    <w:abstractNumId w:val="31"/>
  </w:num>
  <w:num w:numId="26" w16cid:durableId="1678146174">
    <w:abstractNumId w:val="10"/>
  </w:num>
  <w:num w:numId="27" w16cid:durableId="332801805">
    <w:abstractNumId w:val="7"/>
  </w:num>
  <w:num w:numId="28" w16cid:durableId="1050496926">
    <w:abstractNumId w:val="28"/>
  </w:num>
  <w:num w:numId="29" w16cid:durableId="2052532546">
    <w:abstractNumId w:val="12"/>
  </w:num>
  <w:num w:numId="30" w16cid:durableId="1705862811">
    <w:abstractNumId w:val="5"/>
  </w:num>
  <w:num w:numId="31" w16cid:durableId="1578444887">
    <w:abstractNumId w:val="0"/>
  </w:num>
  <w:num w:numId="32" w16cid:durableId="1248534831">
    <w:abstractNumId w:val="26"/>
  </w:num>
  <w:num w:numId="33" w16cid:durableId="1327368863">
    <w:abstractNumId w:val="18"/>
  </w:num>
  <w:num w:numId="34" w16cid:durableId="1829665929">
    <w:abstractNumId w:val="32"/>
  </w:num>
  <w:num w:numId="35" w16cid:durableId="1342733262">
    <w:abstractNumId w:val="36"/>
  </w:num>
  <w:num w:numId="36" w16cid:durableId="1730112978">
    <w:abstractNumId w:val="33"/>
  </w:num>
  <w:num w:numId="37" w16cid:durableId="898327693">
    <w:abstractNumId w:val="23"/>
  </w:num>
  <w:num w:numId="38" w16cid:durableId="1067533906">
    <w:abstractNumId w:val="38"/>
  </w:num>
  <w:num w:numId="39" w16cid:durableId="1319916798">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52"/>
    <w:rsid w:val="00034315"/>
    <w:rsid w:val="00047941"/>
    <w:rsid w:val="00063A98"/>
    <w:rsid w:val="00077793"/>
    <w:rsid w:val="000E475C"/>
    <w:rsid w:val="00166A06"/>
    <w:rsid w:val="00191CD6"/>
    <w:rsid w:val="001A00B6"/>
    <w:rsid w:val="001D690A"/>
    <w:rsid w:val="001F621C"/>
    <w:rsid w:val="002458EA"/>
    <w:rsid w:val="00284219"/>
    <w:rsid w:val="00294E49"/>
    <w:rsid w:val="002F27A5"/>
    <w:rsid w:val="0032339B"/>
    <w:rsid w:val="00325307"/>
    <w:rsid w:val="00346A52"/>
    <w:rsid w:val="00366196"/>
    <w:rsid w:val="003E1158"/>
    <w:rsid w:val="003F4663"/>
    <w:rsid w:val="00411128"/>
    <w:rsid w:val="00422915"/>
    <w:rsid w:val="00434C9E"/>
    <w:rsid w:val="004560DC"/>
    <w:rsid w:val="0049359A"/>
    <w:rsid w:val="004A1447"/>
    <w:rsid w:val="004D63CB"/>
    <w:rsid w:val="00532CD1"/>
    <w:rsid w:val="00577EDF"/>
    <w:rsid w:val="005C0B94"/>
    <w:rsid w:val="005D1283"/>
    <w:rsid w:val="005E069C"/>
    <w:rsid w:val="005F6C97"/>
    <w:rsid w:val="00623329"/>
    <w:rsid w:val="00696528"/>
    <w:rsid w:val="006C1FD9"/>
    <w:rsid w:val="006E011F"/>
    <w:rsid w:val="006F47D8"/>
    <w:rsid w:val="007453B0"/>
    <w:rsid w:val="007555EA"/>
    <w:rsid w:val="0076448F"/>
    <w:rsid w:val="0078026D"/>
    <w:rsid w:val="00796DD6"/>
    <w:rsid w:val="007B1C05"/>
    <w:rsid w:val="007B7C28"/>
    <w:rsid w:val="007E7324"/>
    <w:rsid w:val="007F3E61"/>
    <w:rsid w:val="00832AFF"/>
    <w:rsid w:val="00847FBA"/>
    <w:rsid w:val="00852CE5"/>
    <w:rsid w:val="0087025C"/>
    <w:rsid w:val="008F7325"/>
    <w:rsid w:val="00912DC2"/>
    <w:rsid w:val="00925CD5"/>
    <w:rsid w:val="009469D0"/>
    <w:rsid w:val="00996A07"/>
    <w:rsid w:val="009A3376"/>
    <w:rsid w:val="009D55F0"/>
    <w:rsid w:val="009F30D1"/>
    <w:rsid w:val="009F68BE"/>
    <w:rsid w:val="00A41595"/>
    <w:rsid w:val="00A611BA"/>
    <w:rsid w:val="00A93A45"/>
    <w:rsid w:val="00AB1EE2"/>
    <w:rsid w:val="00AE0CE7"/>
    <w:rsid w:val="00B7259D"/>
    <w:rsid w:val="00BA3288"/>
    <w:rsid w:val="00BC016F"/>
    <w:rsid w:val="00BF613D"/>
    <w:rsid w:val="00C2646A"/>
    <w:rsid w:val="00C4181F"/>
    <w:rsid w:val="00C92E38"/>
    <w:rsid w:val="00D01759"/>
    <w:rsid w:val="00D07B8F"/>
    <w:rsid w:val="00D149CB"/>
    <w:rsid w:val="00D33239"/>
    <w:rsid w:val="00D8772C"/>
    <w:rsid w:val="00D92B5D"/>
    <w:rsid w:val="00DA5BA4"/>
    <w:rsid w:val="00E41B52"/>
    <w:rsid w:val="00E42C15"/>
    <w:rsid w:val="00EA2605"/>
    <w:rsid w:val="00EA46D6"/>
    <w:rsid w:val="00EC4532"/>
    <w:rsid w:val="00EC7574"/>
    <w:rsid w:val="00EE0838"/>
    <w:rsid w:val="00F20826"/>
    <w:rsid w:val="00F24079"/>
    <w:rsid w:val="00F36FE1"/>
    <w:rsid w:val="00F42629"/>
    <w:rsid w:val="00F66DE7"/>
    <w:rsid w:val="00F902EC"/>
    <w:rsid w:val="00FB42A7"/>
    <w:rsid w:val="06BED73D"/>
    <w:rsid w:val="1D2C1908"/>
    <w:rsid w:val="22844702"/>
    <w:rsid w:val="46F1753A"/>
    <w:rsid w:val="50FE3D46"/>
    <w:rsid w:val="66D4316C"/>
    <w:rsid w:val="793F38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40090"/>
  <w15:chartTrackingRefBased/>
  <w15:docId w15:val="{DD82C583-2A69-4706-BBE8-A9404F048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59D"/>
  </w:style>
  <w:style w:type="paragraph" w:styleId="Heading1">
    <w:name w:val="heading 1"/>
    <w:basedOn w:val="Normal"/>
    <w:next w:val="Normal"/>
    <w:link w:val="Heading1Char"/>
    <w:uiPriority w:val="9"/>
    <w:qFormat/>
    <w:rsid w:val="009D55F0"/>
    <w:pPr>
      <w:keepNext/>
      <w:keepLines/>
      <w:spacing w:before="360" w:after="80"/>
      <w:outlineLvl w:val="0"/>
    </w:pPr>
    <w:rPr>
      <w:rFonts w:asciiTheme="majorHAnsi" w:eastAsiaTheme="majorEastAsia" w:hAnsiTheme="majorHAnsi" w:cstheme="majorBidi"/>
      <w:b/>
      <w:szCs w:val="40"/>
    </w:rPr>
  </w:style>
  <w:style w:type="paragraph" w:styleId="Heading2">
    <w:name w:val="heading 2"/>
    <w:basedOn w:val="Normal"/>
    <w:next w:val="Normal"/>
    <w:link w:val="Heading2Char"/>
    <w:uiPriority w:val="9"/>
    <w:semiHidden/>
    <w:unhideWhenUsed/>
    <w:qFormat/>
    <w:rsid w:val="00E4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5F0"/>
    <w:rPr>
      <w:rFonts w:asciiTheme="majorHAnsi" w:eastAsiaTheme="majorEastAsia" w:hAnsiTheme="majorHAnsi" w:cstheme="majorBidi"/>
      <w:b/>
      <w:szCs w:val="40"/>
    </w:rPr>
  </w:style>
  <w:style w:type="character" w:customStyle="1" w:styleId="Heading2Char">
    <w:name w:val="Heading 2 Char"/>
    <w:basedOn w:val="DefaultParagraphFont"/>
    <w:link w:val="Heading2"/>
    <w:uiPriority w:val="9"/>
    <w:semiHidden/>
    <w:rsid w:val="00E41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52"/>
    <w:rPr>
      <w:rFonts w:eastAsiaTheme="majorEastAsia" w:cstheme="majorBidi"/>
      <w:color w:val="272727" w:themeColor="text1" w:themeTint="D8"/>
    </w:rPr>
  </w:style>
  <w:style w:type="paragraph" w:styleId="Title">
    <w:name w:val="Title"/>
    <w:basedOn w:val="Normal"/>
    <w:next w:val="Normal"/>
    <w:link w:val="TitleChar"/>
    <w:uiPriority w:val="10"/>
    <w:qFormat/>
    <w:rsid w:val="00E4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52"/>
    <w:pPr>
      <w:spacing w:before="160"/>
      <w:jc w:val="center"/>
    </w:pPr>
    <w:rPr>
      <w:i/>
      <w:iCs/>
      <w:color w:val="404040" w:themeColor="text1" w:themeTint="BF"/>
    </w:rPr>
  </w:style>
  <w:style w:type="character" w:customStyle="1" w:styleId="QuoteChar">
    <w:name w:val="Quote Char"/>
    <w:basedOn w:val="DefaultParagraphFont"/>
    <w:link w:val="Quote"/>
    <w:uiPriority w:val="29"/>
    <w:rsid w:val="00E41B52"/>
    <w:rPr>
      <w:i/>
      <w:iCs/>
      <w:color w:val="404040" w:themeColor="text1" w:themeTint="BF"/>
    </w:rPr>
  </w:style>
  <w:style w:type="paragraph" w:styleId="ListParagraph">
    <w:name w:val="List Paragraph"/>
    <w:basedOn w:val="Normal"/>
    <w:uiPriority w:val="34"/>
    <w:qFormat/>
    <w:rsid w:val="00E41B52"/>
    <w:pPr>
      <w:ind w:left="720"/>
      <w:contextualSpacing/>
    </w:pPr>
  </w:style>
  <w:style w:type="character" w:styleId="IntenseEmphasis">
    <w:name w:val="Intense Emphasis"/>
    <w:basedOn w:val="DefaultParagraphFont"/>
    <w:uiPriority w:val="21"/>
    <w:qFormat/>
    <w:rsid w:val="00E41B52"/>
    <w:rPr>
      <w:i/>
      <w:iCs/>
      <w:color w:val="0F4761" w:themeColor="accent1" w:themeShade="BF"/>
    </w:rPr>
  </w:style>
  <w:style w:type="paragraph" w:styleId="IntenseQuote">
    <w:name w:val="Intense Quote"/>
    <w:basedOn w:val="Normal"/>
    <w:next w:val="Normal"/>
    <w:link w:val="IntenseQuoteChar"/>
    <w:uiPriority w:val="30"/>
    <w:qFormat/>
    <w:rsid w:val="00E4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B52"/>
    <w:rPr>
      <w:i/>
      <w:iCs/>
      <w:color w:val="0F4761" w:themeColor="accent1" w:themeShade="BF"/>
    </w:rPr>
  </w:style>
  <w:style w:type="character" w:styleId="IntenseReference">
    <w:name w:val="Intense Reference"/>
    <w:basedOn w:val="DefaultParagraphFont"/>
    <w:uiPriority w:val="32"/>
    <w:qFormat/>
    <w:rsid w:val="00E41B52"/>
    <w:rPr>
      <w:b/>
      <w:bCs/>
      <w:smallCaps/>
      <w:color w:val="0F4761" w:themeColor="accent1" w:themeShade="BF"/>
      <w:spacing w:val="5"/>
    </w:rPr>
  </w:style>
  <w:style w:type="paragraph" w:styleId="NormalWeb">
    <w:name w:val="Normal (Web)"/>
    <w:basedOn w:val="Normal"/>
    <w:uiPriority w:val="99"/>
    <w:unhideWhenUsed/>
    <w:rsid w:val="007F3E61"/>
    <w:rPr>
      <w:rFonts w:ascii="Times New Roman" w:hAnsi="Times New Roman" w:cs="Times New Roman"/>
    </w:rPr>
  </w:style>
  <w:style w:type="paragraph" w:styleId="Header">
    <w:name w:val="header"/>
    <w:basedOn w:val="Normal"/>
    <w:link w:val="HeaderChar"/>
    <w:uiPriority w:val="99"/>
    <w:unhideWhenUsed/>
    <w:rsid w:val="00EC75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574"/>
  </w:style>
  <w:style w:type="paragraph" w:styleId="Footer">
    <w:name w:val="footer"/>
    <w:basedOn w:val="Normal"/>
    <w:link w:val="FooterChar"/>
    <w:uiPriority w:val="99"/>
    <w:unhideWhenUsed/>
    <w:rsid w:val="00EC75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574"/>
  </w:style>
  <w:style w:type="character" w:styleId="Hyperlink">
    <w:name w:val="Hyperlink"/>
    <w:basedOn w:val="DefaultParagraphFont"/>
    <w:uiPriority w:val="99"/>
    <w:unhideWhenUsed/>
    <w:rsid w:val="793F38E2"/>
    <w:rPr>
      <w:color w:val="467886"/>
      <w:u w:val="single"/>
    </w:rPr>
  </w:style>
  <w:style w:type="character" w:styleId="PlaceholderText">
    <w:name w:val="Placeholder Text"/>
    <w:basedOn w:val="DefaultParagraphFont"/>
    <w:uiPriority w:val="99"/>
    <w:semiHidden/>
    <w:rsid w:val="0049359A"/>
    <w:rPr>
      <w:color w:val="808080"/>
    </w:rPr>
  </w:style>
  <w:style w:type="character" w:styleId="Strong">
    <w:name w:val="Strong"/>
    <w:basedOn w:val="DefaultParagraphFont"/>
    <w:uiPriority w:val="22"/>
    <w:qFormat/>
    <w:rsid w:val="006C1FD9"/>
    <w:rPr>
      <w:b/>
      <w:bCs/>
    </w:rPr>
  </w:style>
  <w:style w:type="character" w:styleId="UnresolvedMention">
    <w:name w:val="Unresolved Mention"/>
    <w:basedOn w:val="DefaultParagraphFont"/>
    <w:uiPriority w:val="99"/>
    <w:semiHidden/>
    <w:unhideWhenUsed/>
    <w:rsid w:val="00325307"/>
    <w:rPr>
      <w:color w:val="605E5C"/>
      <w:shd w:val="clear" w:color="auto" w:fill="E1DFDD"/>
    </w:rPr>
  </w:style>
  <w:style w:type="paragraph" w:styleId="NoSpacing">
    <w:name w:val="No Spacing"/>
    <w:uiPriority w:val="1"/>
    <w:qFormat/>
    <w:rsid w:val="007555EA"/>
    <w:pPr>
      <w:spacing w:after="0" w:line="240" w:lineRule="auto"/>
    </w:pPr>
  </w:style>
  <w:style w:type="paragraph" w:styleId="EndnoteText">
    <w:name w:val="endnote text"/>
    <w:basedOn w:val="Normal"/>
    <w:link w:val="EndnoteTextChar"/>
    <w:uiPriority w:val="99"/>
    <w:semiHidden/>
    <w:unhideWhenUsed/>
    <w:rsid w:val="00FB42A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B42A7"/>
    <w:rPr>
      <w:sz w:val="20"/>
      <w:szCs w:val="20"/>
    </w:rPr>
  </w:style>
  <w:style w:type="character" w:styleId="EndnoteReference">
    <w:name w:val="endnote reference"/>
    <w:basedOn w:val="DefaultParagraphFont"/>
    <w:uiPriority w:val="99"/>
    <w:semiHidden/>
    <w:unhideWhenUsed/>
    <w:rsid w:val="00FB42A7"/>
    <w:rPr>
      <w:vertAlign w:val="superscript"/>
    </w:rPr>
  </w:style>
  <w:style w:type="paragraph" w:styleId="FootnoteText">
    <w:name w:val="footnote text"/>
    <w:basedOn w:val="Normal"/>
    <w:link w:val="FootnoteTextChar"/>
    <w:uiPriority w:val="99"/>
    <w:semiHidden/>
    <w:unhideWhenUsed/>
    <w:rsid w:val="00F426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2629"/>
    <w:rPr>
      <w:sz w:val="20"/>
      <w:szCs w:val="20"/>
    </w:rPr>
  </w:style>
  <w:style w:type="character" w:styleId="FootnoteReference">
    <w:name w:val="footnote reference"/>
    <w:basedOn w:val="DefaultParagraphFont"/>
    <w:uiPriority w:val="99"/>
    <w:semiHidden/>
    <w:unhideWhenUsed/>
    <w:rsid w:val="00F42629"/>
    <w:rPr>
      <w:vertAlign w:val="superscript"/>
    </w:rPr>
  </w:style>
  <w:style w:type="table" w:styleId="TableGrid">
    <w:name w:val="Table Grid"/>
    <w:basedOn w:val="TableNormal"/>
    <w:uiPriority w:val="39"/>
    <w:rsid w:val="008F7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33BF49B810F6D48A71C348926804DAC" ma:contentTypeVersion="17" ma:contentTypeDescription="Create a new document." ma:contentTypeScope="" ma:versionID="33655ba95cd1b89674dd95f18dc63a25">
  <xsd:schema xmlns:xsd="http://www.w3.org/2001/XMLSchema" xmlns:xs="http://www.w3.org/2001/XMLSchema" xmlns:p="http://schemas.microsoft.com/office/2006/metadata/properties" xmlns:ns2="b11c1c0a-1848-4118-b7cf-ce9450f86f68" targetNamespace="http://schemas.microsoft.com/office/2006/metadata/properties" ma:root="true" ma:fieldsID="0f7c946b4bdff093c4abf58be536699d" ns2:_="">
    <xsd:import namespace="b11c1c0a-1848-4118-b7cf-ce9450f86f68"/>
    <xsd:element name="properties">
      <xsd:complexType>
        <xsd:sequence>
          <xsd:element name="documentManagement">
            <xsd:complexType>
              <xsd:all>
                <xsd:element ref="ns2:Description" minOccurs="0"/>
                <xsd:element ref="ns2:AssignedDate" minOccurs="0"/>
                <xsd:element ref="ns2:SOPID" minOccurs="0"/>
                <xsd:element ref="ns2:Category_x0028_CCCTag_x0029_" minOccurs="0"/>
                <xsd:element ref="ns2:Status"/>
                <xsd:element ref="ns2:Tags_x002f_Keywords" minOccurs="0"/>
                <xsd:element ref="ns2:Department_x002f_Division" minOccurs="0"/>
                <xsd:element ref="ns2:DocumentType"/>
                <xsd:element ref="ns2:MediaServiceMetadata" minOccurs="0"/>
                <xsd:element ref="ns2:MediaServiceFastMetadata" minOccurs="0"/>
                <xsd:element ref="ns2:MediaServiceSearchProperties" minOccurs="0"/>
                <xsd:element ref="ns2:RelatedSOPs" minOccurs="0"/>
                <xsd:element ref="ns2:LastReviewedDate" minOccurs="0"/>
                <xsd:element ref="ns2:FileLink" minOccurs="0"/>
                <xsd:element ref="ns2:SOPFileName" minOccurs="0"/>
                <xsd:element ref="ns2:Appendix_x003a_" minOccurs="0"/>
                <xsd:element ref="ns2:RACI_Responsible" minOccurs="0"/>
                <xsd:element ref="ns2:RACI_Accountable" minOccurs="0"/>
                <xsd:element ref="ns2:RACI_Consulted" minOccurs="0"/>
                <xsd:element ref="ns2:RACI_Informed" minOccurs="0"/>
                <xsd:element ref="ns2:Roles_RACI" minOccurs="0"/>
                <xsd:element ref="ns2: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1c1c0a-1848-4118-b7cf-ce9450f86f68" elementFormDefault="qualified">
    <xsd:import namespace="http://schemas.microsoft.com/office/2006/documentManagement/types"/>
    <xsd:import namespace="http://schemas.microsoft.com/office/infopath/2007/PartnerControls"/>
    <xsd:element name="Description" ma:index="8" nillable="true" ma:displayName="Description" ma:format="Dropdown" ma:internalName="Description" ma:readOnly="false">
      <xsd:simpleType>
        <xsd:restriction base="dms:Note">
          <xsd:maxLength value="255"/>
        </xsd:restriction>
      </xsd:simpleType>
    </xsd:element>
    <xsd:element name="AssignedDate" ma:index="9" nillable="true" ma:displayName="Effective Date" ma:description="Date when SOP becomes active or was last updated." ma:format="DateOnly" ma:internalName="AssignedDate">
      <xsd:simpleType>
        <xsd:restriction base="dms:DateTime"/>
      </xsd:simpleType>
    </xsd:element>
    <xsd:element name="SOPID" ma:index="10" nillable="true" ma:displayName="SOP ID" ma:description="Unique identifier assigned to each SOP using the format 9.[Phase].[Sequential Number]. Provides a consistent, searchable reference across all documents" ma:format="Dropdown" ma:indexed="true" ma:internalName="SOPID">
      <xsd:simpleType>
        <xsd:restriction base="dms:Text">
          <xsd:maxLength value="20"/>
        </xsd:restriction>
      </xsd:simpleType>
    </xsd:element>
    <xsd:element name="Category_x0028_CCCTag_x0029_" ma:index="11" nillable="true" ma:displayName="Category (CCC Tag)" ma:description="Functional classification code from SOP numbering legend (e.g., 110 Mobilization, 190 Materials Management)." ma:format="Dropdown" ma:internalName="Category_x0028_CCCTag_x0029_">
      <xsd:complexType>
        <xsd:complexContent>
          <xsd:extension base="dms:MultiChoiceFillIn">
            <xsd:sequence>
              <xsd:element name="Value" maxOccurs="unbounded" minOccurs="0" nillable="true">
                <xsd:simpleType>
                  <xsd:union memberTypes="dms:Text">
                    <xsd:simpleType>
                      <xsd:restriction base="dms:Choice">
                        <xsd:enumeration value="110 Mobilization"/>
                        <xsd:enumeration value="120 Coordination"/>
                        <xsd:enumeration value="130 Documentation Mgmt"/>
                        <xsd:enumeration value="140 Communication"/>
                        <xsd:enumeration value="150 Scheduling"/>
                        <xsd:enumeration value="160 Scope &amp; Change Control"/>
                        <xsd:enumeration value="165 Accounting"/>
                        <xsd:enumeration value="170 Cost Control &amp; Billing"/>
                        <xsd:enumeration value="180 Subcontractor Mgmt"/>
                        <xsd:enumeration value="190 Materials Mgmt"/>
                        <xsd:enumeration value="191 Tools and Equipment Mgmt"/>
                        <xsd:enumeration value="192 Labor Mgmt"/>
                        <xsd:enumeration value="193 Safety Mgmt"/>
                        <xsd:enumeration value="194 Quality Control"/>
                        <xsd:enumeration value="195 Project Closeout"/>
                        <xsd:enumeration value="210 Pricing &amp; Cost Control"/>
                        <xsd:enumeration value="220 Materials &amp; Installation Planning"/>
                        <xsd:enumeration value="230 Submittals"/>
                        <xsd:enumeration value="240 Field Involvement/BIM"/>
                        <xsd:enumeration value="250 Labor Planning"/>
                        <xsd:enumeration value="100 Estimating"/>
                      </xsd:restriction>
                    </xsd:simpleType>
                  </xsd:union>
                </xsd:simpleType>
              </xsd:element>
            </xsd:sequence>
          </xsd:extension>
        </xsd:complexContent>
      </xsd:complexType>
    </xsd:element>
    <xsd:element name="Status" ma:index="12" ma:displayName="Status" ma:default="Draft" ma:description="Indicates document lifecycle status." ma:format="Dropdown" ma:internalName="Status">
      <xsd:simpleType>
        <xsd:restriction base="dms:Choice">
          <xsd:enumeration value="Draft"/>
          <xsd:enumeration value="Under Review"/>
          <xsd:enumeration value="Approved"/>
          <xsd:enumeration value="Retired"/>
        </xsd:restriction>
      </xsd:simpleType>
    </xsd:element>
    <xsd:element name="Tags_x002f_Keywords" ma:index="13" nillable="true" ma:displayName="Tags / Keywords" ma:description="Search keywords to improve discoverability (topics, systems, standards)." ma:format="Dropdown" ma:internalName="Tags_x002f_Keywords">
      <xsd:simpleType>
        <xsd:restriction base="dms:Note"/>
      </xsd:simpleType>
    </xsd:element>
    <xsd:element name="Department_x002f_Division" ma:index="14" nillable="true" ma:displayName="Department / Division" ma:description="Department or division responsible for the SOP." ma:format="Dropdown" ma:indexed="true" ma:internalName="Department_x002f_Division">
      <xsd:simpleType>
        <xsd:restriction base="dms:Choice">
          <xsd:enumeration value="Operations"/>
          <xsd:enumeration value="Safety"/>
          <xsd:enumeration value="Prefab"/>
          <xsd:enumeration value="Accounting"/>
          <xsd:enumeration value="Engineering"/>
          <xsd:enumeration value="Administration"/>
        </xsd:restriction>
      </xsd:simpleType>
    </xsd:element>
    <xsd:element name="DocumentType" ma:index="15" ma:displayName="Document Type" ma:default="SOP" ma:description="Defines the type of document (SOP, Form, Checklist, Template)." ma:format="Dropdown" ma:internalName="DocumentType">
      <xsd:simpleType>
        <xsd:restriction base="dms:Choice">
          <xsd:enumeration value="SOP"/>
          <xsd:enumeration value="Form"/>
          <xsd:enumeration value="Checklist"/>
          <xsd:enumeration value="Templat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RelatedSOPs" ma:index="19" nillable="true" ma:displayName="Related SOPs" ma:format="Dropdown" ma:list="{b11c1c0a-1848-4118-b7cf-ce9450f86f68}" ma:internalName="RelatedSOPs" ma:readOnly="false" ma:showField="Title">
      <xsd:complexType>
        <xsd:complexContent>
          <xsd:extension base="dms:MultiChoiceLookup">
            <xsd:sequence>
              <xsd:element name="Value" type="dms:Lookup" maxOccurs="unbounded" minOccurs="0" nillable="true"/>
            </xsd:sequence>
          </xsd:extension>
        </xsd:complexContent>
      </xsd:complexType>
    </xsd:element>
    <xsd:element name="LastReviewedDate" ma:index="20" nillable="true" ma:displayName="Last Reviewed Date" ma:format="DateOnly" ma:internalName="LastReviewedDate">
      <xsd:simpleType>
        <xsd:restriction base="dms:DateTime"/>
      </xsd:simpleType>
    </xsd:element>
    <xsd:element name="FileLink" ma:index="21" nillable="true" ma:displayName="File Link" ma:format="Hyperlink" ma:internalName="FileLink">
      <xsd:complexType>
        <xsd:complexContent>
          <xsd:extension base="dms:URL">
            <xsd:sequence>
              <xsd:element name="Url" type="dms:ValidUrl" minOccurs="0" nillable="true"/>
              <xsd:element name="Description" type="xsd:string" nillable="true"/>
            </xsd:sequence>
          </xsd:extension>
        </xsd:complexContent>
      </xsd:complexType>
    </xsd:element>
    <xsd:element name="SOPFileName" ma:index="22" nillable="true" ma:displayName="SOP File Name" ma:description="SOP File Name (includes .docx)" ma:format="Dropdown" ma:indexed="true" ma:internalName="SOPFileName">
      <xsd:simpleType>
        <xsd:restriction base="dms:Text">
          <xsd:maxLength value="255"/>
        </xsd:restriction>
      </xsd:simpleType>
    </xsd:element>
    <xsd:element name="Appendix_x003a_" ma:index="23" nillable="true" ma:displayName="Appendix" ma:internalName="Appendix_x003a_">
      <xsd:simpleType>
        <xsd:restriction base="dms:Text">
          <xsd:maxLength value="255"/>
        </xsd:restriction>
      </xsd:simpleType>
    </xsd:element>
    <xsd:element name="RACI_Responsible" ma:index="24" nillable="true" ma:displayName="(RACI) Responsible" ma:format="Dropdown" ma:internalName="RACI_Responsi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restriction>
          </xsd:simpleType>
        </xsd:union>
      </xsd:simpleType>
    </xsd:element>
    <xsd:element name="RACI_Accountable" ma:index="25" nillable="true" ma:displayName="(RACI) Accountable" ma:format="Dropdown" ma:internalName="RACI_Accounta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element name="RACI_Consulted" ma:index="26" nillable="true" ma:displayName="(RACI) Consulted" ma:internalName="RACI_Consulted">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sequence>
          </xsd:extension>
        </xsd:complexContent>
      </xsd:complexType>
    </xsd:element>
    <xsd:element name="RACI_Informed" ma:index="27" nillable="true" ma:displayName="(RACI) Informed" ma:internalName="RACI_Informed">
      <xsd:complexType>
        <xsd:complexContent>
          <xsd:extension base="dms:MultiChoice">
            <xsd:sequence>
              <xsd:element name="Value" maxOccurs="unbounded" minOccurs="0" nillable="true">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element>
            </xsd:sequence>
          </xsd:extension>
        </xsd:complexContent>
      </xsd:complexType>
    </xsd:element>
    <xsd:element name="Roles_RACI" ma:index="28" nillable="true" ma:displayName="Roles (RACI)" ma:internalName="Roles_RACI">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union>
                </xsd:simpleType>
              </xsd:element>
            </xsd:sequence>
          </xsd:extension>
        </xsd:complexContent>
      </xsd:complexType>
    </xsd:element>
    <xsd:element name="Tags" ma:index="29" nillable="true" ma:displayName="Tags" ma:format="Dropdown" ma:internalName="Tags">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tus xmlns="b11c1c0a-1848-4118-b7cf-ce9450f86f68">Draft</Status>
    <DocumentType xmlns="b11c1c0a-1848-4118-b7cf-ce9450f86f68">SOP</DocumentType>
    <SOPFileName xmlns="b11c1c0a-1848-4118-b7cf-ce9450f86f68">9.2.015 – Project Turnover Meeting.docx</SOPFileName>
    <Description xmlns="b11c1c0a-1848-4118-b7cf-ce9450f86f68">Project Turnover Meeting</Description>
    <RelatedSOPs xmlns="b11c1c0a-1848-4118-b7cf-ce9450f86f68" xsi:nil="true"/>
    <SOPID xmlns="b11c1c0a-1848-4118-b7cf-ce9450f86f68">9.2.015</SOPID>
    <FileLink xmlns="b11c1c0a-1848-4118-b7cf-ce9450f86f68">
      <Url xsi:nil="true"/>
      <Description xsi:nil="true"/>
    </FileLink>
    <Appendix_x003a_ xmlns="b11c1c0a-1848-4118-b7cf-ce9450f86f68" xsi:nil="true"/>
    <Tags_x002f_Keywords xmlns="b11c1c0a-1848-4118-b7cf-ce9450f86f68" xsi:nil="true"/>
    <Department_x002f_Division xmlns="b11c1c0a-1848-4118-b7cf-ce9450f86f68">Project Management / Operations</Department_x002f_Division>
    <Category_x0028_CCCTag_x0029_ xmlns="b11c1c0a-1848-4118-b7cf-ce9450f86f68" xsi:nil="true"/>
    <LastReviewedDate xmlns="b11c1c0a-1848-4118-b7cf-ce9450f86f68" xsi:nil="true"/>
    <AssignedDate xmlns="b11c1c0a-1848-4118-b7cf-ce9450f86f68" xsi:nil="true"/>
    <RACI_Accountable xmlns="b11c1c0a-1848-4118-b7cf-ce9450f86f68">Operations Manager</RACI_Accountable>
    <RACI_Informed xmlns="b11c1c0a-1848-4118-b7cf-ce9450f86f68" xsi:nil="true"/>
    <Tags xmlns="b11c1c0a-1848-4118-b7cf-ce9450f86f68" xsi:nil="true"/>
    <Roles_RACI xmlns="b11c1c0a-1848-4118-b7cf-ce9450f86f68" xsi:nil="true"/>
    <RACI_Consulted xmlns="b11c1c0a-1848-4118-b7cf-ce9450f86f68">Estimator, General Superintendent, Safety Representative, Prefab Lead, Purchasing, All Attendees</RACI_Consulted>
    <RACI_Responsible xmlns="b11c1c0a-1848-4118-b7cf-ce9450f86f68">Project Manager</RACI_Responsible>
  </documentManagement>
</p:properties>
</file>

<file path=customXml/itemProps1.xml><?xml version="1.0" encoding="utf-8"?>
<ds:datastoreItem xmlns:ds="http://schemas.openxmlformats.org/officeDocument/2006/customXml" ds:itemID="{52850C6C-DFB4-49F9-993F-D176AC391BB8}">
  <ds:schemaRefs>
    <ds:schemaRef ds:uri="http://schemas.openxmlformats.org/officeDocument/2006/bibliography"/>
  </ds:schemaRefs>
</ds:datastoreItem>
</file>

<file path=customXml/itemProps2.xml><?xml version="1.0" encoding="utf-8"?>
<ds:datastoreItem xmlns:ds="http://schemas.openxmlformats.org/officeDocument/2006/customXml" ds:itemID="{E3234190-6034-4A05-8F1E-69234EB1635B}"/>
</file>

<file path=customXml/itemProps3.xml><?xml version="1.0" encoding="utf-8"?>
<ds:datastoreItem xmlns:ds="http://schemas.openxmlformats.org/officeDocument/2006/customXml" ds:itemID="{0E6B3A2A-A98C-4C65-9B95-1732169FBD45}">
  <ds:schemaRefs>
    <ds:schemaRef ds:uri="http://schemas.microsoft.com/sharepoint/v3/contenttype/forms"/>
  </ds:schemaRefs>
</ds:datastoreItem>
</file>

<file path=customXml/itemProps4.xml><?xml version="1.0" encoding="utf-8"?>
<ds:datastoreItem xmlns:ds="http://schemas.openxmlformats.org/officeDocument/2006/customXml" ds:itemID="{64F50FCA-E54A-49FB-B1A9-DAE39839908D}">
  <ds:schemaRefs>
    <ds:schemaRef ds:uri="http://schemas.microsoft.com/office/2006/metadata/properties"/>
    <ds:schemaRef ds:uri="http://schemas.microsoft.com/office/infopath/2007/PartnerControls"/>
    <ds:schemaRef ds:uri="b11c1c0a-1848-4118-b7cf-ce9450f86f68"/>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4</ns0:Pages>
  <ns0:Words>342</ns0:Words>
  <ns0:Characters>1813</ns0:Characters>
  <ns0:Application>Microsoft Office Word</ns0:Application>
  <ns0:DocSecurity>4</ns0:DocSecurity>
  <ns0:Lines>293</ns0:Lines>
  <ns0:Paragraphs>79</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Company/>
  <ns0:LinksUpToDate>false</ns0:LinksUpToDate>
  <ns0:CharactersWithSpaces>2110</ns0:CharactersWithSpaces>
  <ns0:SharedDoc>false</ns0:SharedDoc>
  <ns0:HyperlinksChanged>false</ns0:HyperlinksChanged>
  <ns0:AppVersion>16.0000</ns0:AppVersion>
</ns0:Properties>
</file>

<file path=docProps/core.xml><?xml version="1.0" encoding="utf-8"?>
<ns0:coreProperties xmlns:dc="http://purl.org/dc/elements/1.1/" xmlns:ns0="http://schemas.openxmlformats.org/package/2006/metadata/core-properties" xmlns:ns2="http://purl.org/dc/terms/" xmlns:xsi="http://www.w3.org/2001/XMLSchema-instance">
  <dc:title>SOP: 9.2.015 – Project Turnover Meeting</dc:title>
  <dc:subject>Project Management / Operations</dc:subject>
  <dc:creator>Tom Ewing</dc:creator>
  <ns0:keywords>9.2.015, Project Management / Operations, Project Turnover Meeting</ns0:keywords>
  <dc:description>To ensure a consistent and documented turnover process for newly awarded projects using a standardized Smartsheet agenda to guide communication, task planning, and team alignment.</dc:description>
  <ns0:lastModifiedBy>Tom Ewing</ns0:lastModifiedBy>
  <ns0:revision>4</ns0:revision>
  <ns2:created xsi:type="dcterms:W3CDTF">2026-01-19T15:29:00Z</ns2:created>
  <ns2:modified xsi:type="dcterms:W3CDTF">2026-02-02T20:48:51Z</ns2:modified>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0x010100833BF49B810F6D48A71C348926804DAC</vt:lpwstr>
  </property>
</Properties>
</file>