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9.3.100 – Setup Laydown Area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  <w:keepNext/>
      </w:pPr>
      <w:r>
        <w:t>9.4.640 – Manage Storage and Logistics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designated laydown area for material storage and staging to support efficient project operations and site safety.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 and Field Supervisors during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Approves laydown area location per the site logistics plan.</w:t>
      </w:r>
    </w:p>
    <w:p>
      <w:pPr>
        <w:keepLines/>
        <w:pStyle w:val="ListParagraph"/>
        <w:numPr>
          <w:ilvl w:val="0"/>
          <w:numId w:val="37"/>
        </w:numPr>
      </w:pPr>
      <w:r>
        <w:t>Field Supervisor:  Sets up and manages the laydown area, including organization and access.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Reviews for compliance with safety standards and traffic flow.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Laydown area setup checklist</w:t>
      </w:r>
    </w:p>
    <w:p>
      <w:pPr>
        <w:keepLines/>
        <w:pStyle w:val="ListParagraph"/>
        <w:numPr>
          <w:ilvl w:val="0"/>
          <w:numId w:val="37"/>
        </w:numPr>
      </w:pPr>
      <w:r>
        <w:t>Material handling plan (9.2.080</w:t>
      </w:r>
    </w:p>
    <w:p>
      <w:pPr>
        <w:keepLines/>
        <w:pStyle w:val="ListParagraph"/>
        <w:numPr>
          <w:ilvl w:val="0"/>
          <w:numId w:val="37"/>
        </w:numPr>
      </w:pPr>
      <w:r>
        <w:t>Prepare Material Handling Plan)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Laydown Area Layout Example</w:t>
      </w:r>
    </w:p>
    <w:p>
      <w:pPr>
        <w:keepLines/>
        <w:pStyle w:val="ListParagraph"/>
        <w:numPr>
          <w:ilvl w:val="0"/>
          <w:numId w:val="37"/>
        </w:numPr>
      </w:pPr>
      <w:r>
        <w:t>Inspection Checklist Template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9.3.100 – Setup Laydown Area.docx</ns1:SOPFileName>
    <ns1:Description>Setup Laydown Area</ns1:Description>
    <ns1:RelatedSOPs xsi:nil="true"/>
    <ns1:SOPID>9.3.100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9.3.100 – Setup Laydown Area</dc:title>
  <dc:subject>Project Management / Field Operations</dc:subject>
  <dc:creator>Tom Ewing</dc:creator>
  <ns0:keywords>9.3.100, Project Management / Field Operations, Team Selection</ns0:keywords>
  <dc:description>To establish a designated laydown area for material storage and staging to support efficient project operations and site safety.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