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9.4.230 – Manage Correspondence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log, track, and store all project-related correspondence for accountability and claims protection.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Field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9.4.230 – Manage Correspondence.docx</ns1:SOPFileName>
    <ns1:Description>Manage Correspondence</ns1:Description>
    <ns1:RelatedSOPs xsi:nil="true"/>
    <ns1:SOPID>9.4.230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9.4.230 – Manage Correspondence</dc:title>
  <dc:subject>Project Management / Administration Created by: Tom Ewing Effective Date: [Insert Date] Version: 1.1</dc:subject>
  <dc:creator>Tom Ewing</dc:creator>
  <ns0:keywords>9.4.230, Project Management / Administration Created by: Tom Ewing Effective Date: [Insert Date] Version: 1.1, Team Selection</ns0:keywords>
  <dc:description>To log, track, and store all project-related correspondence for accountability and claims protection.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