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9.4.445 – Prepare Monthly Pay Applications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9.4.440 – Prepare Billing Schedule;</w:t>
      </w:r>
    </w:p>
    <w:p>
      <w:pPr>
        <w:keepLines/>
        <w:keepNext/>
      </w:pPr>
      <w:r>
        <w:t>9.4.450 – Track Accounts Receivable;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monthly pay applications in accordance with the contract, ensuring accurate billing of work performed and materials stored.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9.4.445 – Prepare Monthly Pay Applications.docx</ns1:SOPFileName>
    <ns1:Description>Prepare Monthly Pay Applications</ns1:Description>
    <ns1:RelatedSOPs xsi:nil="true"/>
    <ns1:SOPID>9.4.445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9.4.445 – Prepare Monthly Pay Applications</dc:title>
  <dc:subject>Project Management / Accounting Created by: Tom Ewing Effective Date: [Insert Date] Version: 1.0</dc:subject>
  <dc:creator>Tom Ewing</dc:creator>
  <ns0:keywords>9.4.445, Project Management / Accounting Created by: Tom Ewing Effective Date: [Insert Date] Version: 1.0, Team Selection</ns0:keywords>
  <dc:description>To prepare monthly pay applications in accordance with the contract, ensuring accurate billing of work performed and materials stored.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