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9.4.590 – Manage Specialty Contractor Resources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9.4.560 – Manage Manpower Allocation;</w:t>
      </w:r>
    </w:p>
    <w:p>
      <w:pPr>
        <w:keepLines/>
        <w:keepNext/>
      </w:pPr>
      <w:r>
        <w:t>9.4.565 – Manage Equipment Allocation;</w:t>
      </w:r>
    </w:p>
    <w:p>
      <w:pPr>
        <w:keepLines/>
        <w:keepNext/>
      </w:pPr>
      <w:r>
        <w:t>9.4.576 – Manage Subcontractor Resources;</w:t>
      </w:r>
    </w:p>
    <w:p>
      <w:pPr>
        <w:keepLines/>
        <w:keepNext/>
      </w:pPr>
      <w:r>
        <w:t>9.4.580 – Manage Vendor Resources;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manage specialty contractor resources (e.g., fire alarm, controls, low-voltage systems) to ensure their work is properly integrated into the overall project plan.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Specialty Contractors.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9.4.590 – Manage Specialty Contractor Resources.docx</ns1:SOPFileName>
    <ns1:Description>Manage Specialty Contractor Resources</ns1:Description>
    <ns1:RelatedSOPs xsi:nil="true"/>
    <ns1:SOPID>9.4.590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9.4.590 – Manage Specialty Contractor Resources</dc:title>
  <dc:subject>Project Management / Field Operations Created by: Tom Ewing Effective Date: [Insert Date] Version: 1.0</dc:subject>
  <dc:creator>Tom Ewing</dc:creator>
  <ns0:keywords>9.4.590, Project Management / Field Operations Created by: Tom Ewing Effective Date: [Insert Date] Version: 1.0, Team Selection</ns0:keywords>
  <dc:description>To manage specialty contractor resources (e.g., fire alarm, controls, low-voltage systems) to ensure their work is properly integrated into the overall project plan.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