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9.4.605 – Issue Purchase Orders</w:t>
      </w:r>
    </w:p>
    <w:p>
      <w:pPr>
        <w:keepNext/>
      </w:pPr>
      <w:r>
        <w:rPr>
          <w:b/>
        </w:rPr>
        <w:t>Department:</w:t>
      </w:r>
      <w:r>
        <w:t xml:space="preserve"> Procurement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9.2.160 – Develop Procurement Plan;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9.4.615 – Manage Vendor Evaluations;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9.4.625 – Manage Delivery Tracking;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9.4.631 – Release of Large Feeder Wire;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issue purchase orders (POs) for materials and equipment, ensuring accuracy, cost compliance, and delivery coordination.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9.4.605 – Issue Purchase Orders.docx</ns1:SOPFileName>
    <ns1:Description>Issue Purchase Orders</ns1:Description>
    <ns1:RelatedSOPs xsi:nil="true"/>
    <ns1:SOPID>9.4.605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9.4.605 – Issue Purchase Orders</dc:title>
  <dc:subject>Procurement / Project Management Created by: Tom Ewing Effective Date: [Insert Date] Version: 1.0</dc:subject>
  <dc:creator>Tom Ewing</dc:creator>
  <ns0:keywords>9.4.605, Procurement / Project Management Created by: Tom Ewing Effective Date: [Insert Date] Version: 1.0, Team Selection</ns0:keywords>
  <dc:description>To issue purchase orders (POs) for materials and equipment, ensuring accuracy, cost compliance, and delivery coordination.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