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9.2.030 – Review Contract for Unfavorable or High-Risk Clauses</w:t>
      </w:r>
    </w:p>
    <w:p>
      <w:r>
        <w:t>Department: Project Management / Pre-Construction</w:t>
      </w:r>
    </w:p>
    <w:p>
      <w:r>
        <w:rPr>
          <w:b/>
        </w:rPr>
        <w:t>Related SOPs: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9.2.010 - Team Selection</w:t>
      </w:r>
    </w:p>
    <w:p>
      <w:pPr>
        <w:pStyle w:val="ListBullet"/>
      </w:pPr>
      <w:r>
        <w:t>• 9.2.015 - Project Turnover Meeting</w:t>
      </w:r>
    </w:p>
    <w:p>
      <w:pPr>
        <w:pStyle w:val="ListBullet"/>
      </w:pPr>
      <w:r>
        <w:t>• 9.2.020 - Procurement of Large Feeder Wire</w:t>
      </w:r>
    </w:p>
    <w:p>
      <w:pPr>
        <w:pStyle w:val="ListBullet"/>
      </w:pPr>
      <w:r>
        <w:t>• 9.2.040 - Project Manager Reviews Plans Specifications &amp; Schedule</w:t>
      </w:r>
    </w:p>
    <w:p>
      <w:pPr>
        <w:pStyle w:val="ListBullet"/>
      </w:pPr>
      <w:r>
        <w:t>• 9.2.070 - Conduct Site Visit</w:t>
      </w:r>
    </w:p>
    <w:p>
      <w:pPr>
        <w:pStyle w:val="ListBullet"/>
      </w:pPr>
      <w:r>
        <w:t>• 9.2.120 - Establish Tracking &amp; Control Systems</w:t>
      </w:r>
    </w:p>
    <w:p>
      <w:pPr>
        <w:pStyle w:val="ListBullet"/>
      </w:pPr>
      <w:r>
        <w:t>• 9.2.130 - Construction Execution Kickoff Meeting</w:t>
      </w:r>
    </w:p>
    <w:p/>
    <w:p>
      <w:r>
        <w:rPr>
          <w:b/>
          <w:sz w:val="26"/>
        </w:rPr>
        <w:t>Purpose</w:t>
      </w:r>
    </w:p>
    <w:p>
      <w:r>
        <w:t>To ensure all project contracts are reviewed systematically for unfavorable or high-risk clauses that could affect project execution, budget, or liability, and to define mitigation measures prior to mobilization.</w:t>
      </w:r>
    </w:p>
    <w:p/>
    <w:p>
      <w:r>
        <w:rPr>
          <w:b/>
          <w:sz w:val="26"/>
        </w:rPr>
        <w:t>Scope</w:t>
      </w:r>
    </w:p>
    <w:p>
      <w:r>
        <w:t>This SOP applies to all Project Managers during the pre-construction phase of awarded projects. It covers all contract types including general conditions, subcontract agreements, and owner-issued contracts.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Leads contract review, completes checklist, and escalates risks to Branch Manager.</w:t>
      </w:r>
    </w:p>
    <w:p>
      <w:r>
        <w:rPr>
          <w:b/>
        </w:rPr>
        <w:t xml:space="preserve">Estimator: </w:t>
      </w:r>
      <w:r>
        <w:t>Provides bid assumptions and clarifications for comparison.</w:t>
      </w:r>
    </w:p>
    <w:p>
      <w:r>
        <w:rPr>
          <w:b/>
        </w:rPr>
        <w:t xml:space="preserve">Field Supervisor: </w:t>
      </w:r>
      <w:r>
        <w:t>Identifies field-related risks tied to contractual obligations.</w:t>
      </w:r>
    </w:p>
    <w:p>
      <w:r>
        <w:rPr>
          <w:b/>
        </w:rPr>
        <w:t xml:space="preserve">Branch Manager: </w:t>
      </w:r>
      <w:r>
        <w:t>Approves mitigation strategy for high-risk clauses.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Contract Review Checklist (Table 4.6)</w:t>
      </w:r>
    </w:p>
    <w:p>
      <w:pPr>
        <w:pStyle w:val="ListBullet"/>
      </w:pPr>
      <w:r>
        <w:t>• Executed contract documents (general conditions, terms, scope)</w:t>
      </w:r>
    </w:p>
    <w:p>
      <w:pPr>
        <w:pStyle w:val="ListBullet"/>
      </w:pPr>
      <w:r>
        <w:t>• Bid submission and clarification letters</w:t>
      </w:r>
    </w:p>
    <w:p>
      <w:pPr>
        <w:pStyle w:val="ListBullet"/>
      </w:pPr>
      <w:r>
        <w:t>• Insurance and bonding requirements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Collect Documents</w:t>
      </w:r>
    </w:p>
    <w:p>
      <w:pPr>
        <w:pStyle w:val="ListBullet"/>
      </w:pPr>
      <w:r>
        <w:t>• Gather executed contracts, specifications, drawings, and bid clarifications.</w:t>
      </w:r>
    </w:p>
    <w:p/>
    <w:p>
      <w:r>
        <w:rPr>
          <w:b/>
        </w:rPr>
        <w:t>Step 2: Review Key Clauses</w:t>
      </w:r>
    </w:p>
    <w:p>
      <w:pPr>
        <w:pStyle w:val="ListBullet"/>
      </w:pPr>
      <w:r>
        <w:t>• Complete Contract Review Checklist with focus on:</w:t>
      </w:r>
    </w:p>
    <w:p>
      <w:pPr>
        <w:pStyle w:val="ListBullet"/>
      </w:pPr>
      <w:r>
        <w:t>• • Indemnification and liability allocation</w:t>
      </w:r>
    </w:p>
    <w:p>
      <w:pPr>
        <w:pStyle w:val="ListBullet"/>
      </w:pPr>
      <w:r>
        <w:t>• • Delay clauses and liquidated damages</w:t>
      </w:r>
    </w:p>
    <w:p>
      <w:pPr>
        <w:pStyle w:val="ListBullet"/>
      </w:pPr>
      <w:r>
        <w:t>• • Dispute resolution (ADR, arbitration, mediation)</w:t>
      </w:r>
    </w:p>
    <w:p>
      <w:pPr>
        <w:pStyle w:val="ListBullet"/>
      </w:pPr>
      <w:r>
        <w:t>• • Change order notification procedures</w:t>
      </w:r>
    </w:p>
    <w:p>
      <w:pPr>
        <w:pStyle w:val="ListBullet"/>
      </w:pPr>
      <w:r>
        <w:t>• • Insurance, bonding, and permit requirements</w:t>
      </w:r>
    </w:p>
    <w:p/>
    <w:p>
      <w:r>
        <w:rPr>
          <w:b/>
        </w:rPr>
        <w:t>Step 3: Identify Risks</w:t>
      </w:r>
    </w:p>
    <w:p>
      <w:pPr>
        <w:pStyle w:val="ListBullet"/>
      </w:pPr>
      <w:r>
        <w:t>• Flag unfavorable terms and propose mitigation strategies.</w:t>
      </w:r>
    </w:p>
    <w:p>
      <w:pPr>
        <w:pStyle w:val="ListBullet"/>
      </w:pPr>
      <w:r>
        <w:t>• Review risks with Branch Manager for approval.</w:t>
      </w:r>
    </w:p>
    <w:p/>
    <w:p>
      <w:r>
        <w:rPr>
          <w:b/>
        </w:rPr>
        <w:t>Step 4: Recordkeeping</w:t>
      </w:r>
    </w:p>
    <w:p>
      <w:pPr>
        <w:pStyle w:val="ListBullet"/>
      </w:pPr>
      <w:r>
        <w:t>• Save completed checklist and notes in the project folder.</w:t>
      </w:r>
    </w:p>
    <w:p>
      <w:pPr>
        <w:pStyle w:val="ListBullet"/>
      </w:pPr>
      <w:r>
        <w:t>• Incorporate findings into turnover meeting agenda (9.2.015 – Project Turnover Meeting).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2: Preplanning &amp; Staging</w:t>
      </w:r>
    </w:p>
    <w:p>
      <w:r>
        <w:t>• Tab 3: Kickoff/Project Turnover Meeting</w:t>
      </w:r>
    </w:p>
    <w:p>
      <w:r>
        <w:t>• Tab 5: Purchasing Buy out</w:t>
      </w:r>
    </w:p>
    <w:p>
      <w:r>
        <w:t>• Tab 6: Scheduling</w:t>
      </w:r>
    </w:p>
    <w:p>
      <w:r>
        <w:t>• Tab 7: Job Plans</w:t>
      </w:r>
    </w:p>
    <w:p/>
    <w:p>
      <w:r>
        <w:t>Job Descriptions (Policy Manual Section 7):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9.7 Estimating</w:t>
      </w:r>
    </w:p>
    <w:p>
      <w:r>
        <w:t>• 9.3 Field Leadership</w:t>
      </w:r>
    </w:p>
    <w:p/>
    <w:p>
      <w:r>
        <w:t>Reference Documents:</w:t>
      </w:r>
    </w:p>
    <w:p>
      <w:r>
        <w:t>• GSL Pre-Construction Planning – Section 4.3 Scope and Contract Review</w:t>
      </w:r>
    </w:p>
    <w:p>
      <w:r>
        <w:t>• Contract Review Checklist (Table 4.6)</w:t>
      </w:r>
    </w:p>
    <w:p>
      <w:r>
        <w:t>• Contract Review Checklist (sample)</w:t>
      </w:r>
    </w:p>
    <w:p>
      <w:r>
        <w:t>• Insurance &amp; Bonding Matrix</w:t>
      </w:r>
    </w:p>
    <w:p>
      <w:r>
        <w:t>• Dispute Resolution Clause Examples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9.2.030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9.2.030 – Review Contract for Unfavorable or High Risk Clauses</SOPFileName>
    <RelatedSOPs xmlns="b11c1c0a-1848-4118-b7cf-ce9450f86f68">
      <Value>258</Value>
      <Value>259</Value>
      <Value>262</Value>
      <Value>263</Value>
      <Value>268</Value>
      <Value>275</Value>
      <Value>286</Value>
      <Value>287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03A92-6CA2-4A00-8A6B-9DF1F68399C1}"/>
</file>

<file path=customXml/itemProps3.xml><?xml version="1.0" encoding="utf-8"?>
<ds:datastoreItem xmlns:ds="http://schemas.openxmlformats.org/officeDocument/2006/customXml" ds:itemID="{3F366D2E-D4CC-4114-AF8F-3C1E7246E977}"/>
</file>

<file path=customXml/itemProps4.xml><?xml version="1.0" encoding="utf-8"?>
<ds:datastoreItem xmlns:ds="http://schemas.openxmlformats.org/officeDocument/2006/customXml" ds:itemID="{969F133B-C5B1-44F5-A509-98A1E37FF1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