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13136" w14:textId="77777777" w:rsidR="003C0EDE" w:rsidRDefault="003C0EDE" w:rsidP="003C0EDE">
      <w:pPr>
        <w:rPr>
          <w:b/>
          <w:bCs/>
        </w:rPr>
      </w:pPr>
    </w:p>
    <w:p w14:paraId="1B4554FC" w14:textId="77777777" w:rsidR="003C0EDE" w:rsidRDefault="003C0EDE" w:rsidP="003C0EDE">
      <w:pPr>
        <w:rPr>
          <w:b/>
          <w:bCs/>
        </w:rPr>
      </w:pPr>
    </w:p>
    <w:p w14:paraId="764256FF" w14:textId="1569EA11" w:rsidR="003C0EDE" w:rsidRPr="003C0EDE" w:rsidRDefault="003C0EDE" w:rsidP="003C0EDE">
      <w:pPr>
        <w:rPr>
          <w:b/>
          <w:bCs/>
        </w:rPr>
      </w:pPr>
      <w:r w:rsidRPr="003C0EDE">
        <w:rPr>
          <w:b/>
          <w:bCs/>
        </w:rPr>
        <w:t>GSL Release Conditions for Wire and Cable</w:t>
      </w:r>
    </w:p>
    <w:p w14:paraId="423D1BC9" w14:textId="77777777" w:rsidR="003C0EDE" w:rsidRDefault="003C0EDE" w:rsidP="003C0EDE">
      <w:pPr>
        <w:rPr>
          <w:b/>
          <w:bCs/>
        </w:rPr>
      </w:pPr>
    </w:p>
    <w:p w14:paraId="6A107D74" w14:textId="4DDA13F9" w:rsidR="003C0EDE" w:rsidRPr="003C0EDE" w:rsidRDefault="003C0EDE" w:rsidP="003C0EDE">
      <w:r w:rsidRPr="003C0EDE">
        <w:rPr>
          <w:b/>
          <w:bCs/>
        </w:rPr>
        <w:t>1. Order Placement</w:t>
      </w:r>
      <w:r w:rsidRPr="003C0EDE">
        <w:br/>
        <w:t>GSL will provide the vendor with a complete list of wire sizes, types, and total lengths required for the project. When conductor types and sizes are standard inventory, the vendor is expected to fulfill orders from existing stock to reduce waste and optimize spool utilization.</w:t>
      </w:r>
    </w:p>
    <w:p w14:paraId="15A9BF0F" w14:textId="77777777" w:rsidR="003C0EDE" w:rsidRPr="003C0EDE" w:rsidRDefault="003C0EDE" w:rsidP="003C0EDE">
      <w:r w:rsidRPr="003C0EDE">
        <w:rPr>
          <w:b/>
          <w:bCs/>
        </w:rPr>
        <w:t>2. Storage and Release</w:t>
      </w:r>
      <w:r w:rsidRPr="003C0EDE">
        <w:br/>
        <w:t xml:space="preserve">The vendor </w:t>
      </w:r>
      <w:proofErr w:type="gramStart"/>
      <w:r w:rsidRPr="003C0EDE">
        <w:t>agrees</w:t>
      </w:r>
      <w:proofErr w:type="gramEnd"/>
      <w:r w:rsidRPr="003C0EDE">
        <w:t xml:space="preserve"> to store all wire and cable at their facility until GSL issues a formal release notice. Wire and cable shall remain in the vendor’s possession and inventory until released, at which point they will be cut, bundled, and shipped in accordance with GSL’s instructions.</w:t>
      </w:r>
    </w:p>
    <w:p w14:paraId="2C1355DA" w14:textId="77777777" w:rsidR="003C0EDE" w:rsidRPr="003C0EDE" w:rsidRDefault="003C0EDE" w:rsidP="003C0EDE">
      <w:r w:rsidRPr="003C0EDE">
        <w:rPr>
          <w:b/>
          <w:bCs/>
        </w:rPr>
        <w:t>3. Cutting and Bundling Requirements</w:t>
      </w:r>
      <w:r w:rsidRPr="003C0EDE">
        <w:br/>
        <w:t>Upon each release, the vendor shall cut and bundle feeder sets onto a single spool (or coil for short runs) that includes:</w:t>
      </w:r>
    </w:p>
    <w:p w14:paraId="7CD156E5" w14:textId="77777777" w:rsidR="003C0EDE" w:rsidRPr="003C0EDE" w:rsidRDefault="003C0EDE" w:rsidP="003C0EDE">
      <w:pPr>
        <w:numPr>
          <w:ilvl w:val="0"/>
          <w:numId w:val="35"/>
        </w:numPr>
      </w:pPr>
      <w:r w:rsidRPr="003C0EDE">
        <w:t>Colored phase conductors</w:t>
      </w:r>
    </w:p>
    <w:p w14:paraId="05FF9312" w14:textId="77777777" w:rsidR="003C0EDE" w:rsidRPr="003C0EDE" w:rsidRDefault="003C0EDE" w:rsidP="003C0EDE">
      <w:pPr>
        <w:numPr>
          <w:ilvl w:val="0"/>
          <w:numId w:val="35"/>
        </w:numPr>
      </w:pPr>
      <w:r w:rsidRPr="003C0EDE">
        <w:t>Neutral conductor</w:t>
      </w:r>
    </w:p>
    <w:p w14:paraId="38B9C107" w14:textId="77777777" w:rsidR="003C0EDE" w:rsidRPr="003C0EDE" w:rsidRDefault="003C0EDE" w:rsidP="003C0EDE">
      <w:pPr>
        <w:numPr>
          <w:ilvl w:val="0"/>
          <w:numId w:val="35"/>
        </w:numPr>
      </w:pPr>
      <w:r w:rsidRPr="003C0EDE">
        <w:t>Ground conductor (spooled separately if it differs in size from the phase conductors)</w:t>
      </w:r>
    </w:p>
    <w:p w14:paraId="492EF8D1" w14:textId="77777777" w:rsidR="003C0EDE" w:rsidRPr="003C0EDE" w:rsidRDefault="003C0EDE" w:rsidP="003C0EDE">
      <w:r w:rsidRPr="003C0EDE">
        <w:rPr>
          <w:b/>
          <w:bCs/>
        </w:rPr>
        <w:t>4. Waste Reduction</w:t>
      </w:r>
      <w:r w:rsidRPr="003C0EDE">
        <w:br/>
        <w:t>The vendor shall manage spool usage efficiently, drawing from stock in a way that limits unusable remnants and maximizes usable lengths for future releases.</w:t>
      </w:r>
    </w:p>
    <w:p w14:paraId="2A0C4A83" w14:textId="77777777" w:rsidR="003C0EDE" w:rsidRPr="003C0EDE" w:rsidRDefault="003C0EDE" w:rsidP="003C0EDE">
      <w:r w:rsidRPr="003C0EDE">
        <w:rPr>
          <w:b/>
          <w:bCs/>
        </w:rPr>
        <w:t>5. Billing</w:t>
      </w:r>
      <w:r w:rsidRPr="003C0EDE">
        <w:br/>
        <w:t>Wire and cable shall be invoiced to GSL only upon release. No billing shall occur at the time of initial procurement or storage.</w:t>
      </w:r>
    </w:p>
    <w:p w14:paraId="0D584663" w14:textId="77D24231" w:rsidR="00E41B52" w:rsidRPr="006C7B9D" w:rsidRDefault="00E41B52" w:rsidP="006C7B9D"/>
    <w:sectPr w:rsidR="00E41B52" w:rsidRPr="006C7B9D" w:rsidSect="00EC7574">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10836" w14:textId="77777777" w:rsidR="006B0776" w:rsidRDefault="006B0776" w:rsidP="00EC7574">
      <w:pPr>
        <w:spacing w:after="0" w:line="240" w:lineRule="auto"/>
      </w:pPr>
      <w:r>
        <w:separator/>
      </w:r>
    </w:p>
  </w:endnote>
  <w:endnote w:type="continuationSeparator" w:id="0">
    <w:p w14:paraId="4781503A" w14:textId="77777777" w:rsidR="006B0776" w:rsidRDefault="006B0776" w:rsidP="00EC7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0108" w14:textId="1CDD1DFC" w:rsidR="00EC7574" w:rsidRDefault="00C24E4A" w:rsidP="00411AAC">
    <w:pPr>
      <w:pStyle w:val="Footer"/>
      <w:rPr>
        <w:noProof/>
      </w:rPr>
    </w:pPr>
    <w:r w:rsidRPr="00C24E4A">
      <w:rPr>
        <w:noProof/>
      </w:rPr>
      <mc:AlternateContent>
        <mc:Choice Requires="wpg">
          <w:drawing>
            <wp:anchor distT="0" distB="0" distL="114300" distR="114300" simplePos="0" relativeHeight="251659264" behindDoc="0" locked="0" layoutInCell="1" allowOverlap="1" wp14:anchorId="69D411EE" wp14:editId="07C0B8F2">
              <wp:simplePos x="0" y="0"/>
              <wp:positionH relativeFrom="page">
                <wp:align>right</wp:align>
              </wp:positionH>
              <wp:positionV relativeFrom="bottomMargin">
                <wp:align>center</wp:align>
              </wp:positionV>
              <wp:extent cx="6172200" cy="293370"/>
              <wp:effectExtent l="0" t="0" r="0" b="0"/>
              <wp:wrapNone/>
              <wp:docPr id="164" name="Group 174"/>
              <wp:cNvGraphicFramePr/>
              <a:graphic xmlns:a="http://schemas.openxmlformats.org/drawingml/2006/main">
                <a:graphicData uri="http://schemas.microsoft.com/office/word/2010/wordprocessingGroup">
                  <wpg:wgp>
                    <wpg:cNvGrpSpPr/>
                    <wpg:grpSpPr>
                      <a:xfrm>
                        <a:off x="0" y="0"/>
                        <a:ext cx="6172200" cy="293370"/>
                        <a:chOff x="0" y="0"/>
                        <a:chExt cx="6172200" cy="29337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838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C731BC" w14:textId="35DED944" w:rsidR="00C24E4A" w:rsidRDefault="00000000">
                            <w:pPr>
                              <w:pStyle w:val="Footer"/>
                              <w:tabs>
                                <w:tab w:val="clear" w:pos="4680"/>
                                <w:tab w:val="clear" w:pos="9360"/>
                              </w:tabs>
                              <w:jc w:val="right"/>
                            </w:pPr>
                            <w:sdt>
                              <w:sdt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C24E4A" w:rsidRPr="00C24E4A">
                                  <w:t>GSL Release Conditions for Wire and Cable</w:t>
                                </w:r>
                              </w:sdtContent>
                            </w:sdt>
                            <w:r w:rsidR="00C24E4A">
                              <w:rPr>
                                <w:caps/>
                                <w:color w:val="808080" w:themeColor="background1" w:themeShade="80"/>
                                <w:sz w:val="20"/>
                                <w:szCs w:val="20"/>
                              </w:rPr>
                              <w:t> | </w:t>
                            </w:r>
                            <w:sdt>
                              <w:sdtPr>
                                <w:rPr>
                                  <w:color w:val="808080" w:themeColor="background1" w:themeShade="80"/>
                                  <w:sz w:val="20"/>
                                  <w:szCs w:val="2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Content>
                                <w:r w:rsidR="00C24E4A">
                                  <w:rPr>
                                    <w:color w:val="808080" w:themeColor="background1" w:themeShade="80"/>
                                    <w:sz w:val="20"/>
                                    <w:szCs w:val="20"/>
                                  </w:rPr>
                                  <w:t xml:space="preserve">     </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9D411EE" id="Group 174" o:spid="_x0000_s1026" style="position:absolute;margin-left:434.8pt;margin-top:0;width:486pt;height:23.1pt;z-index:251659264;mso-position-horizontal:right;mso-position-horizontal-relative:page;mso-position-vertical:center;mso-position-vertical-relative:bottom-margin-area" coordsize="61722,2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">
              <v:rect id="Rectangle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" fillcolor="white [3212]" stroked="f" strokeweight="1.5pt">
                <v:fill opacity="0"/>
              </v:rect>
              <v:shapetype id="_x0000_t202" coordsize="21600,21600" o:spt="202" path="m,l,21600r21600,l21600,xe">
                <v:stroke joinstyle="miter"/>
                <v:path gradientshapeok="t" o:connecttype="rect"/>
              </v:shapetype>
              <v:shape id="Text Box 166" o:spid="_x0000_s1028" type="#_x0000_t202" style="position:absolute;top:95;width:59436;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3BC731BC" w14:textId="35DED944" w:rsidR="00C24E4A" w:rsidRDefault="00C24E4A">
                      <w:pPr>
                        <w:pStyle w:val="Footer"/>
                        <w:tabs>
                          <w:tab w:val="clear" w:pos="4680"/>
                          <w:tab w:val="clear" w:pos="9360"/>
                        </w:tabs>
                        <w:jc w:val="right"/>
                      </w:pPr>
                      <w:sdt>
                        <w:sdt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Pr="00C24E4A">
                            <w:t>GSL Release Conditions for Wire and Cable</w:t>
                          </w:r>
                        </w:sdtContent>
                      </w:sdt>
                      <w:r>
                        <w:rPr>
                          <w:caps/>
                          <w:color w:val="808080" w:themeColor="background1" w:themeShade="80"/>
                          <w:sz w:val="20"/>
                          <w:szCs w:val="20"/>
                        </w:rPr>
                        <w:t> | </w:t>
                      </w:r>
                      <w:sdt>
                        <w:sdtPr>
                          <w:rPr>
                            <w:color w:val="808080" w:themeColor="background1" w:themeShade="80"/>
                            <w:sz w:val="20"/>
                            <w:szCs w:val="2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Content>
                          <w:r>
                            <w:rPr>
                              <w:color w:val="808080" w:themeColor="background1" w:themeShade="80"/>
                              <w:sz w:val="20"/>
                              <w:szCs w:val="20"/>
                            </w:rPr>
                            <w:t xml:space="preserve">     </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603C7" w14:textId="77777777" w:rsidR="006B0776" w:rsidRDefault="006B0776" w:rsidP="00EC7574">
      <w:pPr>
        <w:spacing w:after="0" w:line="240" w:lineRule="auto"/>
      </w:pPr>
      <w:r>
        <w:separator/>
      </w:r>
    </w:p>
  </w:footnote>
  <w:footnote w:type="continuationSeparator" w:id="0">
    <w:p w14:paraId="5B1146EB" w14:textId="77777777" w:rsidR="006B0776" w:rsidRDefault="006B0776" w:rsidP="00EC7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86CB" w14:textId="4EB9DD10" w:rsidR="00EC7574" w:rsidRDefault="00EC7574" w:rsidP="00E42451">
    <w:pPr>
      <w:pStyle w:val="Header"/>
      <w:tabs>
        <w:tab w:val="clear" w:pos="4680"/>
        <w:tab w:val="clear" w:pos="9360"/>
        <w:tab w:val="left" w:pos="1860"/>
      </w:tabs>
    </w:pPr>
    <w:r>
      <w:rPr>
        <w:noProof/>
      </w:rPr>
      <w:drawing>
        <wp:inline distT="0" distB="0" distL="0" distR="0" wp14:anchorId="41071131" wp14:editId="6958F5A0">
          <wp:extent cx="847725" cy="793655"/>
          <wp:effectExtent l="0" t="0" r="0" b="6985"/>
          <wp:docPr id="605573999" name="Picture 1"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73999" name="Picture 1" descr="A blue and orang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50433" cy="796191"/>
                  </a:xfrm>
                  <a:prstGeom prst="rect">
                    <a:avLst/>
                  </a:prstGeom>
                </pic:spPr>
              </pic:pic>
            </a:graphicData>
          </a:graphic>
        </wp:inline>
      </w:drawing>
    </w:r>
    <w:r w:rsidR="00E42451">
      <w:t xml:space="preserve">                                                                              </w:t>
    </w:r>
    <w:r w:rsidR="00E42451">
      <w:rPr>
        <w:noProof/>
      </w:rPr>
      <w:drawing>
        <wp:inline distT="0" distB="0" distL="0" distR="0" wp14:anchorId="231CEA79" wp14:editId="447BAE2B">
          <wp:extent cx="2520950" cy="787400"/>
          <wp:effectExtent l="0" t="0" r="0" b="0"/>
          <wp:docPr id="46061816"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1816" name="Picture 3"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2520950" cy="787400"/>
                  </a:xfrm>
                  <a:prstGeom prst="rect">
                    <a:avLst/>
                  </a:prstGeom>
                </pic:spPr>
              </pic:pic>
            </a:graphicData>
          </a:graphic>
        </wp:inline>
      </w:drawing>
    </w:r>
  </w:p>
  <w:p w14:paraId="49093143" w14:textId="77777777" w:rsidR="00EC7574" w:rsidRPr="00EC7574" w:rsidRDefault="00EC7574" w:rsidP="00EC75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245E"/>
    <w:multiLevelType w:val="multilevel"/>
    <w:tmpl w:val="E5C6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1F10"/>
    <w:multiLevelType w:val="hybridMultilevel"/>
    <w:tmpl w:val="807EF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51B5B"/>
    <w:multiLevelType w:val="hybridMultilevel"/>
    <w:tmpl w:val="47E8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664C20"/>
    <w:multiLevelType w:val="multilevel"/>
    <w:tmpl w:val="47B6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B3779"/>
    <w:multiLevelType w:val="multilevel"/>
    <w:tmpl w:val="C6C4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B6CA7"/>
    <w:multiLevelType w:val="hybridMultilevel"/>
    <w:tmpl w:val="3DC29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2E785F"/>
    <w:multiLevelType w:val="multilevel"/>
    <w:tmpl w:val="3EB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F6A39"/>
    <w:multiLevelType w:val="multilevel"/>
    <w:tmpl w:val="C2A6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1613D"/>
    <w:multiLevelType w:val="multilevel"/>
    <w:tmpl w:val="4ADC2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2F6CF4"/>
    <w:multiLevelType w:val="multilevel"/>
    <w:tmpl w:val="59AA6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B4D6D"/>
    <w:multiLevelType w:val="hybridMultilevel"/>
    <w:tmpl w:val="19762B5E"/>
    <w:lvl w:ilvl="0" w:tplc="EC5AD6F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4321E9"/>
    <w:multiLevelType w:val="multilevel"/>
    <w:tmpl w:val="2FC2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0667B"/>
    <w:multiLevelType w:val="multilevel"/>
    <w:tmpl w:val="B0EE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A4D33"/>
    <w:multiLevelType w:val="hybridMultilevel"/>
    <w:tmpl w:val="C2FA6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6D68B9"/>
    <w:multiLevelType w:val="multilevel"/>
    <w:tmpl w:val="903A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34215"/>
    <w:multiLevelType w:val="multilevel"/>
    <w:tmpl w:val="BBE6E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0007AB"/>
    <w:multiLevelType w:val="multilevel"/>
    <w:tmpl w:val="BCF20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B0F77"/>
    <w:multiLevelType w:val="multilevel"/>
    <w:tmpl w:val="17D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A2DB4"/>
    <w:multiLevelType w:val="multilevel"/>
    <w:tmpl w:val="05C84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64F5E"/>
    <w:multiLevelType w:val="multilevel"/>
    <w:tmpl w:val="0A1A0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D3E48"/>
    <w:multiLevelType w:val="multilevel"/>
    <w:tmpl w:val="23A4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D1D3A"/>
    <w:multiLevelType w:val="multilevel"/>
    <w:tmpl w:val="E2800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B66795"/>
    <w:multiLevelType w:val="hybridMultilevel"/>
    <w:tmpl w:val="3AAAE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22528F"/>
    <w:multiLevelType w:val="hybridMultilevel"/>
    <w:tmpl w:val="0C383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A64305"/>
    <w:multiLevelType w:val="multilevel"/>
    <w:tmpl w:val="9CCC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8176E"/>
    <w:multiLevelType w:val="multilevel"/>
    <w:tmpl w:val="0420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62461A"/>
    <w:multiLevelType w:val="multilevel"/>
    <w:tmpl w:val="0D082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D738E7"/>
    <w:multiLevelType w:val="multilevel"/>
    <w:tmpl w:val="7198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52816"/>
    <w:multiLevelType w:val="hybridMultilevel"/>
    <w:tmpl w:val="3EBC0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C112D2"/>
    <w:multiLevelType w:val="multilevel"/>
    <w:tmpl w:val="81BCA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4107A7"/>
    <w:multiLevelType w:val="multilevel"/>
    <w:tmpl w:val="6562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5F29D7"/>
    <w:multiLevelType w:val="multilevel"/>
    <w:tmpl w:val="BDF8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E43A2D"/>
    <w:multiLevelType w:val="multilevel"/>
    <w:tmpl w:val="23A6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F22248"/>
    <w:multiLevelType w:val="multilevel"/>
    <w:tmpl w:val="A3CC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22590D"/>
    <w:multiLevelType w:val="multilevel"/>
    <w:tmpl w:val="089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203027">
    <w:abstractNumId w:val="8"/>
  </w:num>
  <w:num w:numId="2" w16cid:durableId="1033072981">
    <w:abstractNumId w:val="15"/>
  </w:num>
  <w:num w:numId="3" w16cid:durableId="1774665814">
    <w:abstractNumId w:val="4"/>
  </w:num>
  <w:num w:numId="4" w16cid:durableId="1520969490">
    <w:abstractNumId w:val="2"/>
  </w:num>
  <w:num w:numId="5" w16cid:durableId="1606232888">
    <w:abstractNumId w:val="13"/>
  </w:num>
  <w:num w:numId="6" w16cid:durableId="1240137964">
    <w:abstractNumId w:val="5"/>
  </w:num>
  <w:num w:numId="7" w16cid:durableId="1703942834">
    <w:abstractNumId w:val="22"/>
  </w:num>
  <w:num w:numId="8" w16cid:durableId="1455440801">
    <w:abstractNumId w:val="11"/>
  </w:num>
  <w:num w:numId="9" w16cid:durableId="1003094267">
    <w:abstractNumId w:val="23"/>
  </w:num>
  <w:num w:numId="10" w16cid:durableId="1069617310">
    <w:abstractNumId w:val="10"/>
  </w:num>
  <w:num w:numId="11" w16cid:durableId="998001084">
    <w:abstractNumId w:val="28"/>
  </w:num>
  <w:num w:numId="12" w16cid:durableId="1257054960">
    <w:abstractNumId w:val="14"/>
  </w:num>
  <w:num w:numId="13" w16cid:durableId="727076021">
    <w:abstractNumId w:val="1"/>
  </w:num>
  <w:num w:numId="14" w16cid:durableId="1153721639">
    <w:abstractNumId w:val="0"/>
  </w:num>
  <w:num w:numId="15" w16cid:durableId="1652254463">
    <w:abstractNumId w:val="12"/>
  </w:num>
  <w:num w:numId="16" w16cid:durableId="1690450854">
    <w:abstractNumId w:val="9"/>
  </w:num>
  <w:num w:numId="17" w16cid:durableId="1748571062">
    <w:abstractNumId w:val="33"/>
  </w:num>
  <w:num w:numId="18" w16cid:durableId="1258362756">
    <w:abstractNumId w:val="27"/>
  </w:num>
  <w:num w:numId="19" w16cid:durableId="228424813">
    <w:abstractNumId w:val="20"/>
  </w:num>
  <w:num w:numId="20" w16cid:durableId="2134975935">
    <w:abstractNumId w:val="19"/>
  </w:num>
  <w:num w:numId="21" w16cid:durableId="177426550">
    <w:abstractNumId w:val="21"/>
  </w:num>
  <w:num w:numId="22" w16cid:durableId="1113866177">
    <w:abstractNumId w:val="6"/>
  </w:num>
  <w:num w:numId="23" w16cid:durableId="113259862">
    <w:abstractNumId w:val="3"/>
  </w:num>
  <w:num w:numId="24" w16cid:durableId="85002875">
    <w:abstractNumId w:val="26"/>
  </w:num>
  <w:num w:numId="25" w16cid:durableId="350958671">
    <w:abstractNumId w:val="17"/>
  </w:num>
  <w:num w:numId="26" w16cid:durableId="2005164627">
    <w:abstractNumId w:val="32"/>
  </w:num>
  <w:num w:numId="27" w16cid:durableId="427625076">
    <w:abstractNumId w:val="25"/>
  </w:num>
  <w:num w:numId="28" w16cid:durableId="1990598707">
    <w:abstractNumId w:val="18"/>
  </w:num>
  <w:num w:numId="29" w16cid:durableId="1540580925">
    <w:abstractNumId w:val="29"/>
  </w:num>
  <w:num w:numId="30" w16cid:durableId="659583923">
    <w:abstractNumId w:val="34"/>
  </w:num>
  <w:num w:numId="31" w16cid:durableId="1146505255">
    <w:abstractNumId w:val="30"/>
  </w:num>
  <w:num w:numId="32" w16cid:durableId="1867523648">
    <w:abstractNumId w:val="16"/>
  </w:num>
  <w:num w:numId="33" w16cid:durableId="1408963266">
    <w:abstractNumId w:val="7"/>
  </w:num>
  <w:num w:numId="34" w16cid:durableId="368721639">
    <w:abstractNumId w:val="24"/>
  </w:num>
  <w:num w:numId="35" w16cid:durableId="7637637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52"/>
    <w:rsid w:val="0019565A"/>
    <w:rsid w:val="00224350"/>
    <w:rsid w:val="002A32B9"/>
    <w:rsid w:val="002C1C12"/>
    <w:rsid w:val="002E1A74"/>
    <w:rsid w:val="00384016"/>
    <w:rsid w:val="003B2E8C"/>
    <w:rsid w:val="003C0EDE"/>
    <w:rsid w:val="003E21B9"/>
    <w:rsid w:val="00411AAC"/>
    <w:rsid w:val="0041320E"/>
    <w:rsid w:val="00533C4D"/>
    <w:rsid w:val="005D4B24"/>
    <w:rsid w:val="005E069C"/>
    <w:rsid w:val="006B0776"/>
    <w:rsid w:val="006C7B9D"/>
    <w:rsid w:val="00746185"/>
    <w:rsid w:val="007F3E61"/>
    <w:rsid w:val="00B62ABA"/>
    <w:rsid w:val="00C24E4A"/>
    <w:rsid w:val="00C6336C"/>
    <w:rsid w:val="00C804F9"/>
    <w:rsid w:val="00CF31D2"/>
    <w:rsid w:val="00D46C4F"/>
    <w:rsid w:val="00D73103"/>
    <w:rsid w:val="00DB3781"/>
    <w:rsid w:val="00DB3FDF"/>
    <w:rsid w:val="00E41B52"/>
    <w:rsid w:val="00E42451"/>
    <w:rsid w:val="00EC7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40090"/>
  <w15:chartTrackingRefBased/>
  <w15:docId w15:val="{A911E410-E1B9-491B-AF0F-5565C6B51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52"/>
    <w:rPr>
      <w:rFonts w:eastAsiaTheme="majorEastAsia" w:cstheme="majorBidi"/>
      <w:color w:val="272727" w:themeColor="text1" w:themeTint="D8"/>
    </w:rPr>
  </w:style>
  <w:style w:type="paragraph" w:styleId="Title">
    <w:name w:val="Title"/>
    <w:basedOn w:val="Normal"/>
    <w:next w:val="Normal"/>
    <w:link w:val="TitleChar"/>
    <w:uiPriority w:val="10"/>
    <w:qFormat/>
    <w:rsid w:val="00E4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52"/>
    <w:pPr>
      <w:spacing w:before="160"/>
      <w:jc w:val="center"/>
    </w:pPr>
    <w:rPr>
      <w:i/>
      <w:iCs/>
      <w:color w:val="404040" w:themeColor="text1" w:themeTint="BF"/>
    </w:rPr>
  </w:style>
  <w:style w:type="character" w:customStyle="1" w:styleId="QuoteChar">
    <w:name w:val="Quote Char"/>
    <w:basedOn w:val="DefaultParagraphFont"/>
    <w:link w:val="Quote"/>
    <w:uiPriority w:val="29"/>
    <w:rsid w:val="00E41B52"/>
    <w:rPr>
      <w:i/>
      <w:iCs/>
      <w:color w:val="404040" w:themeColor="text1" w:themeTint="BF"/>
    </w:rPr>
  </w:style>
  <w:style w:type="paragraph" w:styleId="ListParagraph">
    <w:name w:val="List Paragraph"/>
    <w:basedOn w:val="Normal"/>
    <w:uiPriority w:val="34"/>
    <w:qFormat/>
    <w:rsid w:val="00E41B52"/>
    <w:pPr>
      <w:ind w:left="720"/>
      <w:contextualSpacing/>
    </w:pPr>
  </w:style>
  <w:style w:type="character" w:styleId="IntenseEmphasis">
    <w:name w:val="Intense Emphasis"/>
    <w:basedOn w:val="DefaultParagraphFont"/>
    <w:uiPriority w:val="21"/>
    <w:qFormat/>
    <w:rsid w:val="00E41B52"/>
    <w:rPr>
      <w:i/>
      <w:iCs/>
      <w:color w:val="0F4761" w:themeColor="accent1" w:themeShade="BF"/>
    </w:rPr>
  </w:style>
  <w:style w:type="paragraph" w:styleId="IntenseQuote">
    <w:name w:val="Intense Quote"/>
    <w:basedOn w:val="Normal"/>
    <w:next w:val="Normal"/>
    <w:link w:val="IntenseQuoteChar"/>
    <w:uiPriority w:val="30"/>
    <w:qFormat/>
    <w:rsid w:val="00E4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B52"/>
    <w:rPr>
      <w:i/>
      <w:iCs/>
      <w:color w:val="0F4761" w:themeColor="accent1" w:themeShade="BF"/>
    </w:rPr>
  </w:style>
  <w:style w:type="character" w:styleId="IntenseReference">
    <w:name w:val="Intense Reference"/>
    <w:basedOn w:val="DefaultParagraphFont"/>
    <w:uiPriority w:val="32"/>
    <w:qFormat/>
    <w:rsid w:val="00E41B52"/>
    <w:rPr>
      <w:b/>
      <w:bCs/>
      <w:smallCaps/>
      <w:color w:val="0F4761" w:themeColor="accent1" w:themeShade="BF"/>
      <w:spacing w:val="5"/>
    </w:rPr>
  </w:style>
  <w:style w:type="paragraph" w:styleId="NormalWeb">
    <w:name w:val="Normal (Web)"/>
    <w:basedOn w:val="Normal"/>
    <w:uiPriority w:val="99"/>
    <w:semiHidden/>
    <w:unhideWhenUsed/>
    <w:rsid w:val="007F3E61"/>
    <w:rPr>
      <w:rFonts w:ascii="Times New Roman" w:hAnsi="Times New Roman" w:cs="Times New Roman"/>
    </w:rPr>
  </w:style>
  <w:style w:type="paragraph" w:styleId="Header">
    <w:name w:val="header"/>
    <w:basedOn w:val="Normal"/>
    <w:link w:val="HeaderChar"/>
    <w:uiPriority w:val="99"/>
    <w:unhideWhenUsed/>
    <w:rsid w:val="00EC75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574"/>
  </w:style>
  <w:style w:type="paragraph" w:styleId="Footer">
    <w:name w:val="footer"/>
    <w:basedOn w:val="Normal"/>
    <w:link w:val="FooterChar"/>
    <w:uiPriority w:val="99"/>
    <w:unhideWhenUsed/>
    <w:rsid w:val="00EC75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574"/>
  </w:style>
  <w:style w:type="character" w:styleId="PlaceholderText">
    <w:name w:val="Placeholder Text"/>
    <w:basedOn w:val="DefaultParagraphFont"/>
    <w:uiPriority w:val="99"/>
    <w:semiHidden/>
    <w:rsid w:val="00384016"/>
    <w:rPr>
      <w:color w:val="666666"/>
    </w:rPr>
  </w:style>
  <w:style w:type="paragraph" w:styleId="FootnoteText">
    <w:name w:val="footnote text"/>
    <w:basedOn w:val="Normal"/>
    <w:link w:val="FootnoteTextChar"/>
    <w:uiPriority w:val="99"/>
    <w:semiHidden/>
    <w:unhideWhenUsed/>
    <w:rsid w:val="00D46C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46C4F"/>
    <w:rPr>
      <w:sz w:val="20"/>
      <w:szCs w:val="20"/>
    </w:rPr>
  </w:style>
  <w:style w:type="character" w:styleId="FootnoteReference">
    <w:name w:val="footnote reference"/>
    <w:basedOn w:val="DefaultParagraphFont"/>
    <w:uiPriority w:val="99"/>
    <w:semiHidden/>
    <w:unhideWhenUsed/>
    <w:rsid w:val="00D46C4F"/>
    <w:rPr>
      <w:vertAlign w:val="superscript"/>
    </w:rPr>
  </w:style>
  <w:style w:type="character" w:styleId="SubtleEmphasis">
    <w:name w:val="Subtle Emphasis"/>
    <w:basedOn w:val="DefaultParagraphFont"/>
    <w:uiPriority w:val="19"/>
    <w:qFormat/>
    <w:rsid w:val="002C1C1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OPID xmlns="b11c1c0a-1848-4118-b7cf-ce9450f86f68" xsi:nil="true"/>
    <Status xmlns="b11c1c0a-1848-4118-b7cf-ce9450f86f68">Approved</Status>
    <Category_x0028_CCCTag_x0029_ xmlns="b11c1c0a-1848-4118-b7cf-ce9450f86f68" xsi:nil="true"/>
    <FileLink xmlns="b11c1c0a-1848-4118-b7cf-ce9450f86f68">
      <Url xsi:nil="true"/>
      <Description xsi:nil="true"/>
    </FileLink>
    <RelatedSOPs xmlns="b11c1c0a-1848-4118-b7cf-ce9450f86f68" xsi:nil="true"/>
    <AssignedDate xmlns="b11c1c0a-1848-4118-b7cf-ce9450f86f68">2025-10-20T07:00:00+00:00</AssignedDate>
    <SOPFileName xmlns="b11c1c0a-1848-4118-b7cf-ce9450f86f68" xsi:nil="true"/>
    <LastReviewedDate xmlns="b11c1c0a-1848-4118-b7cf-ce9450f86f68" xsi:nil="true"/>
    <DocumentType xmlns="b11c1c0a-1848-4118-b7cf-ce9450f86f68">SOP</DocumentType>
    <Description xmlns="b11c1c0a-1848-4118-b7cf-ce9450f86f68" xsi:nil="true"/>
    <Tags_x002f_Keywords xmlns="b11c1c0a-1848-4118-b7cf-ce9450f86f68" xsi:nil="true"/>
    <Department_x002f_Division xmlns="b11c1c0a-1848-4118-b7cf-ce9450f86f68" xsi:nil="true"/>
    <Appendix_x003a_ xmlns="b11c1c0a-1848-4118-b7cf-ce9450f86f68" xsi:nil="true"/>
    <RACI_Accountable xmlns="b11c1c0a-1848-4118-b7cf-ce9450f86f68" xsi:nil="true"/>
    <RACI_Informed xmlns="b11c1c0a-1848-4118-b7cf-ce9450f86f68" xsi:nil="true"/>
    <Tags xmlns="b11c1c0a-1848-4118-b7cf-ce9450f86f68" xsi:nil="true"/>
    <Roles_RACI xmlns="b11c1c0a-1848-4118-b7cf-ce9450f86f68" xsi:nil="true"/>
    <RACI_Consulted xmlns="b11c1c0a-1848-4118-b7cf-ce9450f86f68" xsi:nil="true"/>
    <RACI_Responsible xmlns="b11c1c0a-1848-4118-b7cf-ce9450f86f6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33BF49B810F6D48A71C348926804DAC" ma:contentTypeVersion="17" ma:contentTypeDescription="Create a new document." ma:contentTypeScope="" ma:versionID="33655ba95cd1b89674dd95f18dc63a25">
  <xsd:schema xmlns:xsd="http://www.w3.org/2001/XMLSchema" xmlns:xs="http://www.w3.org/2001/XMLSchema" xmlns:p="http://schemas.microsoft.com/office/2006/metadata/properties" xmlns:ns2="b11c1c0a-1848-4118-b7cf-ce9450f86f68" targetNamespace="http://schemas.microsoft.com/office/2006/metadata/properties" ma:root="true" ma:fieldsID="0f7c946b4bdff093c4abf58be536699d" ns2:_="">
    <xsd:import namespace="b11c1c0a-1848-4118-b7cf-ce9450f86f68"/>
    <xsd:element name="properties">
      <xsd:complexType>
        <xsd:sequence>
          <xsd:element name="documentManagement">
            <xsd:complexType>
              <xsd:all>
                <xsd:element ref="ns2:Description" minOccurs="0"/>
                <xsd:element ref="ns2:AssignedDate" minOccurs="0"/>
                <xsd:element ref="ns2:SOPID" minOccurs="0"/>
                <xsd:element ref="ns2:Category_x0028_CCCTag_x0029_" minOccurs="0"/>
                <xsd:element ref="ns2:Status"/>
                <xsd:element ref="ns2:Tags_x002f_Keywords" minOccurs="0"/>
                <xsd:element ref="ns2:Department_x002f_Division" minOccurs="0"/>
                <xsd:element ref="ns2:DocumentType"/>
                <xsd:element ref="ns2:MediaServiceMetadata" minOccurs="0"/>
                <xsd:element ref="ns2:MediaServiceFastMetadata" minOccurs="0"/>
                <xsd:element ref="ns2:MediaServiceSearchProperties" minOccurs="0"/>
                <xsd:element ref="ns2:RelatedSOPs" minOccurs="0"/>
                <xsd:element ref="ns2:LastReviewedDate" minOccurs="0"/>
                <xsd:element ref="ns2:FileLink" minOccurs="0"/>
                <xsd:element ref="ns2:SOPFileName" minOccurs="0"/>
                <xsd:element ref="ns2:Appendix_x003a_" minOccurs="0"/>
                <xsd:element ref="ns2:RACI_Responsible" minOccurs="0"/>
                <xsd:element ref="ns2:RACI_Accountable" minOccurs="0"/>
                <xsd:element ref="ns2:RACI_Consulted" minOccurs="0"/>
                <xsd:element ref="ns2:RACI_Informed" minOccurs="0"/>
                <xsd:element ref="ns2:Roles_RACI" minOccurs="0"/>
                <xsd:element ref="ns2: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c1c0a-1848-4118-b7cf-ce9450f86f68" elementFormDefault="qualified">
    <xsd:import namespace="http://schemas.microsoft.com/office/2006/documentManagement/types"/>
    <xsd:import namespace="http://schemas.microsoft.com/office/infopath/2007/PartnerControls"/>
    <xsd:element name="Description" ma:index="8" nillable="true" ma:displayName="Description" ma:format="Dropdown" ma:internalName="Description" ma:readOnly="false">
      <xsd:simpleType>
        <xsd:restriction base="dms:Note">
          <xsd:maxLength value="255"/>
        </xsd:restriction>
      </xsd:simpleType>
    </xsd:element>
    <xsd:element name="AssignedDate" ma:index="9" nillable="true" ma:displayName="Effective Date" ma:description="Date when SOP becomes active or was last updated." ma:format="DateOnly" ma:internalName="AssignedDate">
      <xsd:simpleType>
        <xsd:restriction base="dms:DateTime"/>
      </xsd:simpleType>
    </xsd:element>
    <xsd:element name="SOPID" ma:index="10" nillable="true" ma:displayName="SOP ID" ma:description="Unique identifier assigned to each SOP using the format 9.[Phase].[Sequential Number]. Provides a consistent, searchable reference across all documents" ma:format="Dropdown" ma:indexed="true" ma:internalName="SOPID">
      <xsd:simpleType>
        <xsd:restriction base="dms:Text">
          <xsd:maxLength value="20"/>
        </xsd:restriction>
      </xsd:simpleType>
    </xsd:element>
    <xsd:element name="Category_x0028_CCCTag_x0029_" ma:index="11" nillable="true" ma:displayName="Category (CCC Tag)" ma:description="Functional classification code from SOP numbering legend (e.g., 110 Mobilization, 190 Materials Management)." ma:format="Dropdown" ma:internalName="Category_x0028_CCCTag_x0029_">
      <xsd:complexType>
        <xsd:complexContent>
          <xsd:extension base="dms:MultiChoiceFillIn">
            <xsd:sequence>
              <xsd:element name="Value" maxOccurs="unbounded" minOccurs="0" nillable="true">
                <xsd:simpleType>
                  <xsd:union memberTypes="dms:Text">
                    <xsd:simpleType>
                      <xsd:restriction base="dms:Choice">
                        <xsd:enumeration value="110 Mobilization"/>
                        <xsd:enumeration value="120 Coordination"/>
                        <xsd:enumeration value="130 Documentation Mgmt"/>
                        <xsd:enumeration value="140 Communication"/>
                        <xsd:enumeration value="150 Scheduling"/>
                        <xsd:enumeration value="160 Scope &amp; Change Control"/>
                        <xsd:enumeration value="165 Accounting"/>
                        <xsd:enumeration value="170 Cost Control &amp; Billing"/>
                        <xsd:enumeration value="180 Subcontractor Mgmt"/>
                        <xsd:enumeration value="190 Materials Mgmt"/>
                        <xsd:enumeration value="191 Tools and Equipment Mgmt"/>
                        <xsd:enumeration value="192 Labor Mgmt"/>
                        <xsd:enumeration value="193 Safety Mgmt"/>
                        <xsd:enumeration value="194 Quality Control"/>
                        <xsd:enumeration value="195 Project Closeout"/>
                        <xsd:enumeration value="210 Pricing &amp; Cost Control"/>
                        <xsd:enumeration value="220 Materials &amp; Installation Planning"/>
                        <xsd:enumeration value="230 Submittals"/>
                        <xsd:enumeration value="240 Field Involvement/BIM"/>
                        <xsd:enumeration value="250 Labor Planning"/>
                        <xsd:enumeration value="100 Estimating"/>
                      </xsd:restriction>
                    </xsd:simpleType>
                  </xsd:union>
                </xsd:simpleType>
              </xsd:element>
            </xsd:sequence>
          </xsd:extension>
        </xsd:complexContent>
      </xsd:complexType>
    </xsd:element>
    <xsd:element name="Status" ma:index="12" ma:displayName="Status" ma:default="Draft" ma:description="Indicates document lifecycle status." ma:format="Dropdown" ma:internalName="Status">
      <xsd:simpleType>
        <xsd:restriction base="dms:Choice">
          <xsd:enumeration value="Draft"/>
          <xsd:enumeration value="Under Review"/>
          <xsd:enumeration value="Approved"/>
          <xsd:enumeration value="Retired"/>
        </xsd:restriction>
      </xsd:simpleType>
    </xsd:element>
    <xsd:element name="Tags_x002f_Keywords" ma:index="13" nillable="true" ma:displayName="Tags / Keywords" ma:description="Search keywords to improve discoverability (topics, systems, standards)." ma:format="Dropdown" ma:internalName="Tags_x002f_Keywords">
      <xsd:simpleType>
        <xsd:restriction base="dms:Note"/>
      </xsd:simpleType>
    </xsd:element>
    <xsd:element name="Department_x002f_Division" ma:index="14" nillable="true" ma:displayName="Department / Division" ma:description="Department or division responsible for the SOP." ma:format="Dropdown" ma:indexed="true" ma:internalName="Department_x002f_Division">
      <xsd:simpleType>
        <xsd:restriction base="dms:Choice">
          <xsd:enumeration value="Operations"/>
          <xsd:enumeration value="Safety"/>
          <xsd:enumeration value="Prefab"/>
          <xsd:enumeration value="Accounting"/>
          <xsd:enumeration value="Engineering"/>
          <xsd:enumeration value="Administration"/>
        </xsd:restriction>
      </xsd:simpleType>
    </xsd:element>
    <xsd:element name="DocumentType" ma:index="15" ma:displayName="Document Type" ma:default="SOP" ma:description="Defines the type of document (SOP, Form, Checklist, Template)." ma:format="Dropdown" ma:internalName="DocumentType">
      <xsd:simpleType>
        <xsd:restriction base="dms:Choice">
          <xsd:enumeration value="SOP"/>
          <xsd:enumeration value="Form"/>
          <xsd:enumeration value="Checklist"/>
          <xsd:enumeration value="Templat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RelatedSOPs" ma:index="19" nillable="true" ma:displayName="Related SOPs" ma:format="Dropdown" ma:list="{b11c1c0a-1848-4118-b7cf-ce9450f86f68}" ma:internalName="RelatedSOPs" ma:readOnly="false" ma:showField="Title">
      <xsd:complexType>
        <xsd:complexContent>
          <xsd:extension base="dms:MultiChoiceLookup">
            <xsd:sequence>
              <xsd:element name="Value" type="dms:Lookup" maxOccurs="unbounded" minOccurs="0" nillable="true"/>
            </xsd:sequence>
          </xsd:extension>
        </xsd:complexContent>
      </xsd:complexType>
    </xsd:element>
    <xsd:element name="LastReviewedDate" ma:index="20" nillable="true" ma:displayName="Last Reviewed Date" ma:format="DateOnly" ma:internalName="LastReviewedDate">
      <xsd:simpleType>
        <xsd:restriction base="dms:DateTime"/>
      </xsd:simpleType>
    </xsd:element>
    <xsd:element name="FileLink" ma:index="21" nillable="true" ma:displayName="File Link" ma:format="Hyperlink" ma:internalName="FileLink">
      <xsd:complexType>
        <xsd:complexContent>
          <xsd:extension base="dms:URL">
            <xsd:sequence>
              <xsd:element name="Url" type="dms:ValidUrl" minOccurs="0" nillable="true"/>
              <xsd:element name="Description" type="xsd:string" nillable="true"/>
            </xsd:sequence>
          </xsd:extension>
        </xsd:complexContent>
      </xsd:complexType>
    </xsd:element>
    <xsd:element name="SOPFileName" ma:index="22" nillable="true" ma:displayName="SOP File Name" ma:description="SOP File Name (includes .docx)" ma:format="Dropdown" ma:indexed="true" ma:internalName="SOPFileName">
      <xsd:simpleType>
        <xsd:restriction base="dms:Text">
          <xsd:maxLength value="255"/>
        </xsd:restriction>
      </xsd:simpleType>
    </xsd:element>
    <xsd:element name="Appendix_x003a_" ma:index="23" nillable="true" ma:displayName="Appendix" ma:internalName="Appendix_x003a_">
      <xsd:simpleType>
        <xsd:restriction base="dms:Text">
          <xsd:maxLength value="255"/>
        </xsd:restriction>
      </xsd:simpleType>
    </xsd:element>
    <xsd:element name="RACI_Responsible" ma:index="24" nillable="true" ma:displayName="(RACI) Responsible" ma:format="Dropdown" ma:internalName="RACI_Responsi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restriction>
          </xsd:simpleType>
        </xsd:union>
      </xsd:simpleType>
    </xsd:element>
    <xsd:element name="RACI_Accountable" ma:index="25" nillable="true" ma:displayName="(RACI) Accountable" ma:format="Dropdown" ma:internalName="RACI_Accounta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element name="RACI_Consulted" ma:index="26" nillable="true" ma:displayName="(RACI) Consulted" ma:internalName="RACI_Consulted">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sequence>
          </xsd:extension>
        </xsd:complexContent>
      </xsd:complexType>
    </xsd:element>
    <xsd:element name="RACI_Informed" ma:index="27" nillable="true" ma:displayName="(RACI) Informed" ma:internalName="RACI_Informed">
      <xsd:complexType>
        <xsd:complexContent>
          <xsd:extension base="dms:MultiChoice">
            <xsd:sequence>
              <xsd:element name="Value" maxOccurs="unbounded" minOccurs="0" nillable="true">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element>
            </xsd:sequence>
          </xsd:extension>
        </xsd:complexContent>
      </xsd:complexType>
    </xsd:element>
    <xsd:element name="Roles_RACI" ma:index="28" nillable="true" ma:displayName="Roles (RACI)" ma:internalName="Roles_RACI">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union>
                </xsd:simpleType>
              </xsd:element>
            </xsd:sequence>
          </xsd:extension>
        </xsd:complexContent>
      </xsd:complexType>
    </xsd:element>
    <xsd:element name="Tags" ma:index="29" nillable="true" ma:displayName="Tags" ma:format="Dropdown" ma:internalName="Tags">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3B5B16-8CF2-4AB4-BAB7-EE2F66493942}">
  <ds:schemaRefs>
    <ds:schemaRef ds:uri="http://schemas.openxmlformats.org/officeDocument/2006/bibliography"/>
  </ds:schemaRefs>
</ds:datastoreItem>
</file>

<file path=customXml/itemProps2.xml><?xml version="1.0" encoding="utf-8"?>
<ds:datastoreItem xmlns:ds="http://schemas.openxmlformats.org/officeDocument/2006/customXml" ds:itemID="{E9BADCD7-4DDF-45C6-886B-8480560EDFBD}">
  <ds:schemaRefs>
    <ds:schemaRef ds:uri="http://schemas.microsoft.com/office/2006/metadata/properties"/>
    <ds:schemaRef ds:uri="http://schemas.microsoft.com/office/infopath/2007/PartnerControls"/>
    <ds:schemaRef ds:uri="b11c1c0a-1848-4118-b7cf-ce9450f86f68"/>
  </ds:schemaRefs>
</ds:datastoreItem>
</file>

<file path=customXml/itemProps3.xml><?xml version="1.0" encoding="utf-8"?>
<ds:datastoreItem xmlns:ds="http://schemas.openxmlformats.org/officeDocument/2006/customXml" ds:itemID="{845EAEFF-EDFC-4D5D-86B4-082C4493F426}">
  <ds:schemaRefs>
    <ds:schemaRef ds:uri="http://schemas.microsoft.com/sharepoint/v3/contenttype/forms"/>
  </ds:schemaRefs>
</ds:datastoreItem>
</file>

<file path=customXml/itemProps4.xml><?xml version="1.0" encoding="utf-8"?>
<ds:datastoreItem xmlns:ds="http://schemas.openxmlformats.org/officeDocument/2006/customXml" ds:itemID="{E8EB30AB-50A0-4480-AF0E-F71BCD019D83}"/>
</file>

<file path=docProps/app.xml><?xml version="1.0" encoding="utf-8"?>
<Properties xmlns="http://schemas.openxmlformats.org/officeDocument/2006/extended-properties" xmlns:vt="http://schemas.openxmlformats.org/officeDocument/2006/docPropsVTypes">
  <Template>Normal.dotm</Template>
  <TotalTime>4</TotalTime>
  <Pages>1</Pages>
  <Words>203</Words>
  <Characters>1052</Characters>
  <Application>Microsoft Office Word</Application>
  <DocSecurity>0</DocSecurity>
  <Lines>27</Lines>
  <Paragraphs>9</Paragraphs>
  <ScaleCrop>false</ScaleCrop>
  <HeadingPairs>
    <vt:vector size="2" baseType="variant">
      <vt:variant>
        <vt:lpstr>Title</vt:lpstr>
      </vt:variant>
      <vt:variant>
        <vt:i4>1</vt:i4>
      </vt:variant>
    </vt:vector>
  </HeadingPairs>
  <TitlesOfParts>
    <vt:vector size="1" baseType="lpstr">
      <vt:lpstr>Rev 1</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GSL Release Conditions for Wire and Cable</dc:title>
  <dc:subject/>
  <dc:creator>Tom Ewing</dc:creator>
  <cp:keywords/>
  <dc:description/>
  <cp:lastModifiedBy>Tom Ewing</cp:lastModifiedBy>
  <cp:revision>4</cp:revision>
  <dcterms:created xsi:type="dcterms:W3CDTF">2025-10-20T17:36:00Z</dcterms:created>
  <dcterms:modified xsi:type="dcterms:W3CDTF">2026-01-07T16:34:00Z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0x010100833BF49B810F6D48A71C348926804DAC</vt:lpwstr>
  </property>
  <property fmtid="{D5CDD505-2E9C-101B-9397-08002B2CF9AE}" pid="3" name="Teacher">
    <vt:lpwstr/>
  </property>
  <property fmtid="{D5CDD505-2E9C-101B-9397-08002B2CF9AE}" pid="4" name="SOPTitle">
    <vt:lpwstr>SOP: 9.2.020 – Procurement of Large Feeder Wire</vt:lpwstr>
  </property>
  <property fmtid="{D5CDD505-2E9C-101B-9397-08002B2CF9AE}" pid="5" name="Revision">
    <vt:r8>1</vt:r8>
  </property>
  <property fmtid="{D5CDD505-2E9C-101B-9397-08002B2CF9AE}" pid="6" name="CategoryGroup(100s/200s)">
    <vt:lpwstr>200–299 Preconstruction Planning</vt:lpwstr>
  </property>
  <property fmtid="{D5CDD505-2E9C-101B-9397-08002B2CF9AE}" pid="7" name="Phase">
    <vt:lpwstr>2 – Preconstruction</vt:lpwstr>
  </property>
  <property fmtid="{D5CDD505-2E9C-101B-9397-08002B2CF9AE}" pid="8" name="Discipline">
    <vt:lpwstr>Construction</vt:lpwstr>
  </property>
</Properties>
</file>