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31893" w14:textId="2D3303EB" w:rsidR="0064612C" w:rsidRDefault="00BA5F91" w:rsidP="0064612C">
      <w:pPr>
        <w:jc w:val="center"/>
        <w:rPr>
          <w:b/>
          <w:bCs/>
          <w:sz w:val="28"/>
          <w:szCs w:val="32"/>
        </w:rPr>
      </w:pPr>
      <w:r>
        <w:rPr>
          <w:rFonts w:hint="eastAsia"/>
          <w:b/>
          <w:bCs/>
          <w:sz w:val="28"/>
          <w:szCs w:val="32"/>
        </w:rPr>
        <w:t>一、</w:t>
      </w:r>
      <w:r w:rsidR="0064612C" w:rsidRPr="0064612C">
        <w:rPr>
          <w:rFonts w:hint="eastAsia"/>
          <w:b/>
          <w:bCs/>
          <w:sz w:val="28"/>
          <w:szCs w:val="32"/>
        </w:rPr>
        <w:t>Token</w:t>
      </w:r>
      <w:r w:rsidR="0064612C" w:rsidRPr="0064612C">
        <w:rPr>
          <w:rFonts w:hint="eastAsia"/>
          <w:b/>
          <w:bCs/>
          <w:sz w:val="28"/>
          <w:szCs w:val="32"/>
        </w:rPr>
        <w:t>的</w:t>
      </w:r>
      <w:r w:rsidR="004F2EC0">
        <w:rPr>
          <w:rFonts w:hint="eastAsia"/>
          <w:b/>
          <w:bCs/>
          <w:sz w:val="28"/>
          <w:szCs w:val="32"/>
        </w:rPr>
        <w:t>挖矿</w:t>
      </w:r>
      <w:r w:rsidR="0064612C">
        <w:rPr>
          <w:rFonts w:hint="eastAsia"/>
          <w:b/>
          <w:bCs/>
          <w:sz w:val="28"/>
          <w:szCs w:val="32"/>
        </w:rPr>
        <w:t>规则</w:t>
      </w:r>
    </w:p>
    <w:p w14:paraId="192A29B6" w14:textId="77777777" w:rsidR="00BA5F91" w:rsidRPr="0064612C" w:rsidRDefault="00BA5F91" w:rsidP="0064612C">
      <w:pPr>
        <w:jc w:val="center"/>
        <w:rPr>
          <w:b/>
          <w:bCs/>
          <w:sz w:val="28"/>
          <w:szCs w:val="32"/>
        </w:rPr>
      </w:pPr>
    </w:p>
    <w:p w14:paraId="04C77EFC" w14:textId="1A4BB287" w:rsidR="0064612C" w:rsidRPr="00AD29CB" w:rsidRDefault="0064612C" w:rsidP="00A76202">
      <w:pPr>
        <w:spacing w:line="360" w:lineRule="auto"/>
        <w:jc w:val="left"/>
        <w:rPr>
          <w:rFonts w:ascii="Times New Roman" w:hAnsi="Times New Roman" w:cs="Times New Roman"/>
        </w:rPr>
      </w:pPr>
      <w:r>
        <w:rPr>
          <w:rFonts w:hint="eastAsia"/>
        </w:rPr>
        <w:tab/>
      </w:r>
      <w:r w:rsidRPr="00AD29CB">
        <w:rPr>
          <w:rFonts w:ascii="Times New Roman" w:hAnsi="Times New Roman" w:cs="Times New Roman"/>
        </w:rPr>
        <w:t>挖矿机制采用每次评定挖一次矿，总共</w:t>
      </w:r>
      <w:r w:rsidRPr="00AD29CB">
        <w:rPr>
          <w:rFonts w:ascii="Times New Roman" w:hAnsi="Times New Roman" w:cs="Times New Roman"/>
        </w:rPr>
        <w:t>10000</w:t>
      </w:r>
      <w:r w:rsidRPr="00AD29CB">
        <w:rPr>
          <w:rFonts w:ascii="Times New Roman" w:hAnsi="Times New Roman" w:cs="Times New Roman"/>
        </w:rPr>
        <w:t>次挖完，每</w:t>
      </w:r>
      <w:r w:rsidR="001A127F" w:rsidRPr="00AD29CB">
        <w:rPr>
          <w:rFonts w:ascii="Times New Roman" w:hAnsi="Times New Roman" w:cs="Times New Roman"/>
        </w:rPr>
        <w:t>2</w:t>
      </w:r>
      <w:r w:rsidRPr="00AD29CB">
        <w:rPr>
          <w:rFonts w:ascii="Times New Roman" w:hAnsi="Times New Roman" w:cs="Times New Roman"/>
        </w:rPr>
        <w:t>00</w:t>
      </w:r>
      <w:r w:rsidRPr="00AD29CB">
        <w:rPr>
          <w:rFonts w:ascii="Times New Roman" w:hAnsi="Times New Roman" w:cs="Times New Roman"/>
        </w:rPr>
        <w:t>次挖矿减半一次。也就是有</w:t>
      </w:r>
      <w:r w:rsidR="00BD1335" w:rsidRPr="00AD29CB">
        <w:rPr>
          <w:rFonts w:ascii="Times New Roman" w:hAnsi="Times New Roman" w:cs="Times New Roman"/>
        </w:rPr>
        <w:t>5</w:t>
      </w:r>
      <w:r w:rsidRPr="00AD29CB">
        <w:rPr>
          <w:rFonts w:ascii="Times New Roman" w:hAnsi="Times New Roman" w:cs="Times New Roman"/>
        </w:rPr>
        <w:t>0</w:t>
      </w:r>
      <w:r w:rsidRPr="00AD29CB">
        <w:rPr>
          <w:rFonts w:ascii="Times New Roman" w:hAnsi="Times New Roman" w:cs="Times New Roman"/>
        </w:rPr>
        <w:t>次减半。</w:t>
      </w:r>
    </w:p>
    <w:p w14:paraId="0402A8E0" w14:textId="4329E6A2" w:rsidR="0064612C" w:rsidRPr="00AD29CB" w:rsidRDefault="0064612C" w:rsidP="00A76202">
      <w:pPr>
        <w:spacing w:line="360" w:lineRule="auto"/>
        <w:ind w:firstLineChars="200" w:firstLine="420"/>
        <w:rPr>
          <w:rFonts w:ascii="Times New Roman" w:hAnsi="Times New Roman" w:cs="Times New Roman"/>
        </w:rPr>
      </w:pPr>
      <w:r w:rsidRPr="00AD29CB">
        <w:rPr>
          <w:rFonts w:ascii="Times New Roman" w:hAnsi="Times New Roman" w:cs="Times New Roman"/>
        </w:rPr>
        <w:t>首次减半为</w:t>
      </w:r>
      <w:r w:rsidRPr="00AD29CB">
        <w:rPr>
          <w:rFonts w:ascii="Times New Roman" w:hAnsi="Times New Roman" w:cs="Times New Roman"/>
        </w:rPr>
        <w:t>50</w:t>
      </w:r>
      <w:r w:rsidR="00824F42" w:rsidRPr="00AD29CB">
        <w:rPr>
          <w:rFonts w:ascii="Times New Roman" w:hAnsi="Times New Roman" w:cs="Times New Roman"/>
        </w:rPr>
        <w:t>M</w:t>
      </w:r>
      <w:r w:rsidRPr="00AD29CB">
        <w:rPr>
          <w:rFonts w:ascii="Times New Roman" w:hAnsi="Times New Roman" w:cs="Times New Roman"/>
        </w:rPr>
        <w:t>，第二次为</w:t>
      </w:r>
      <w:r w:rsidRPr="00AD29CB">
        <w:rPr>
          <w:rFonts w:ascii="Times New Roman" w:hAnsi="Times New Roman" w:cs="Times New Roman"/>
        </w:rPr>
        <w:t>25</w:t>
      </w:r>
      <w:r w:rsidR="00824F42" w:rsidRPr="00AD29CB">
        <w:rPr>
          <w:rFonts w:ascii="Times New Roman" w:hAnsi="Times New Roman" w:cs="Times New Roman"/>
        </w:rPr>
        <w:t>M</w:t>
      </w:r>
      <w:r w:rsidRPr="00AD29CB">
        <w:rPr>
          <w:rFonts w:ascii="Times New Roman" w:hAnsi="Times New Roman" w:cs="Times New Roman"/>
        </w:rPr>
        <w:t>，三次为</w:t>
      </w:r>
      <w:r w:rsidRPr="00AD29CB">
        <w:rPr>
          <w:rFonts w:ascii="Times New Roman" w:hAnsi="Times New Roman" w:cs="Times New Roman"/>
        </w:rPr>
        <w:t>12</w:t>
      </w:r>
      <w:r w:rsidR="00824F42" w:rsidRPr="00AD29CB">
        <w:rPr>
          <w:rFonts w:ascii="Times New Roman" w:hAnsi="Times New Roman" w:cs="Times New Roman"/>
        </w:rPr>
        <w:t>.</w:t>
      </w:r>
      <w:r w:rsidRPr="00AD29CB">
        <w:rPr>
          <w:rFonts w:ascii="Times New Roman" w:hAnsi="Times New Roman" w:cs="Times New Roman"/>
        </w:rPr>
        <w:t>5</w:t>
      </w:r>
      <w:r w:rsidR="00824F42" w:rsidRPr="00AD29CB">
        <w:rPr>
          <w:rFonts w:ascii="Times New Roman" w:hAnsi="Times New Roman" w:cs="Times New Roman"/>
        </w:rPr>
        <w:t>M</w:t>
      </w:r>
      <w:r w:rsidRPr="00AD29CB">
        <w:rPr>
          <w:rFonts w:ascii="Times New Roman" w:hAnsi="Times New Roman" w:cs="Times New Roman"/>
        </w:rPr>
        <w:t>，四次为</w:t>
      </w:r>
      <w:r w:rsidRPr="00AD29CB">
        <w:rPr>
          <w:rFonts w:ascii="Times New Roman" w:hAnsi="Times New Roman" w:cs="Times New Roman"/>
        </w:rPr>
        <w:t>6</w:t>
      </w:r>
      <w:r w:rsidR="00824F42" w:rsidRPr="00AD29CB">
        <w:rPr>
          <w:rFonts w:ascii="Times New Roman" w:hAnsi="Times New Roman" w:cs="Times New Roman"/>
        </w:rPr>
        <w:t>.</w:t>
      </w:r>
      <w:r w:rsidRPr="00AD29CB">
        <w:rPr>
          <w:rFonts w:ascii="Times New Roman" w:hAnsi="Times New Roman" w:cs="Times New Roman"/>
        </w:rPr>
        <w:t>25</w:t>
      </w:r>
      <w:r w:rsidR="00824F42" w:rsidRPr="00AD29CB">
        <w:rPr>
          <w:rFonts w:ascii="Times New Roman" w:hAnsi="Times New Roman" w:cs="Times New Roman"/>
        </w:rPr>
        <w:t>M</w:t>
      </w:r>
      <w:r w:rsidRPr="00AD29CB">
        <w:rPr>
          <w:rFonts w:ascii="Times New Roman" w:hAnsi="Times New Roman" w:cs="Times New Roman"/>
        </w:rPr>
        <w:t>，四次为</w:t>
      </w:r>
      <w:r w:rsidRPr="00AD29CB">
        <w:rPr>
          <w:rFonts w:ascii="Times New Roman" w:hAnsi="Times New Roman" w:cs="Times New Roman"/>
        </w:rPr>
        <w:t>3</w:t>
      </w:r>
      <w:r w:rsidR="00824F42" w:rsidRPr="00AD29CB">
        <w:rPr>
          <w:rFonts w:ascii="Times New Roman" w:hAnsi="Times New Roman" w:cs="Times New Roman"/>
        </w:rPr>
        <w:t>.</w:t>
      </w:r>
      <w:r w:rsidRPr="00AD29CB">
        <w:rPr>
          <w:rFonts w:ascii="Times New Roman" w:hAnsi="Times New Roman" w:cs="Times New Roman"/>
        </w:rPr>
        <w:t>125</w:t>
      </w:r>
      <w:r w:rsidR="00824F42" w:rsidRPr="00AD29CB">
        <w:rPr>
          <w:rFonts w:ascii="Times New Roman" w:hAnsi="Times New Roman" w:cs="Times New Roman"/>
        </w:rPr>
        <w:t>M</w:t>
      </w:r>
      <w:r w:rsidR="00710232" w:rsidRPr="00AD29CB">
        <w:rPr>
          <w:rFonts w:ascii="Times New Roman" w:hAnsi="Times New Roman" w:cs="Times New Roman"/>
        </w:rPr>
        <w:t>……</w:t>
      </w:r>
      <w:r w:rsidRPr="00AD29CB">
        <w:rPr>
          <w:rFonts w:ascii="Times New Roman" w:hAnsi="Times New Roman" w:cs="Times New Roman"/>
          <w:noProof/>
        </w:rPr>
        <w:t>设减半</w:t>
      </w:r>
      <w:r w:rsidR="001A127F" w:rsidRPr="00AD29CB">
        <w:rPr>
          <w:rFonts w:ascii="Times New Roman" w:hAnsi="Times New Roman" w:cs="Times New Roman"/>
          <w:noProof/>
        </w:rPr>
        <w:t>i</w:t>
      </w:r>
      <w:r w:rsidR="001A127F" w:rsidRPr="00AD29CB">
        <w:rPr>
          <w:rFonts w:ascii="Times New Roman" w:hAnsi="Times New Roman" w:cs="Times New Roman"/>
          <w:noProof/>
        </w:rPr>
        <w:t>次</w:t>
      </w:r>
      <w:r w:rsidRPr="00AD29CB">
        <w:rPr>
          <w:rFonts w:ascii="Times New Roman" w:hAnsi="Times New Roman" w:cs="Times New Roman"/>
          <w:noProof/>
        </w:rPr>
        <w:t>后作为奖励发放的</w:t>
      </w:r>
      <w:r w:rsidRPr="00AD29CB">
        <w:rPr>
          <w:rFonts w:ascii="Times New Roman" w:hAnsi="Times New Roman" w:cs="Times New Roman"/>
          <w:noProof/>
        </w:rPr>
        <w:t>token</w:t>
      </w:r>
      <w:r w:rsidRPr="00AD29CB">
        <w:rPr>
          <w:rFonts w:ascii="Times New Roman" w:hAnsi="Times New Roman" w:cs="Times New Roman"/>
          <w:noProof/>
        </w:rPr>
        <w:t>数量为</w:t>
      </w:r>
      <m:oMath>
        <m:r>
          <w:rPr>
            <w:rFonts w:ascii="Cambria Math" w:hAnsi="Cambria Math" w:cs="Times New Roman"/>
            <w:noProof/>
          </w:rPr>
          <m:t xml:space="preserve"> </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oMath>
      <w:r w:rsidR="001A127F" w:rsidRPr="00AD29CB">
        <w:rPr>
          <w:rFonts w:ascii="Times New Roman" w:hAnsi="Times New Roman" w:cs="Times New Roman"/>
          <w:noProof/>
        </w:rPr>
        <w:t xml:space="preserve"> </w:t>
      </w:r>
      <w:r w:rsidR="001A127F" w:rsidRPr="00AD29CB">
        <w:rPr>
          <w:rFonts w:ascii="Times New Roman" w:hAnsi="Times New Roman" w:cs="Times New Roman"/>
          <w:noProof/>
        </w:rPr>
        <w:t>：</w:t>
      </w:r>
    </w:p>
    <w:p w14:paraId="3A99C887" w14:textId="0425F044" w:rsidR="001A127F" w:rsidRPr="00AD29CB" w:rsidRDefault="00462CF2" w:rsidP="00A76202">
      <w:pPr>
        <w:spacing w:line="360" w:lineRule="auto"/>
        <w:jc w:val="center"/>
        <w:rPr>
          <w:rFonts w:ascii="Times New Roman" w:hAnsi="Times New Roman" w:cs="Times New Roman"/>
          <w:sz w:val="32"/>
          <w:szCs w:val="36"/>
        </w:rPr>
      </w:pPr>
      <w:r w:rsidRPr="00104F96">
        <w:rPr>
          <w:position w:val="-24"/>
        </w:rPr>
        <w:object w:dxaOrig="1600" w:dyaOrig="620" w14:anchorId="2135A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05pt;height:45.05pt" o:ole="">
            <v:imagedata r:id="rId7" o:title=""/>
          </v:shape>
          <o:OLEObject Type="Embed" ProgID="Equation.DSMT4" ShapeID="_x0000_i1025" DrawAspect="Content" ObjectID="_1703940686" r:id="rId8"/>
        </w:object>
      </w:r>
    </w:p>
    <w:p w14:paraId="75153F5C" w14:textId="32D80DCF" w:rsidR="0064612C" w:rsidRPr="00AD29CB" w:rsidRDefault="001A127F" w:rsidP="00A76202">
      <w:pPr>
        <w:spacing w:line="360" w:lineRule="auto"/>
        <w:rPr>
          <w:rFonts w:ascii="Times New Roman" w:hAnsi="Times New Roman" w:cs="Times New Roman"/>
        </w:rPr>
      </w:pPr>
      <w:r w:rsidRPr="00AD29CB">
        <w:rPr>
          <w:rFonts w:ascii="Times New Roman" w:hAnsi="Times New Roman" w:cs="Times New Roman"/>
        </w:rPr>
        <w:t>例如</w:t>
      </w:r>
      <w:r w:rsidR="00710232" w:rsidRPr="00AD29CB">
        <w:rPr>
          <w:rFonts w:ascii="Times New Roman" w:hAnsi="Times New Roman" w:cs="Times New Roman"/>
        </w:rPr>
        <w:t>，</w:t>
      </w:r>
      <w:r w:rsidRPr="00AD29CB">
        <w:rPr>
          <w:rFonts w:ascii="Times New Roman" w:hAnsi="Times New Roman" w:cs="Times New Roman"/>
        </w:rPr>
        <w:t>第一次减半后的结果</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oMath>
      <w:r w:rsidR="0064612C" w:rsidRPr="00AD29CB">
        <w:rPr>
          <w:rFonts w:ascii="Times New Roman" w:hAnsi="Times New Roman" w:cs="Times New Roman"/>
        </w:rPr>
        <w:t>=5</w:t>
      </w:r>
      <w:r w:rsidR="00824F42" w:rsidRPr="00AD29CB">
        <w:rPr>
          <w:rFonts w:ascii="Times New Roman" w:hAnsi="Times New Roman" w:cs="Times New Roman"/>
        </w:rPr>
        <w:t>0M</w:t>
      </w:r>
      <w:r w:rsidR="0064612C" w:rsidRPr="00AD29CB">
        <w:rPr>
          <w:rFonts w:ascii="Times New Roman" w:hAnsi="Times New Roman" w:cs="Times New Roman"/>
        </w:rPr>
        <w:t xml:space="preserve"> </w:t>
      </w:r>
      <w:r w:rsidRPr="00AD29CB">
        <w:rPr>
          <w:rFonts w:ascii="Times New Roman" w:hAnsi="Times New Roman" w:cs="Times New Roman"/>
        </w:rPr>
        <w:t>。</w:t>
      </w:r>
    </w:p>
    <w:p w14:paraId="3F9ABDDB" w14:textId="0554E6AD" w:rsidR="001A127F" w:rsidRPr="00AD29CB" w:rsidRDefault="00710232" w:rsidP="00A76202">
      <w:pPr>
        <w:spacing w:line="360" w:lineRule="auto"/>
        <w:rPr>
          <w:rFonts w:ascii="Times New Roman" w:hAnsi="Times New Roman" w:cs="Times New Roman"/>
        </w:rPr>
      </w:pPr>
      <w:r w:rsidRPr="00AD29CB">
        <w:rPr>
          <w:rFonts w:ascii="Times New Roman" w:hAnsi="Times New Roman" w:cs="Times New Roman"/>
        </w:rPr>
        <w:t>通过平均算法，获得每个评定活动所能获得的基础奖励</w:t>
      </w:r>
      <w:r w:rsidRPr="00AD29CB">
        <w:rPr>
          <w:rFonts w:ascii="Times New Roman" w:hAnsi="Times New Roman" w:cs="Times New Roman"/>
        </w:rPr>
        <w:t>token</w:t>
      </w:r>
      <w:r w:rsidRPr="00AD29CB">
        <w:rPr>
          <w:rFonts w:ascii="Times New Roman" w:hAnsi="Times New Roman" w:cs="Times New Roman"/>
        </w:rPr>
        <w:t>数量：</w:t>
      </w:r>
    </w:p>
    <w:p w14:paraId="25221E37" w14:textId="12E1FAC5" w:rsidR="00710232" w:rsidRPr="00AD29CB" w:rsidRDefault="009D393F" w:rsidP="00A76202">
      <w:pPr>
        <w:spacing w:line="360" w:lineRule="auto"/>
        <w:jc w:val="center"/>
        <w:rPr>
          <w:rFonts w:ascii="Times New Roman" w:hAnsi="Times New Roman" w:cs="Times New Roman"/>
        </w:rPr>
      </w:pPr>
      <w:r w:rsidRPr="00AD29CB">
        <w:rPr>
          <w:rFonts w:ascii="Times New Roman" w:hAnsi="Times New Roman" w:cs="Times New Roman"/>
          <w:position w:val="-24"/>
        </w:rPr>
        <w:object w:dxaOrig="940" w:dyaOrig="620" w14:anchorId="73C9538E">
          <v:shape id="_x0000_i1026" type="#_x0000_t75" style="width:60.45pt;height:39.55pt" o:ole="">
            <v:imagedata r:id="rId9" o:title=""/>
          </v:shape>
          <o:OLEObject Type="Embed" ProgID="Equation.DSMT4" ShapeID="_x0000_i1026" DrawAspect="Content" ObjectID="_1703940687" r:id="rId10"/>
        </w:object>
      </w:r>
    </w:p>
    <w:p w14:paraId="01AD671B" w14:textId="47D9DA05" w:rsidR="0064612C" w:rsidRPr="00AD29CB" w:rsidRDefault="00710232" w:rsidP="00A76202">
      <w:pPr>
        <w:spacing w:line="360" w:lineRule="auto"/>
        <w:rPr>
          <w:rFonts w:ascii="Times New Roman" w:hAnsi="Times New Roman" w:cs="Times New Roman"/>
        </w:rPr>
      </w:pPr>
      <w:r w:rsidRPr="00AD29CB">
        <w:rPr>
          <w:rFonts w:ascii="Times New Roman" w:hAnsi="Times New Roman" w:cs="Times New Roman"/>
        </w:rPr>
        <w:t>例如，</w:t>
      </w:r>
      <w:r w:rsidR="0064612C" w:rsidRPr="00AD29CB">
        <w:rPr>
          <w:rFonts w:ascii="Times New Roman" w:hAnsi="Times New Roman" w:cs="Times New Roman"/>
        </w:rPr>
        <w:t>在第一次减半</w:t>
      </w:r>
      <w:r w:rsidRPr="00AD29CB">
        <w:rPr>
          <w:rFonts w:ascii="Times New Roman" w:hAnsi="Times New Roman" w:cs="Times New Roman"/>
        </w:rPr>
        <w:t>后，</w:t>
      </w:r>
      <w:r w:rsidR="0064612C" w:rsidRPr="00AD29CB">
        <w:rPr>
          <w:rFonts w:ascii="Times New Roman" w:hAnsi="Times New Roman" w:cs="Times New Roman"/>
        </w:rPr>
        <w:t>平均每次能挖到</w:t>
      </w:r>
      <w:r w:rsidR="00462CF2" w:rsidRPr="00104F96">
        <w:rPr>
          <w:position w:val="-12"/>
        </w:rPr>
        <w:object w:dxaOrig="240" w:dyaOrig="380" w14:anchorId="3257CF46">
          <v:shape id="_x0000_i1027" type="#_x0000_t75" style="width:12.1pt;height:19.25pt" o:ole="">
            <v:imagedata r:id="rId11" o:title=""/>
          </v:shape>
          <o:OLEObject Type="Embed" ProgID="Equation.DSMT4" ShapeID="_x0000_i1027" DrawAspect="Content" ObjectID="_1703940688" r:id="rId12"/>
        </w:object>
      </w:r>
      <m:oMath>
        <m:r>
          <w:rPr>
            <w:rFonts w:ascii="Cambria Math" w:hAnsi="Cambria Math" w:cs="Times New Roman"/>
          </w:rPr>
          <m:t>=250000</m:t>
        </m:r>
      </m:oMath>
      <w:r w:rsidRPr="00AD29CB">
        <w:rPr>
          <w:rFonts w:ascii="Times New Roman" w:hAnsi="Times New Roman" w:cs="Times New Roman"/>
        </w:rPr>
        <w:t>；</w:t>
      </w:r>
      <w:r w:rsidR="0064612C" w:rsidRPr="00AD29CB">
        <w:rPr>
          <w:rFonts w:ascii="Times New Roman" w:hAnsi="Times New Roman" w:cs="Times New Roman"/>
        </w:rPr>
        <w:t>在第二次减半前中平均每次能挖到</w:t>
      </w:r>
      <w:r w:rsidR="00462CF2" w:rsidRPr="00104F96">
        <w:rPr>
          <w:position w:val="-12"/>
        </w:rPr>
        <w:object w:dxaOrig="260" w:dyaOrig="380" w14:anchorId="5E87956D">
          <v:shape id="_x0000_i1028" type="#_x0000_t75" style="width:13.2pt;height:19.25pt" o:ole="">
            <v:imagedata r:id="rId13" o:title=""/>
          </v:shape>
          <o:OLEObject Type="Embed" ProgID="Equation.DSMT4" ShapeID="_x0000_i1028" DrawAspect="Content" ObjectID="_1703940689" r:id="rId14"/>
        </w:object>
      </w:r>
      <m:oMath>
        <m:r>
          <w:rPr>
            <w:rFonts w:ascii="Cambria Math" w:hAnsi="Cambria Math" w:cs="Times New Roman"/>
          </w:rPr>
          <m:t>=125000</m:t>
        </m:r>
      </m:oMath>
      <w:r w:rsidR="00462CF2">
        <w:rPr>
          <w:rFonts w:ascii="Times New Roman" w:hAnsi="Times New Roman" w:cs="Times New Roman" w:hint="eastAsia"/>
        </w:rPr>
        <w:t>……</w:t>
      </w:r>
    </w:p>
    <w:p w14:paraId="74592809" w14:textId="77777777" w:rsidR="0064612C" w:rsidRPr="00AD29CB" w:rsidRDefault="0064612C" w:rsidP="00A76202">
      <w:pPr>
        <w:spacing w:line="360" w:lineRule="auto"/>
        <w:rPr>
          <w:rFonts w:ascii="Times New Roman" w:hAnsi="Times New Roman" w:cs="Times New Roman"/>
        </w:rPr>
      </w:pPr>
    </w:p>
    <w:p w14:paraId="1B61C813" w14:textId="53DE7E1D" w:rsidR="0064612C" w:rsidRPr="00AD29CB" w:rsidRDefault="00F46DB4" w:rsidP="00A76202">
      <w:pPr>
        <w:spacing w:line="360" w:lineRule="auto"/>
        <w:rPr>
          <w:rFonts w:ascii="Times New Roman" w:hAnsi="Times New Roman" w:cs="Times New Roman"/>
        </w:rPr>
      </w:pPr>
      <w:r>
        <w:rPr>
          <w:rFonts w:ascii="Times New Roman" w:hAnsi="Times New Roman" w:cs="Times New Roman" w:hint="eastAsia"/>
        </w:rPr>
        <w:t>备</w:t>
      </w:r>
      <w:r w:rsidR="0064612C" w:rsidRPr="00AD29CB">
        <w:rPr>
          <w:rFonts w:ascii="Times New Roman" w:hAnsi="Times New Roman" w:cs="Times New Roman"/>
        </w:rPr>
        <w:t>注：按照机制来来估算，如果一年能够发起上链的电影如果是</w:t>
      </w:r>
      <w:r w:rsidR="0064612C" w:rsidRPr="00AD29CB">
        <w:rPr>
          <w:rFonts w:ascii="Times New Roman" w:hAnsi="Times New Roman" w:cs="Times New Roman"/>
        </w:rPr>
        <w:t>100</w:t>
      </w:r>
      <w:r w:rsidR="0064612C" w:rsidRPr="00AD29CB">
        <w:rPr>
          <w:rFonts w:ascii="Times New Roman" w:hAnsi="Times New Roman" w:cs="Times New Roman"/>
        </w:rPr>
        <w:t>部（估计没有这么多，能有</w:t>
      </w:r>
      <w:r w:rsidR="0064612C" w:rsidRPr="00AD29CB">
        <w:rPr>
          <w:rFonts w:ascii="Times New Roman" w:hAnsi="Times New Roman" w:cs="Times New Roman"/>
        </w:rPr>
        <w:t>50</w:t>
      </w:r>
      <w:r w:rsidR="0064612C" w:rsidRPr="00AD29CB">
        <w:rPr>
          <w:rFonts w:ascii="Times New Roman" w:hAnsi="Times New Roman" w:cs="Times New Roman"/>
        </w:rPr>
        <w:t>部就不错了），那么一万部就要将近</w:t>
      </w:r>
      <w:r w:rsidR="0064612C" w:rsidRPr="00AD29CB">
        <w:rPr>
          <w:rFonts w:ascii="Times New Roman" w:hAnsi="Times New Roman" w:cs="Times New Roman"/>
        </w:rPr>
        <w:t>100</w:t>
      </w:r>
      <w:r w:rsidR="0064612C" w:rsidRPr="00AD29CB">
        <w:rPr>
          <w:rFonts w:ascii="Times New Roman" w:hAnsi="Times New Roman" w:cs="Times New Roman"/>
        </w:rPr>
        <w:t>年才能挖完我们所有矿币，如果只有</w:t>
      </w:r>
      <w:r w:rsidR="0064612C" w:rsidRPr="00AD29CB">
        <w:rPr>
          <w:rFonts w:ascii="Times New Roman" w:hAnsi="Times New Roman" w:cs="Times New Roman"/>
        </w:rPr>
        <w:t>50</w:t>
      </w:r>
      <w:r w:rsidR="0064612C" w:rsidRPr="00AD29CB">
        <w:rPr>
          <w:rFonts w:ascii="Times New Roman" w:hAnsi="Times New Roman" w:cs="Times New Roman"/>
        </w:rPr>
        <w:t>部每年的话</w:t>
      </w:r>
      <w:proofErr w:type="gramStart"/>
      <w:r w:rsidR="0064612C" w:rsidRPr="00AD29CB">
        <w:rPr>
          <w:rFonts w:ascii="Times New Roman" w:hAnsi="Times New Roman" w:cs="Times New Roman"/>
        </w:rPr>
        <w:t>将近会</w:t>
      </w:r>
      <w:proofErr w:type="gramEnd"/>
      <w:r w:rsidR="0064612C" w:rsidRPr="00AD29CB">
        <w:rPr>
          <w:rFonts w:ascii="Times New Roman" w:hAnsi="Times New Roman" w:cs="Times New Roman"/>
        </w:rPr>
        <w:t>有</w:t>
      </w:r>
      <w:r w:rsidR="0064612C" w:rsidRPr="00AD29CB">
        <w:rPr>
          <w:rFonts w:ascii="Times New Roman" w:hAnsi="Times New Roman" w:cs="Times New Roman"/>
        </w:rPr>
        <w:t>200</w:t>
      </w:r>
      <w:r w:rsidR="0064612C" w:rsidRPr="00AD29CB">
        <w:rPr>
          <w:rFonts w:ascii="Times New Roman" w:hAnsi="Times New Roman" w:cs="Times New Roman"/>
        </w:rPr>
        <w:t>年才能挖完，当然为了项目的经营我们在开始阶段会先预挖</w:t>
      </w:r>
      <w:r w:rsidR="0064612C" w:rsidRPr="00AD29CB">
        <w:rPr>
          <w:rFonts w:ascii="Times New Roman" w:hAnsi="Times New Roman" w:cs="Times New Roman"/>
        </w:rPr>
        <w:t>10</w:t>
      </w:r>
      <w:r w:rsidR="009B0D78" w:rsidRPr="00AD29CB">
        <w:rPr>
          <w:rFonts w:ascii="Times New Roman" w:hAnsi="Times New Roman" w:cs="Times New Roman"/>
        </w:rPr>
        <w:t>M</w:t>
      </w:r>
      <w:r w:rsidR="0064612C" w:rsidRPr="00AD29CB">
        <w:rPr>
          <w:rFonts w:ascii="Times New Roman" w:hAnsi="Times New Roman" w:cs="Times New Roman"/>
        </w:rPr>
        <w:t>，剩下</w:t>
      </w:r>
      <w:r w:rsidR="0064612C" w:rsidRPr="00AD29CB">
        <w:rPr>
          <w:rFonts w:ascii="Times New Roman" w:hAnsi="Times New Roman" w:cs="Times New Roman"/>
        </w:rPr>
        <w:t>90</w:t>
      </w:r>
      <w:r w:rsidR="009B0D78" w:rsidRPr="00AD29CB">
        <w:rPr>
          <w:rFonts w:ascii="Times New Roman" w:hAnsi="Times New Roman" w:cs="Times New Roman"/>
        </w:rPr>
        <w:t>M</w:t>
      </w:r>
      <w:r w:rsidR="0064612C" w:rsidRPr="00AD29CB">
        <w:rPr>
          <w:rFonts w:ascii="Times New Roman" w:hAnsi="Times New Roman" w:cs="Times New Roman"/>
        </w:rPr>
        <w:t>会作为</w:t>
      </w:r>
      <w:proofErr w:type="gramStart"/>
      <w:r w:rsidR="0064612C" w:rsidRPr="00AD29CB">
        <w:rPr>
          <w:rFonts w:ascii="Times New Roman" w:hAnsi="Times New Roman" w:cs="Times New Roman"/>
        </w:rPr>
        <w:t>矿币让</w:t>
      </w:r>
      <w:proofErr w:type="gramEnd"/>
      <w:r w:rsidR="0064612C" w:rsidRPr="00AD29CB">
        <w:rPr>
          <w:rFonts w:ascii="Times New Roman" w:hAnsi="Times New Roman" w:cs="Times New Roman"/>
        </w:rPr>
        <w:t>所有人来挖。我们的</w:t>
      </w:r>
      <w:r w:rsidR="0064612C" w:rsidRPr="00AD29CB">
        <w:rPr>
          <w:rFonts w:ascii="Times New Roman" w:hAnsi="Times New Roman" w:cs="Times New Roman"/>
        </w:rPr>
        <w:t>Token</w:t>
      </w:r>
      <w:r w:rsidR="0064612C" w:rsidRPr="00AD29CB">
        <w:rPr>
          <w:rFonts w:ascii="Times New Roman" w:hAnsi="Times New Roman" w:cs="Times New Roman"/>
        </w:rPr>
        <w:t>总量为</w:t>
      </w:r>
      <w:r w:rsidR="0064612C" w:rsidRPr="00AD29CB">
        <w:rPr>
          <w:rFonts w:ascii="Times New Roman" w:hAnsi="Times New Roman" w:cs="Times New Roman"/>
        </w:rPr>
        <w:t>1</w:t>
      </w:r>
      <w:r w:rsidR="009B0D78" w:rsidRPr="00AD29CB">
        <w:rPr>
          <w:rFonts w:ascii="Times New Roman" w:hAnsi="Times New Roman" w:cs="Times New Roman"/>
        </w:rPr>
        <w:t>00M</w:t>
      </w:r>
      <w:r w:rsidR="0064612C" w:rsidRPr="00AD29CB">
        <w:rPr>
          <w:rFonts w:ascii="Times New Roman" w:hAnsi="Times New Roman" w:cs="Times New Roman"/>
        </w:rPr>
        <w:t>。</w:t>
      </w:r>
    </w:p>
    <w:p w14:paraId="1145538D" w14:textId="77777777" w:rsidR="0064612C" w:rsidRDefault="0064612C" w:rsidP="0064612C">
      <w:pPr>
        <w:jc w:val="left"/>
      </w:pPr>
    </w:p>
    <w:p w14:paraId="670B24D0" w14:textId="77777777" w:rsidR="00BA5F91" w:rsidRDefault="00BA5F91">
      <w:pPr>
        <w:widowControl/>
        <w:jc w:val="left"/>
        <w:rPr>
          <w:b/>
          <w:bCs/>
          <w:sz w:val="28"/>
          <w:szCs w:val="32"/>
        </w:rPr>
      </w:pPr>
      <w:r>
        <w:rPr>
          <w:b/>
          <w:bCs/>
          <w:sz w:val="28"/>
          <w:szCs w:val="32"/>
        </w:rPr>
        <w:br w:type="page"/>
      </w:r>
    </w:p>
    <w:p w14:paraId="2BA3091D" w14:textId="31901C06" w:rsidR="0064612C" w:rsidRDefault="00BA5F91" w:rsidP="001662AD">
      <w:pPr>
        <w:jc w:val="center"/>
        <w:rPr>
          <w:b/>
          <w:bCs/>
          <w:sz w:val="28"/>
          <w:szCs w:val="32"/>
        </w:rPr>
      </w:pPr>
      <w:r>
        <w:rPr>
          <w:rFonts w:hint="eastAsia"/>
          <w:b/>
          <w:bCs/>
          <w:sz w:val="28"/>
          <w:szCs w:val="32"/>
        </w:rPr>
        <w:lastRenderedPageBreak/>
        <w:t>二、</w:t>
      </w:r>
      <w:r w:rsidR="0064612C">
        <w:rPr>
          <w:rFonts w:hint="eastAsia"/>
          <w:b/>
          <w:bCs/>
          <w:sz w:val="28"/>
          <w:szCs w:val="32"/>
        </w:rPr>
        <w:t>算法——评定每次活动可以挖出多少</w:t>
      </w:r>
      <w:r w:rsidR="0064612C">
        <w:rPr>
          <w:rFonts w:hint="eastAsia"/>
          <w:b/>
          <w:bCs/>
          <w:sz w:val="28"/>
          <w:szCs w:val="32"/>
        </w:rPr>
        <w:t>token</w:t>
      </w:r>
    </w:p>
    <w:p w14:paraId="008FF191" w14:textId="77777777" w:rsidR="00BA5F91" w:rsidRPr="001662AD" w:rsidRDefault="00BA5F91" w:rsidP="001662AD">
      <w:pPr>
        <w:jc w:val="center"/>
        <w:rPr>
          <w:b/>
          <w:bCs/>
          <w:sz w:val="28"/>
          <w:szCs w:val="32"/>
        </w:rPr>
      </w:pPr>
    </w:p>
    <w:p w14:paraId="28A15C8D" w14:textId="1E1FD386" w:rsidR="0064612C" w:rsidRDefault="0064612C" w:rsidP="00A76202">
      <w:pPr>
        <w:spacing w:line="360" w:lineRule="auto"/>
        <w:jc w:val="left"/>
        <w:rPr>
          <w:rFonts w:ascii="Times New Roman" w:hAnsi="Times New Roman" w:cs="Times New Roman"/>
        </w:rPr>
      </w:pPr>
      <w:r w:rsidRPr="003377BD">
        <w:rPr>
          <w:rFonts w:ascii="Times New Roman" w:hAnsi="Times New Roman" w:cs="Times New Roman"/>
        </w:rPr>
        <w:t>根据票房</w:t>
      </w:r>
      <w:r w:rsidRPr="003377BD">
        <w:rPr>
          <w:rFonts w:ascii="Times New Roman" w:hAnsi="Times New Roman" w:cs="Times New Roman"/>
        </w:rPr>
        <w:t>P</w:t>
      </w:r>
      <w:r w:rsidRPr="003377BD">
        <w:rPr>
          <w:rFonts w:ascii="Times New Roman" w:hAnsi="Times New Roman" w:cs="Times New Roman"/>
        </w:rPr>
        <w:t>、参与人数</w:t>
      </w:r>
      <w:r w:rsidRPr="003377BD">
        <w:rPr>
          <w:rFonts w:ascii="Times New Roman" w:hAnsi="Times New Roman" w:cs="Times New Roman"/>
        </w:rPr>
        <w:t>N</w:t>
      </w:r>
      <w:r w:rsidRPr="003377BD">
        <w:rPr>
          <w:rFonts w:ascii="Times New Roman" w:hAnsi="Times New Roman" w:cs="Times New Roman"/>
        </w:rPr>
        <w:t>，每次挖矿（参与一次评定活动）</w:t>
      </w:r>
      <w:r w:rsidR="00B1334C">
        <w:rPr>
          <w:rFonts w:ascii="Times New Roman" w:hAnsi="Times New Roman" w:cs="Times New Roman" w:hint="eastAsia"/>
        </w:rPr>
        <w:t>t</w:t>
      </w:r>
      <w:r w:rsidR="00B1334C">
        <w:rPr>
          <w:rFonts w:ascii="Times New Roman" w:hAnsi="Times New Roman" w:cs="Times New Roman"/>
        </w:rPr>
        <w:t>oken</w:t>
      </w:r>
      <w:r w:rsidRPr="003377BD">
        <w:rPr>
          <w:rFonts w:ascii="Times New Roman" w:hAnsi="Times New Roman" w:cs="Times New Roman"/>
        </w:rPr>
        <w:t>动态分配</w:t>
      </w:r>
      <w:r w:rsidR="00B1334C">
        <w:rPr>
          <w:rFonts w:ascii="Times New Roman" w:hAnsi="Times New Roman" w:cs="Times New Roman" w:hint="eastAsia"/>
        </w:rPr>
        <w:t>总量为</w:t>
      </w:r>
      <w:r w:rsidR="00501F3F" w:rsidRPr="00104F96">
        <w:rPr>
          <w:position w:val="-12"/>
        </w:rPr>
        <w:object w:dxaOrig="220" w:dyaOrig="400" w14:anchorId="14E4FF14">
          <v:shape id="_x0000_i1029" type="#_x0000_t75" style="width:11pt;height:19.8pt" o:ole="">
            <v:imagedata r:id="rId15" o:title=""/>
          </v:shape>
          <o:OLEObject Type="Embed" ProgID="Equation.DSMT4" ShapeID="_x0000_i1029" DrawAspect="Content" ObjectID="_1703940690" r:id="rId16"/>
        </w:object>
      </w:r>
      <m:oMath>
        <m:r>
          <w:rPr>
            <w:rFonts w:ascii="Cambria Math" w:hAnsi="Cambria Math" w:cs="Times New Roman"/>
          </w:rPr>
          <m:t xml:space="preserve"> </m:t>
        </m:r>
      </m:oMath>
      <w:r w:rsidR="00B1334C">
        <w:rPr>
          <w:rFonts w:ascii="Times New Roman" w:hAnsi="Times New Roman" w:cs="Times New Roman" w:hint="eastAsia"/>
        </w:rPr>
        <w:t>：</w:t>
      </w:r>
    </w:p>
    <w:p w14:paraId="532A2EC3" w14:textId="3E7DA90E" w:rsidR="00422DAD" w:rsidRPr="003377BD" w:rsidRDefault="00F9772D" w:rsidP="00422DAD">
      <w:pPr>
        <w:spacing w:line="360" w:lineRule="auto"/>
        <w:jc w:val="center"/>
        <w:rPr>
          <w:rFonts w:ascii="Times New Roman" w:hAnsi="Times New Roman" w:cs="Times New Roman"/>
        </w:rPr>
      </w:pPr>
      <w:r w:rsidRPr="00F9772D">
        <w:rPr>
          <w:position w:val="-68"/>
        </w:rPr>
        <w:object w:dxaOrig="3379" w:dyaOrig="1579" w14:anchorId="7E98E9BF">
          <v:shape id="_x0000_i1046" type="#_x0000_t75" style="width:274.25pt;height:128.05pt" o:ole="">
            <v:imagedata r:id="rId17" o:title=""/>
          </v:shape>
          <o:OLEObject Type="Embed" ProgID="Equation.DSMT4" ShapeID="_x0000_i1046" DrawAspect="Content" ObjectID="_1703940691" r:id="rId18"/>
        </w:object>
      </w:r>
    </w:p>
    <w:p w14:paraId="2BE51265" w14:textId="3FACADF1" w:rsidR="0064612C" w:rsidRDefault="0064612C" w:rsidP="00A76202">
      <w:pPr>
        <w:spacing w:line="360" w:lineRule="auto"/>
        <w:jc w:val="left"/>
        <w:rPr>
          <w:rFonts w:ascii="Times New Roman" w:hAnsi="Times New Roman" w:cs="Times New Roman"/>
        </w:rPr>
      </w:pPr>
      <w:r w:rsidRPr="003377BD">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min</m:t>
            </m:r>
          </m:sub>
        </m:sSub>
      </m:oMath>
      <w:r w:rsidRPr="003377BD">
        <w:rPr>
          <w:rFonts w:ascii="Times New Roman" w:hAnsi="Times New Roman" w:cs="Times New Roman"/>
        </w:rPr>
        <w:t>为最小参与人数</w:t>
      </w:r>
      <w:r w:rsidR="00FE72B1">
        <w:rPr>
          <w:rFonts w:ascii="Times New Roman" w:hAnsi="Times New Roman" w:cs="Times New Roman" w:hint="eastAsia"/>
        </w:rPr>
        <w:t>，暂定</w:t>
      </w:r>
      <w:r w:rsidR="00FE72B1">
        <w:rPr>
          <w:rFonts w:ascii="Times New Roman" w:hAnsi="Times New Roman" w:cs="Times New Roman" w:hint="eastAsia"/>
        </w:rPr>
        <w:t>1</w:t>
      </w:r>
      <w:r w:rsidR="00FE72B1">
        <w:rPr>
          <w:rFonts w:ascii="Times New Roman" w:hAnsi="Times New Roman" w:cs="Times New Roman"/>
        </w:rPr>
        <w:t>00</w:t>
      </w:r>
      <w:r w:rsidR="00FE72B1">
        <w:rPr>
          <w:rFonts w:ascii="Times New Roman" w:hAnsi="Times New Roman" w:cs="Times New Roman" w:hint="eastAsia"/>
        </w:rPr>
        <w:t>人</w:t>
      </w:r>
      <w:r w:rsidR="00994B9D">
        <w:rPr>
          <w:rFonts w:ascii="Times New Roman" w:hAnsi="Times New Roman" w:cs="Times New Roman" w:hint="eastAsia"/>
        </w:rPr>
        <w:t>，该因子限制了获得挖矿奖励的评定活动门槛</w:t>
      </w:r>
      <w:r w:rsidR="0020462B">
        <w:rPr>
          <w:rFonts w:ascii="Times New Roman" w:hAnsi="Times New Roman" w:cs="Times New Roman" w:hint="eastAsia"/>
        </w:rPr>
        <w:t>；</w:t>
      </w:r>
    </w:p>
    <w:p w14:paraId="5E99BF3B" w14:textId="6AE8C8D5" w:rsidR="00CA301E" w:rsidRPr="003377BD" w:rsidRDefault="00CA301E" w:rsidP="00A76202">
      <w:pPr>
        <w:spacing w:line="360" w:lineRule="auto"/>
        <w:jc w:val="left"/>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r w:rsidRPr="00CA301E">
        <w:rPr>
          <w:rFonts w:ascii="Times New Roman" w:hAnsi="Times New Roman" w:cs="Times New Roman"/>
          <w:i/>
          <w:iCs/>
        </w:rPr>
        <w:t>P</w:t>
      </w:r>
      <w:r>
        <w:rPr>
          <w:rFonts w:ascii="Times New Roman" w:hAnsi="Times New Roman" w:cs="Times New Roman" w:hint="eastAsia"/>
        </w:rPr>
        <w:t>为本评定活动电影的票房；</w:t>
      </w:r>
    </w:p>
    <w:p w14:paraId="0DFF67E3" w14:textId="30A4897D" w:rsidR="0064612C" w:rsidRPr="003377BD" w:rsidRDefault="0064612C" w:rsidP="00A76202">
      <w:pPr>
        <w:spacing w:line="360" w:lineRule="auto"/>
        <w:jc w:val="left"/>
        <w:rPr>
          <w:rFonts w:ascii="Times New Roman" w:hAnsi="Times New Roman" w:cs="Times New Roman"/>
        </w:rPr>
      </w:pPr>
      <w:r w:rsidRPr="003377BD">
        <w:rPr>
          <w:rFonts w:ascii="Times New Roman" w:hAnsi="Times New Roman" w:cs="Times New Roman"/>
        </w:rPr>
        <w:tab/>
      </w:r>
      <m:oMath>
        <m:acc>
          <m:accPr>
            <m:chr m:val="̅"/>
            <m:ctrlPr>
              <w:rPr>
                <w:rFonts w:ascii="Cambria Math" w:hAnsi="Cambria Math" w:cs="Times New Roman"/>
              </w:rPr>
            </m:ctrlPr>
          </m:accPr>
          <m:e>
            <m:r>
              <w:rPr>
                <w:rFonts w:ascii="Cambria Math" w:hAnsi="Cambria Math" w:cs="Times New Roman"/>
              </w:rPr>
              <m:t>P</m:t>
            </m:r>
          </m:e>
        </m:acc>
      </m:oMath>
      <w:r w:rsidR="0020462B">
        <w:rPr>
          <w:rFonts w:ascii="Times New Roman" w:hAnsi="Times New Roman" w:cs="Times New Roman" w:hint="eastAsia"/>
        </w:rPr>
        <w:t>为均值票房</w:t>
      </w:r>
      <w:r w:rsidR="00E02ACD">
        <w:rPr>
          <w:rFonts w:ascii="Times New Roman" w:hAnsi="Times New Roman" w:cs="Times New Roman" w:hint="eastAsia"/>
        </w:rPr>
        <w:t>，可用于权衡此次评定对象的电影的影响力</w:t>
      </w:r>
      <w:r w:rsidR="0020462B">
        <w:rPr>
          <w:rFonts w:ascii="Times New Roman" w:hAnsi="Times New Roman" w:cs="Times New Roman" w:hint="eastAsia"/>
        </w:rPr>
        <w:t>；</w:t>
      </w:r>
    </w:p>
    <w:p w14:paraId="1A4135FA" w14:textId="2F2B610A" w:rsidR="0064612C" w:rsidRPr="003377BD" w:rsidRDefault="0064612C" w:rsidP="00A76202">
      <w:pPr>
        <w:spacing w:line="360" w:lineRule="auto"/>
        <w:jc w:val="left"/>
        <w:rPr>
          <w:rFonts w:ascii="Times New Roman" w:hAnsi="Times New Roman" w:cs="Times New Roman"/>
        </w:rPr>
      </w:pPr>
      <w:r w:rsidRPr="003377BD">
        <w:rPr>
          <w:rFonts w:ascii="Times New Roman" w:hAnsi="Times New Roman" w:cs="Times New Roman"/>
        </w:rPr>
        <w:tab/>
      </w:r>
      <w:r w:rsidR="00501F3F" w:rsidRPr="00104F96">
        <w:rPr>
          <w:position w:val="-12"/>
        </w:rPr>
        <w:object w:dxaOrig="240" w:dyaOrig="380" w14:anchorId="6BEAF0F9">
          <v:shape id="_x0000_i1031" type="#_x0000_t75" style="width:12.1pt;height:19.25pt" o:ole="">
            <v:imagedata r:id="rId19" o:title=""/>
          </v:shape>
          <o:OLEObject Type="Embed" ProgID="Equation.DSMT4" ShapeID="_x0000_i1031" DrawAspect="Content" ObjectID="_1703940692" r:id="rId20"/>
        </w:object>
      </w:r>
      <w:r w:rsidRPr="003377BD">
        <w:rPr>
          <w:rFonts w:ascii="Times New Roman" w:hAnsi="Times New Roman" w:cs="Times New Roman"/>
        </w:rPr>
        <w:t>为同一减半周期中每一次挖矿（每一次评定活动）的</w:t>
      </w:r>
      <w:r w:rsidRPr="003377BD">
        <w:rPr>
          <w:rFonts w:ascii="Times New Roman" w:hAnsi="Times New Roman" w:cs="Times New Roman"/>
        </w:rPr>
        <w:t>token</w:t>
      </w:r>
      <w:r w:rsidRPr="003377BD">
        <w:rPr>
          <w:rFonts w:ascii="Times New Roman" w:hAnsi="Times New Roman" w:cs="Times New Roman"/>
        </w:rPr>
        <w:t>奖励均值</w:t>
      </w:r>
      <w:r w:rsidR="0020462B">
        <w:rPr>
          <w:rFonts w:ascii="Times New Roman" w:hAnsi="Times New Roman" w:cs="Times New Roman" w:hint="eastAsia"/>
        </w:rPr>
        <w:t>；</w:t>
      </w:r>
    </w:p>
    <w:p w14:paraId="52C0685F" w14:textId="40A7FC61" w:rsidR="0064612C" w:rsidRDefault="0064612C" w:rsidP="00A76202">
      <w:pPr>
        <w:spacing w:line="360" w:lineRule="auto"/>
        <w:jc w:val="left"/>
        <w:rPr>
          <w:rFonts w:ascii="Times New Roman" w:hAnsi="Times New Roman" w:cs="Times New Roman"/>
        </w:rPr>
      </w:pPr>
      <w:r w:rsidRPr="003377BD">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3377BD">
        <w:rPr>
          <w:rFonts w:ascii="Times New Roman" w:hAnsi="Times New Roman" w:cs="Times New Roman"/>
        </w:rPr>
        <w:t>为均值奖励函数</w:t>
      </w:r>
      <w:r w:rsidR="0020462B">
        <w:rPr>
          <w:rFonts w:ascii="Times New Roman" w:hAnsi="Times New Roman" w:cs="Times New Roman" w:hint="eastAsia"/>
        </w:rPr>
        <w:t>，经讨论采取对数运算</w:t>
      </w:r>
      <w:r w:rsidR="00F269F6">
        <w:rPr>
          <w:rFonts w:ascii="Times New Roman" w:hAnsi="Times New Roman" w:cs="Times New Roman" w:hint="eastAsia"/>
        </w:rPr>
        <w:t>；</w:t>
      </w:r>
    </w:p>
    <w:p w14:paraId="13AD86F0" w14:textId="71B4ECFA" w:rsidR="00F269F6" w:rsidRDefault="00B6289C" w:rsidP="00A76202">
      <w:pPr>
        <w:spacing w:line="360" w:lineRule="auto"/>
        <w:ind w:firstLineChars="200" w:firstLine="420"/>
        <w:jc w:val="left"/>
      </w:pPr>
      <m:oMath>
        <m:acc>
          <m:accPr>
            <m:chr m:val="̅"/>
            <m:ctrlPr>
              <w:rPr>
                <w:rFonts w:ascii="Cambria Math" w:hAnsi="Cambria Math"/>
              </w:rPr>
            </m:ctrlPr>
          </m:accPr>
          <m:e>
            <m:r>
              <w:rPr>
                <w:rFonts w:ascii="Cambria Math" w:hAnsi="Cambria Math"/>
              </w:rPr>
              <m:t>Z</m:t>
            </m:r>
          </m:e>
        </m:acc>
      </m:oMath>
      <w:r w:rsidR="00F269F6">
        <w:rPr>
          <w:rFonts w:hint="eastAsia"/>
        </w:rPr>
        <w:t>为主观评分均值，即不经算法处理的每个参评人打出的主观分的均值；</w:t>
      </w:r>
    </w:p>
    <w:p w14:paraId="031E4FAD" w14:textId="5AE3A066" w:rsidR="00F269F6" w:rsidRDefault="00422DAD" w:rsidP="00A76202">
      <w:pPr>
        <w:spacing w:line="360" w:lineRule="auto"/>
        <w:ind w:leftChars="200" w:left="420"/>
        <w:jc w:val="left"/>
      </w:pPr>
      <m:oMath>
        <m:r>
          <w:rPr>
            <w:rFonts w:ascii="Cambria Math" w:hAnsi="Cambria Math"/>
          </w:rPr>
          <m:t>Z</m:t>
        </m:r>
      </m:oMath>
      <w:r w:rsidR="00F269F6">
        <w:rPr>
          <w:rFonts w:hint="eastAsia"/>
        </w:rPr>
        <w:t>为</w:t>
      </w:r>
      <w:proofErr w:type="gramStart"/>
      <w:r w:rsidR="00F269F6">
        <w:rPr>
          <w:rFonts w:hint="eastAsia"/>
        </w:rPr>
        <w:t>最终链评得分</w:t>
      </w:r>
      <w:proofErr w:type="gramEnd"/>
      <w:r w:rsidR="0048097A">
        <w:rPr>
          <w:rFonts w:hint="eastAsia"/>
        </w:rPr>
        <w:t>，该因子可以权衡在此次评定活动中参评人员评分的质量以及评定的说服力，对高质量评定活动予以适当奖赏，对一些整体有恶意拉高或踩低倾向的评定活动予以适当惩罚。</w:t>
      </w:r>
    </w:p>
    <w:p w14:paraId="5B106B88" w14:textId="77777777" w:rsidR="00A6685D" w:rsidRPr="0064612C" w:rsidRDefault="00A6685D"/>
    <w:sectPr w:rsidR="00A6685D" w:rsidRPr="00646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5FB59" w14:textId="77777777" w:rsidR="00B6289C" w:rsidRDefault="00B6289C" w:rsidP="0064612C">
      <w:r>
        <w:separator/>
      </w:r>
    </w:p>
  </w:endnote>
  <w:endnote w:type="continuationSeparator" w:id="0">
    <w:p w14:paraId="41D94CFD" w14:textId="77777777" w:rsidR="00B6289C" w:rsidRDefault="00B6289C" w:rsidP="0064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01882" w14:textId="77777777" w:rsidR="00B6289C" w:rsidRDefault="00B6289C" w:rsidP="0064612C">
      <w:r>
        <w:separator/>
      </w:r>
    </w:p>
  </w:footnote>
  <w:footnote w:type="continuationSeparator" w:id="0">
    <w:p w14:paraId="447D4450" w14:textId="77777777" w:rsidR="00B6289C" w:rsidRDefault="00B6289C" w:rsidP="006461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4D"/>
    <w:rsid w:val="001662AD"/>
    <w:rsid w:val="001A127F"/>
    <w:rsid w:val="0020462B"/>
    <w:rsid w:val="00280AE0"/>
    <w:rsid w:val="002E6AB9"/>
    <w:rsid w:val="002F1573"/>
    <w:rsid w:val="003377BD"/>
    <w:rsid w:val="00400606"/>
    <w:rsid w:val="00422DAD"/>
    <w:rsid w:val="00462CF2"/>
    <w:rsid w:val="0048097A"/>
    <w:rsid w:val="004F2EC0"/>
    <w:rsid w:val="00501F3F"/>
    <w:rsid w:val="0064612C"/>
    <w:rsid w:val="00710232"/>
    <w:rsid w:val="0080024B"/>
    <w:rsid w:val="00824F42"/>
    <w:rsid w:val="00994B9D"/>
    <w:rsid w:val="009B0D78"/>
    <w:rsid w:val="009D393F"/>
    <w:rsid w:val="00A6685D"/>
    <w:rsid w:val="00A76202"/>
    <w:rsid w:val="00AD29CB"/>
    <w:rsid w:val="00B1334C"/>
    <w:rsid w:val="00B6289C"/>
    <w:rsid w:val="00BA5F91"/>
    <w:rsid w:val="00BB5962"/>
    <w:rsid w:val="00BD1335"/>
    <w:rsid w:val="00CA301E"/>
    <w:rsid w:val="00E02ACD"/>
    <w:rsid w:val="00F16B4B"/>
    <w:rsid w:val="00F269F6"/>
    <w:rsid w:val="00F46DB4"/>
    <w:rsid w:val="00F95D4D"/>
    <w:rsid w:val="00F9772D"/>
    <w:rsid w:val="00FB1052"/>
    <w:rsid w:val="00FE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EC656"/>
  <w15:chartTrackingRefBased/>
  <w15:docId w15:val="{F1BCABE7-552A-431D-9166-1BD46BE6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1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61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612C"/>
    <w:rPr>
      <w:sz w:val="18"/>
      <w:szCs w:val="18"/>
    </w:rPr>
  </w:style>
  <w:style w:type="paragraph" w:styleId="a5">
    <w:name w:val="footer"/>
    <w:basedOn w:val="a"/>
    <w:link w:val="a6"/>
    <w:uiPriority w:val="99"/>
    <w:unhideWhenUsed/>
    <w:rsid w:val="0064612C"/>
    <w:pPr>
      <w:tabs>
        <w:tab w:val="center" w:pos="4153"/>
        <w:tab w:val="right" w:pos="8306"/>
      </w:tabs>
      <w:snapToGrid w:val="0"/>
      <w:jc w:val="left"/>
    </w:pPr>
    <w:rPr>
      <w:sz w:val="18"/>
      <w:szCs w:val="18"/>
    </w:rPr>
  </w:style>
  <w:style w:type="character" w:customStyle="1" w:styleId="a6">
    <w:name w:val="页脚 字符"/>
    <w:basedOn w:val="a0"/>
    <w:link w:val="a5"/>
    <w:uiPriority w:val="99"/>
    <w:rsid w:val="0064612C"/>
    <w:rPr>
      <w:sz w:val="18"/>
      <w:szCs w:val="18"/>
    </w:rPr>
  </w:style>
  <w:style w:type="character" w:styleId="a7">
    <w:name w:val="Placeholder Text"/>
    <w:basedOn w:val="a0"/>
    <w:uiPriority w:val="99"/>
    <w:semiHidden/>
    <w:rsid w:val="004809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3187-1C89-4AAC-904A-5AB81CDA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Dessert</dc:creator>
  <cp:keywords/>
  <dc:description/>
  <cp:lastModifiedBy>Lee Dessert</cp:lastModifiedBy>
  <cp:revision>37</cp:revision>
  <dcterms:created xsi:type="dcterms:W3CDTF">2022-01-16T02:30:00Z</dcterms:created>
  <dcterms:modified xsi:type="dcterms:W3CDTF">2022-01-17T08:04:00Z</dcterms:modified>
</cp:coreProperties>
</file>