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365D"/>
          <w:sz w:val="36"/>
        </w:rPr>
        <w:t>SE3002 Software Quality Engineering — Assignment #01</w:t>
        <w:br/>
      </w:r>
      <w:r>
        <w:rPr>
          <w:b/>
          <w:color w:val="2B6CB0"/>
          <w:sz w:val="26"/>
        </w:rPr>
        <w:t>Comprehensive Quality Evaluation of AI-Generated Software</w:t>
        <w:br/>
      </w:r>
      <w:r>
        <w:rPr>
          <w:i/>
          <w:color w:val="4A5568"/>
          <w:sz w:val="22"/>
        </w:rPr>
        <w:t>VIPER Supply Chain Management (SCM) System (Ejada Case Study)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BF8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📄 SUBMISSION METADATA &amp; ARTIFACT REPOSITORIES</w:t>
              <w:br/>
            </w:r>
            <w:r>
              <w:rPr>
                <w:color w:val="2D3748"/>
                <w:sz w:val="18"/>
              </w:rPr>
              <w:t>Course Code: SE3002 Software Quality Engineering (Total Marks: 100)</w:t>
              <w:br/>
              <w:t>Evaluation Standard: SE3002 Assignment #01 Rubric (CLO1: 30M, CLO2: 55M, CLO3: 15M)</w:t>
              <w:br/>
              <w:t>Repository URL: https://github.com/tlhaasami/VipeerProject</w:t>
              <w:br/>
              <w:t>Live Public SonarCloud URL: https://sonarcloud.io/project/overview?id=tlhaasami_VipeerProject</w:t>
              <w:br/>
              <w:t>Baseline Version: v1.0.0-baseline-frozen (Frozen Codebase: 37 Files, 8.6k LOC)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📋 EXECUTIVE EVALUATION STRUCTURE (100 MARKS)</w:t>
              <w:br/>
            </w:r>
            <w:r>
              <w:rPr>
                <w:color w:val="2D3748"/>
                <w:sz w:val="18"/>
              </w:rPr>
              <w:t>• PART 1: Requirement Scope &amp; AI Assumptions Table (30 Marks / CLO1)</w:t>
              <w:br/>
              <w:t>• PART 2: AI-Generated GUI Baseline &amp; Architecture Record (10 Marks / CLO2)</w:t>
              <w:br/>
              <w:t>• PART 3A: SonarQube / SonarCloud Static Analysis &amp; NFR Evaluation (15 Marks / CLO2)</w:t>
              <w:br/>
              <w:t>• PART 3B: Functional Test Design, Traceability &amp; 14 Test Cases (30 Marks / CLO2)</w:t>
              <w:br/>
              <w:t>• PART 4: Jira Defect Reports &amp; Final Quality Judgment (15 Marks / CLO3)</w:t>
              <w:br/>
              <w:t>• APPENDIX: Viva Defense Guide (10 Comprehensive Defense Questions &amp; Answers)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PART 1: Requirement Scope &amp; AI Assumptions (30 Marks / CLO1)</w:t>
      </w:r>
    </w:p>
    <w:p>
      <w:r>
        <w:rPr>
          <w:b/>
        </w:rPr>
        <w:t>1.1 Scope Selection Rules Compliance Justification</w:t>
        <w:br/>
      </w:r>
      <w:r>
        <w:t>Per the SE3002 Assignment #01 guidelines, exactly 10 requirements were selected from the VIPER 2008 SRS (viper.doc). The selection strictly satisfies the mandatory distribution constraints:</w:t>
        <w:br/>
        <w:t>• 7 Functional Requirements (70%): Exactly 2 pure CRUD entities (FR-02 Client Directory and FR-03 Product Catalog) and 5 complex business rules and multi-domain workflows (FR-01 Multi-Domain Supply Request, FR-04 RBAC Authentication Routing, FR-05 Supplier Feedback Workflow, FR-06 Real-Time Modification Alerts, and FR-07 Authentication Error Redirection).</w:t>
        <w:br/>
        <w:t>• 3 Non-Functional Requirements (30%): NFR-01 Performance Efficiency (SRS 3.3.1.1), NFR-02 Role-Based Access Security (SRS 3.3.3.1), and NFR-03 Availability &amp; Error Fault Tolerance (SRS 3.3.2.1).</w:t>
      </w: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1.2 Ten-Requirement Scope and AI Assumptions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64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Requirement Name &amp; SRS Ref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Why Selected &amp; Risk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AI-Assisted Assumption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Defense / Basis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FR-01</w:t>
            </w:r>
          </w:p>
        </w:tc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Multi-Domain Supply Request Lifecycle (SRS 3.2.1.1)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Core procurement flow across 3 roles. Risk: status deadlocks.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Linear state machine (Draft -&gt; Submitted -&gt; Dispatched -&gt; In-Review -&gt; Completed).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Supported by SRS (SRS 3.2.1.1, 3.2.3.1)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FR-02</w:t>
            </w:r>
          </w:p>
        </w:tc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Enterprise Client Directory Management (SRS 3.2.14.1)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Full CRUD on client directory. Risk: cascade deletion orphans active orders.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Soft-deletion or protection if active requests reference client ID.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Justified by Design Decision (Referential integrity)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FR-03</w:t>
            </w:r>
          </w:p>
        </w:tc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Product Catalog &amp; Inventory Provisioning (SRS 3.2.18.1)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Full CRUD on items &amp; unit pricing. Risk: negative stock and precision bugs.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ISO numeric constraints and non-negative integer stock quantities.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Justified by Design Decision (Standard ecommerce rules)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FR-04</w:t>
            </w:r>
          </w:p>
        </w:tc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Role-Based Authentication &amp; Session Routing (SRS 3.1.1.1)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Security gateway enforcing portal boundaries. Risk: unauthorized cross-domain access.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Client-side JWT session tokens with mock fallback tokens.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Justified by Design Decision (Dual-mode architecture)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FR-05</w:t>
            </w:r>
          </w:p>
        </w:tc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Supplier Capacity Feedback Commitment (SRS 3.2.22.1)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B2B supplier fulfillment response. Risk: deliverable quantity exceeding requested batch.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Suppliers would never enter negative or exceeding batch quantities.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Unsupported (Led directly to defect SCRUM-7 / TC-07)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FR-06</w:t>
            </w:r>
          </w:p>
        </w:tc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Real-Time Cross-Role Modification Alerts (SRS 3.2.5.1)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Automated alerts when coordinator edits orders. Risk: pipeline crash on unassigned orders.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Assumed every edited request has an active non-null supplier FK.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Unsupported (Led directly to defect SCRUM-8 / TC-11)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FR-07</w:t>
            </w:r>
          </w:p>
        </w:tc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Authentication Failure Redirection (SRS 3.1.1.1)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Explicit routing of invalid logins to error view. Risk: infinite redirect loops.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Routes invalid logins to dedicated /login-error view with error payload.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Supported by SRS (SRS Section 3.1.1.1 explicit rule)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NFR-01</w:t>
            </w:r>
          </w:p>
        </w:tc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Performance Efficiency &amp; Latency (SRS 3.3.1.1)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Sub-second response time for procurement operations. Risk: query latency spikes.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Local caching and Supabase indexing satisfy &lt; 500ms SLA limits.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Justified by Design Decision (Benchmarked: 40.57ms)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NFR-02</w:t>
            </w:r>
          </w:p>
        </w:tc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Role-Based Access Control Security (SRS 3.3.3.1)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Unauthorized tenants cannot view cross-domain data. Risk: token leakage.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Frontend route guards combined with Supabase RLS security policies.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Supported by SRS (SRS Section 3.3.3.1 Segregation)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NFR-03</w:t>
            </w:r>
          </w:p>
        </w:tc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Availability &amp; Fault Tolerance (SRS 3.3.2.1)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Application recovers gracefully from runtime errors. Risk: fatal white-screen crash.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React ErrorBoundary and LocalStorage fallback guarantee 99.9% uptime.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Justified by Design Decision (Dual-mode resilience)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PART 2: AI-Generated GUI Baseline &amp; Operational Record (10 Marks / CLO2)</w:t>
      </w:r>
    </w:p>
    <w:p>
      <w:r>
        <w:rPr>
          <w:b/>
        </w:rPr>
        <w:t>2.1 System Architecture &amp; Portal Implementation</w:t>
        <w:br/>
      </w:r>
      <w:r>
        <w:t>The VIPER SCM application is implemented as an enterprise-grade Single Page Application (SPA) using React 18, Vite 6, Tailwind CSS, Lucide icons, and dual-mode persistence (Supabase PostgreSQL + LocalStorage fallback).</w:t>
        <w:br/>
        <w:t>• Coordinator Portal: Enterprise dashboard, request dispatch center, client directory CRUD, product catalog CRUD, user management, and SLA analytics.</w:t>
        <w:br/>
        <w:t>• Supplier Portal: Assigned request queue, deliverable response modal (Full / Partial / Decline), and modification alert feeds.</w:t>
        <w:br/>
        <w:t>• Customer Portal: Self-service requisition creation, catalog browsing, and real-time status tracking.</w:t>
        <w:br/>
        <w:t>• SRS 3.1.1.1 Dedicated Error Portal: Standalone interactive error feedback page for failed logins and invalid route handling.</w:t>
      </w:r>
    </w:p>
    <w:p>
      <w:r>
        <w:rPr>
          <w:b/>
        </w:rPr>
        <w:t>2.2 Pre-Provisioned User Credentials for Evaluation: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Domain / Role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Full Name &amp; Assigned Scope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Coordinator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ahmed.mansour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password123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Ahmed Al-Mansour (Director of SCM Operations)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Supplier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techsupply.lead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password123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Tariq Al-Ghamdi (Key Account Manager, TechSupply)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Customer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sarah.corporate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password123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Sarah Al-Otaibi (Senior Procurement Lead, Aramco)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PART 3A: SonarQube / SonarCloud Static Analysis &amp; NFR Evaluation (15 Marks / CLO2)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38A1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🌐 PUBLIC SONARCLOUD STATIC ANALYSIS DASHBOARD</w:t>
              <w:br/>
            </w:r>
            <w:r>
              <w:rPr>
                <w:color w:val="2D3748"/>
                <w:sz w:val="18"/>
              </w:rPr>
              <w:t>Public SonarCloud Project URL: https://sonarcloud.io/project/overview?id=tlhaasami_VipeerProject</w:t>
              <w:br/>
              <w:t>Project Key: tlhaasami_VipeerProject | Organization: tlhaasami</w:t>
              <w:br/>
              <w:t>Visibility: Public (Direct access for evaluation — no login required)</w:t>
              <w:br/>
              <w:t>Total Lines of Code: 8.6k Lines of Code (8,207 NCLOC across 37 analyzed files)</w:t>
              <w:br/>
              <w:t>Quality Gate Status: PASSED | Reliability: Rating A (0 Bugs) | Security: Rating A/C* (0 Vulnerabilities, 6 Hotspots)</w:t>
              <w:br/>
              <w:t>Maintainability: Rating A (111 Code Smells, 642min Debt) | Duplications: 4.4% - 5.0% (22 Duplicated Blocks)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3.1 Five Meaningful SonarQube Findings &amp; Technical Interpretations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1. Security Hotspot S2068: Hardcoded Credentials in Mock Authentication Store</w:t>
              <w:br/>
            </w:r>
            <w:r>
              <w:rPr>
                <w:color w:val="2D3748"/>
                <w:sz w:val="18"/>
              </w:rPr>
              <w:t>Rule ID: javascript:S2068 • Area: Security (High Probability) • Location: src/services/mockData.js:7,16,26</w:t>
              <w:br/>
              <w:t>Reported: 'Review this potentially hardcoded credential.'</w:t>
              <w:br/>
              <w:t>Why it Matters: Fallback credentials ('password: password123') in client-side code expose accounts to reverse engineering if deployed unhashed.</w:t>
              <w:br/>
              <w:t>Remediation: Store credentials in encrypted server-side PostgreSQL secrets with bcrypt hashing.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2. Security Hotspot S2245: Pseudorandom Number Generator in Sensitive Operations</w:t>
              <w:br/>
            </w:r>
            <w:r>
              <w:rPr>
                <w:color w:val="2D3748"/>
                <w:sz w:val="18"/>
              </w:rPr>
              <w:t>Rule ID: javascript:S2245 • Area: Security (Medium Probability) • Location: src/services/dataService.js:72</w:t>
              <w:br/>
              <w:t>Reported: 'Make sure that using this pseudorandom number generator is safe here.'</w:t>
              <w:br/>
              <w:t>Why it Matters: Using Math.random() for transaction ID seeds (req-${Date.now()}-${Math.random()}) is cryptographically predictable and prone to collision under concurrency.</w:t>
              <w:br/>
              <w:t>Remediation: Replace Math.random() with Web Crypto API crypto.randomUUID().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3. Maintainability Code Smell S3776: High Cognitive Complexity in Request Management</w:t>
              <w:br/>
            </w:r>
            <w:r>
              <w:rPr>
                <w:color w:val="2D3748"/>
                <w:sz w:val="18"/>
              </w:rPr>
              <w:t>Rule ID: javascript:S3776 • Area: Maintainability (Debt: 15 min) • Location: src/pages/coordinator/ManageRequests.jsx:48</w:t>
              <w:br/>
              <w:t>Reported: 'Refactor this function to reduce its Cognitive Complexity from 18 to the 15 allowed.'</w:t>
              <w:br/>
              <w:t>Why it Matters: Deeply nested conditional filtering across 5 request states increases cyclomatic path count and regression risks.</w:t>
              <w:br/>
              <w:t>Remediation: Extract state transition logic into declarative reducer functions or lookup dispatch tables.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4. Reliability Code Smell S1874: Deprecated React Lifecycle / Unsafe Prop Mutation</w:t>
              <w:br/>
            </w:r>
            <w:r>
              <w:rPr>
                <w:color w:val="2D3748"/>
                <w:sz w:val="18"/>
              </w:rPr>
              <w:t>Rule ID: javascript:S1874 • Area: Reliability (Debt: 10 min) • Location: src/components/Sidebar.jsx:34</w:t>
              <w:br/>
              <w:t>Reported: 'Replace this deprecated API usage.'</w:t>
              <w:br/>
              <w:t>Why it Matters: Direct prop reflection without memoization can cause unnecessary re-renders across the coordinator drawer.</w:t>
              <w:br/>
              <w:t>Remediation: Use React.memo and useCallback for sidebar navigation callbacks.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1809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5. Maintainability Code Smell S1186: Empty Callback Handlers in Event Pipeline</w:t>
              <w:br/>
            </w:r>
            <w:r>
              <w:rPr>
                <w:color w:val="2D3748"/>
                <w:sz w:val="18"/>
              </w:rPr>
              <w:t>Rule ID: javascript:S1186 • Area: Maintainability (Debt: 5 min) • Location: src/pages/supplier/SupplierPortal.jsx:112</w:t>
              <w:br/>
              <w:t>Reported: 'Add a nested comment explaining why this method is empty or provide an implementation.'</w:t>
              <w:br/>
              <w:t>Why it Matters: Empty stub listeners swallow unhandled event promises, obscuring real-time notification failures.</w:t>
              <w:br/>
              <w:t>Remediation: Implement explicit error logging with toast feedback.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3.2 Systematic Evaluation of Non-Functional Requirements (NFRs)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NFR ID &amp; Name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Specification Standard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Verification Method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Observed Metrics</w:t>
            </w:r>
          </w:p>
        </w:tc>
        <w:tc>
          <w:tcPr>
            <w:tcW w:type="dxa" w:w="129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Compliance Status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Architectural Assessment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NFR-01</w:t>
              <w:br/>
              <w:t>Performance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SRS 3.3.1.1</w:t>
              <w:br/>
              <w:t>Sub-200ms API</w:t>
              <w:br/>
              <w:t>Sub-2s load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Automated latency harness (scripts/benchmark_nfr.js)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Mean: 40.57ms</w:t>
              <w:br/>
              <w:t>P95: 58.20ms</w:t>
              <w:br/>
              <w:t>P99: 72.10ms (100 runs)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COMPLIANT</w:t>
              <w:br/>
              <w:t>(Exceeds SLA)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Client-side state caching + indexed Supabase queries deliver sub-50ms responsiveness.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NFR-02</w:t>
              <w:br/>
              <w:t>Security RBAC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SRS 3.3.3.1</w:t>
              <w:br/>
              <w:t>Strict Domain Isolation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SonarQube static scan + Route guard bypass testing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0 Vulnerabilities;</w:t>
              <w:br/>
              <w:t>100% unauthorized routes blocked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COMPLIANT</w:t>
              <w:br/>
              <w:t>(Portal Isolated)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Coordinator, Supplier, and Customer portals strictly isolated with automatic /login redirection.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NFR-03</w:t>
              <w:br/>
              <w:t>Availability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SRS 3.3.2.1</w:t>
              <w:br/>
              <w:t>Graceful error recovery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Synthetic exception injection + Dual-mode switch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0 fatal crashes;</w:t>
              <w:br/>
              <w:t>React ErrorBoundary active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COMPLIANT</w:t>
              <w:br/>
              <w:t>(Fault Tolerant)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React ErrorBoundary catches 100% of injected component crashes; fallback persistence prevents data loss.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PART 3B: Functional Test Design, Traceability &amp; Test Execution (30 Marks / CLO2)</w:t>
      </w:r>
    </w:p>
    <w:p>
      <w:r>
        <w:rPr>
          <w:b/>
        </w:rPr>
        <w:t>4.1 Requirements Traceability Matrix (RTM)</w:t>
        <w:br/>
      </w:r>
      <w:r>
        <w:t>The Requirements Traceability Matrix maps all 10 selected requirements directly to 14 rigorous test cases (including boundary value analysis, negative tests, and non-functional verifications):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Case ID(s)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Scope &amp; Techniques</w:t>
            </w:r>
          </w:p>
        </w:tc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Execution Status</w:t>
            </w:r>
          </w:p>
        </w:tc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Defect Link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Multi-Domain Supply Request Lifecycle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TC-01, TC-02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Positive creation + State transition lifecycle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FR-02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Enterprise Client Directory Management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TC-03, TC-04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Positive client CRUD + Cascade deletion negative test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Product Catalog &amp; Inventory Provisioning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TC-05, TC-06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Positive catalog CRUD + Negative/Zero price BVA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FR-04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Role-Based Authentication &amp; Session Routing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TC-08, TC-13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Valid multi-domain login + Direct URL bypass guard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FR-05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Supplier Capacity Feedback Commitment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TC-07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Feedback commitment + Deliverable quantity BVA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FAILED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SCRUM-7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FR-06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Real-Time Cross-Role Modification Alerts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TC-09, TC-11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Notification trigger on edit + Unassigned order edit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BLOCKED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SCRUM-8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FR-07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Authentication Failure Redirection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Invalid password/username error page redirection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NFR-01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Performance Efficiency &amp; Latency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100-sample automated API response latency benchmark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Role-Based Access Control Security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TC-13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Cross-role URL injection &amp; unauthorized resource access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NFR-03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Availability &amp; Error Fault Tolerance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Runtime component exception injection &amp; recovery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N/A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4.2 Fourteen Comprehensive Test Cases &amp; Execution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TC ID &amp; Req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Title &amp; Pre-conditions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Procedure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Input Data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vs Actual Outcome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Status &amp; Defect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TC-01</w:t>
              <w:br/>
              <w:t>FR-01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Requisition Creation</w:t>
              <w:br/>
              <w:t>Pre: Customer logged 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Open Requisitions.</w:t>
              <w:br/>
              <w:t>2. Click Create.</w:t>
              <w:br/>
              <w:t>3. Enter item &amp; qty.</w:t>
              <w:br/>
              <w:t>4. Submit.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Client: Aramco</w:t>
              <w:br/>
              <w:t>Item: CAT-6 Cable</w:t>
              <w:br/>
              <w:t>Qty: 500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Request saved as 'Submitted'.</w:t>
              <w:br/>
              <w:t>Act: Request persisted in state 'Submitted'.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TC-02</w:t>
              <w:br/>
              <w:t>FR-01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Lifecycle Transitions</w:t>
              <w:br/>
              <w:t>Pre: Coordinator logged 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Open Manage Requests.</w:t>
              <w:br/>
              <w:t>2. Assign TechSupply.</w:t>
              <w:br/>
              <w:t>3. Dispatch request.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Req: REQ-001</w:t>
              <w:br/>
              <w:t>Supplier: TechSupply</w:t>
              <w:br/>
              <w:t>Action: Dispatch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Status becomes 'Dispatched'.</w:t>
              <w:br/>
              <w:t>Act: Transition verified cleanly.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TC-03</w:t>
              <w:br/>
              <w:t>FR-02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 CRUD</w:t>
              <w:br/>
              <w:t>Pre: Coordinator logged 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Navigate to Clients.</w:t>
              <w:br/>
              <w:t>2. Add new client.</w:t>
              <w:br/>
              <w:t>3. Edit contact.</w:t>
              <w:br/>
              <w:t>4. Save.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Name: SABIC Industrial</w:t>
              <w:br/>
              <w:t>Contact: sabic@corp.sa</w:t>
              <w:br/>
              <w:t>Tier: Enterprise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Client added &amp; updated.</w:t>
              <w:br/>
              <w:t>Act: Full CRUD verified.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TC-04</w:t>
              <w:br/>
              <w:t>FR-02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 Cascade Deletion</w:t>
              <w:br/>
              <w:t>Pre: Active orders exist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Select Client with active requests.</w:t>
              <w:br/>
              <w:t>2. Attempt Delete.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Client: Saudi Aramco</w:t>
              <w:br/>
              <w:t>Active Orders: 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Action blocked with dependency warning.</w:t>
              <w:br/>
              <w:t>Act: Blocked with alert toast.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TC-05</w:t>
              <w:br/>
              <w:t>FR-03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Product Catalog CRUD</w:t>
              <w:br/>
              <w:t>Pre: Coordinator logged 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Open Inventory.</w:t>
              <w:br/>
              <w:t>2. Add new item.</w:t>
              <w:br/>
              <w:t>3. Update unit price.</w:t>
              <w:br/>
              <w:t>4. Save.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SKU: CAB-09</w:t>
              <w:br/>
              <w:t>Name: Fiber Optical</w:t>
              <w:br/>
              <w:t>Price: 120.00 SAR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Item added with correct price.</w:t>
              <w:br/>
              <w:t>Act: Successfully saved.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TC-06</w:t>
              <w:br/>
              <w:t>FR-03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Invalid Negative Price BVA</w:t>
              <w:br/>
              <w:t>Pre: Coordinator logged 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Open Add Item modal.</w:t>
              <w:br/>
              <w:t>2. Enter negative unit price (-25.00).</w:t>
              <w:br/>
              <w:t>3. Click Save.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SKU: INV-ERR</w:t>
              <w:br/>
              <w:t>Price: -25.00</w:t>
              <w:br/>
              <w:t>Stock: -5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Form validation error prevents submission.</w:t>
              <w:br/>
              <w:t>Act: Blocked: 'Price must be positive'.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TC-07</w:t>
              <w:br/>
              <w:t>FR-05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Supplier Over-Commit BVA</w:t>
              <w:br/>
              <w:t>Pre: Supplier logged 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Open assigned request (500 units).</w:t>
              <w:br/>
              <w:t>2. Open Feedback modal.</w:t>
              <w:br/>
              <w:t>3. Enter deliverable qty 750 (150%).</w:t>
              <w:br/>
              <w:t>4. Submit.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Req: REQ-001</w:t>
              <w:br/>
              <w:t>Requested: 500</w:t>
              <w:br/>
              <w:t>Deliverable: 750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Blocked: 'Quantity exceeds requested'.</w:t>
              <w:br/>
              <w:t>Act: Accepted without validation.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FAILED</w:t>
              <w:br/>
              <w:t>SCRUM-7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TC-08</w:t>
              <w:br/>
              <w:t>FR-04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Role Authentication</w:t>
              <w:br/>
              <w:t>Pre: User at /login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Enter valid coordinator credentials.</w:t>
              <w:br/>
              <w:t>2. Click Login.</w:t>
              <w:br/>
              <w:t>3. Verify destination.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User: ahmed.mansour</w:t>
              <w:br/>
              <w:t>Pass: password123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Routed to /coordinator/dashboard.</w:t>
              <w:br/>
              <w:t>Act: Correctly authenticated and routed.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TC-09</w:t>
              <w:br/>
              <w:t>FR-06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Modification Alert Trigger</w:t>
              <w:br/>
              <w:t>Pre: Assigned request exists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Coordinator modifies request qty from 500 to 600.</w:t>
              <w:br/>
              <w:t>2. Login as Supplier.</w:t>
              <w:br/>
              <w:t>3. Check alert feed.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Req: REQ-001</w:t>
              <w:br/>
              <w:t>Old: 500 -&gt; New: 600</w:t>
              <w:br/>
              <w:t>Supplier: TechSupply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New notification appears in supplier feed.</w:t>
              <w:br/>
              <w:t>Act: Badge count incremented; alert present.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TC-10</w:t>
              <w:br/>
              <w:t>FR-07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Auth Failure Redirect</w:t>
              <w:br/>
              <w:t>Pre: User at /login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Enter invalid password.</w:t>
              <w:br/>
              <w:t>2. Click Login.</w:t>
              <w:br/>
              <w:t>3. Verify redirect URL &amp; message.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User: ahmed.mansour</w:t>
              <w:br/>
              <w:t>Pass: WRONG_PASS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Routed to /login-error with error reason.</w:t>
              <w:br/>
              <w:t>Act: Standalone error view displayed.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TC-11</w:t>
              <w:br/>
              <w:t>FR-06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Unassigned Request Edit</w:t>
              <w:br/>
              <w:t>Pre: Request has no supplier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Coordinator edits unassigned request.</w:t>
              <w:br/>
              <w:t>2. Change priority to Urgent.</w:t>
              <w:br/>
              <w:t>3. Save changes.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Req: REQ-004</w:t>
              <w:br/>
              <w:t>Supplier: null</w:t>
              <w:br/>
              <w:t>Priority: Urgent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Notification skipped or coordinator alerted.</w:t>
              <w:br/>
              <w:t>Act: Notification dispatch throws unhandled null error.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BLOCKED</w:t>
              <w:br/>
              <w:t>SCRUM-8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TC-12</w:t>
              <w:br/>
              <w:t>NFR-01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API Performance Benchmark</w:t>
              <w:br/>
              <w:t>Pre: Server &amp; DB running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Execute benchmark harness.</w:t>
              <w:br/>
              <w:t>2. Measure 100 sequential queries.</w:t>
              <w:br/>
              <w:t>3. Compute Mean, P95, P99.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100 automated query samples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Mean latency &lt; 200ms.</w:t>
              <w:br/>
              <w:t>Act: Mean = 40.57ms, P95 = 58.20ms.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TC-13</w:t>
              <w:br/>
              <w:t>NFR-02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Route Guard Isolation</w:t>
              <w:br/>
              <w:t>Pre: Customer logged 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Manually navigate browser URL to /coordinator/requests.</w:t>
              <w:br/>
              <w:t>2. Verify interception.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Direct URL injection: /coordinator/requests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Access denied; routed to /login.</w:t>
              <w:br/>
              <w:t>Act: Intercepted and routed to /login.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TC-14</w:t>
              <w:br/>
              <w:t>NFR-03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ErrorBoundary Recovery</w:t>
              <w:br/>
              <w:t>Pre: Application loaded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1. Trigger synthetic render exception.</w:t>
              <w:br/>
              <w:t>2. Verify fallback UI.</w:t>
              <w:br/>
              <w:t>3. Click 'Recover'.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Synthetic null pointer injection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Exp: ErrorBoundary displays fallback UI with reset.</w:t>
              <w:br/>
              <w:t>Act: Fallback rendered; state recovered cleanly.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6"/>
              </w:rPr>
              <w:t>PASSED</w:t>
              <w:br/>
              <w:t>N/A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PART 4: Jira Defect Reports &amp; Final Quality Judgment (15 Marks / CLO3)</w:t>
      </w:r>
    </w:p>
    <w:p>
      <w:r>
        <w:rPr>
          <w:b/>
        </w:rPr>
        <w:t>5.1 Jira Kanban Board Evidence</w:t>
        <w:br/>
      </w:r>
      <w:r>
        <w:t>The screenshot below documents the live Jira Kanban defect board ('Team Astro' / Project SCRUM) with active defect tickets SCRUM-7 and SCRUM-8 logged: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80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ra_defect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718096"/>
          <w:sz w:val="16"/>
        </w:rPr>
        <w:t>Figure 4.1: Live Jira Kanban Defect Board (Team Astro / Project SCRUM) displaying SCRUM-7 and SCRUM-8 in To Do status.</w:t>
      </w: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5.2 Complete Jira Defect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53E3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🐞 JIRA DEFECT REPORT 1: SCRUM-7 (MAJOR / HIGH)</w:t>
              <w:br/>
            </w:r>
            <w:r>
              <w:rPr>
                <w:color w:val="2D3748"/>
                <w:sz w:val="18"/>
              </w:rPr>
              <w:t>Issue Key: SCRUM-7 (VIPER-BUG-01) | Issue Type: Bug | Severity: Major | Priority: High | Status: To Do</w:t>
              <w:br/>
              <w:t>Summary: [FR-05] Supplier feedback form accepts deliverable quantity exceeding requested batch</w:t>
              <w:br/>
              <w:t>Component: Supplier Portal / Feedback Modal | Environment: Chrome 128 / Windows 11 / Baseline v1.0.0</w:t>
              <w:br/>
              <w:t>Related Test Case: TC-07 (FAILED) | Reporter: QA Lead (Talha Sami) | Assignee: Fullstack Dev Lead</w:t>
              <w:br/>
              <w:t>Steps to Reproduce:</w:t>
              <w:br/>
              <w:t xml:space="preserve">  1. Login as Supplier (techsupply.lead / password123).</w:t>
              <w:br/>
              <w:t xml:space="preserve">  2. Open an assigned request demanding 500 units.</w:t>
              <w:br/>
              <w:t xml:space="preserve">  3. Click 'Submit Capacity Feedback' and select 'Partial Delivery'.</w:t>
              <w:br/>
              <w:t xml:space="preserve">  4. In the Deliverable Quantity field, input '750' (exceeding requested batch by 150%).</w:t>
              <w:br/>
              <w:t xml:space="preserve">  5. Click 'Submit Feedback'.</w:t>
              <w:br/>
              <w:t>Expected Result: System rejects input with validation error: 'Deliverable quantity cannot exceed requested quantity (500)'.</w:t>
              <w:br/>
              <w:t>Actual Result: System accepts 750 units without validation, corrupting allocation tables.</w:t>
              <w:br/>
              <w:t>Root Cause: Missing upper boundary check in FeedbackModal.jsx (assumed supplier would never enter exceeding quantity).</w:t>
              <w:br/>
              <w:t>Recommended Fix: Add clamp validation: if (deliverableQty &gt; request.quantity || deliverableQty &lt; 0) return setError(...);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A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🐞 JIRA DEFECT REPORT 2: SCRUM-8 (MEDIUM / MEDIUM)</w:t>
              <w:br/>
            </w:r>
            <w:r>
              <w:rPr>
                <w:color w:val="2D3748"/>
                <w:sz w:val="18"/>
              </w:rPr>
              <w:t>Issue Key: SCRUM-8 (VIPER-BUG-02) | Issue Type: Bug | Severity: Medium | Priority: Medium | Status: To Do</w:t>
              <w:br/>
              <w:t>Summary: [FR-06] Real-time notification dispatch crashes on editing unassigned requests</w:t>
              <w:br/>
              <w:t>Component: Coordinator Portal / Event Pipeline | Environment: Chrome 128 / Windows 11 / Baseline v1.0.0</w:t>
              <w:br/>
              <w:t>Related Test Case: TC-11 (BLOCKED) | Reporter: QA Lead (Talha Sami) | Assignee: Fullstack Dev Lead</w:t>
              <w:br/>
              <w:t>Steps to Reproduce:</w:t>
              <w:br/>
              <w:t xml:space="preserve">  1. Login as Coordinator (ahmed.mansour / password123).</w:t>
              <w:br/>
              <w:t xml:space="preserve">  2. Navigate to 'Manage Requests' and locate an unassigned request in 'Submitted' status (assignedSupplierId = null).</w:t>
              <w:br/>
              <w:t xml:space="preserve">  3. Click 'Edit', change priority to 'Urgent', and click 'Save Changes'.</w:t>
              <w:br/>
              <w:t>Expected Result: Request updates successfully; notification dispatch is safely bypassed or sent to general queue.</w:t>
              <w:br/>
              <w:t>Actual Result: Notification handler attempts to read notification.supplierId.toLowerCase(), throwing TypeError and freezing the modal.</w:t>
              <w:br/>
              <w:t>Root Cause: Missing null-safe optional chaining in dataService.js modification dispatch.</w:t>
              <w:br/>
              <w:t>Recommended Fix: Add null guard: if (!request.assignedSupplierId) return; or use optional chaining (?.).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00" w:after="80"/>
      </w:pPr>
      <w:r>
        <w:rPr>
          <w:b/>
          <w:color w:val="2B6CB0"/>
          <w:sz w:val="26"/>
        </w:rPr>
        <w:t>5.3 Final Quality Release Judgment (Go / No-Go Decision)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DF2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⚖️ EVIDENCE-BASED RELEASE DECISION</w:t>
              <w:br/>
            </w:r>
            <w:r>
              <w:rPr>
                <w:color w:val="2D3748"/>
                <w:sz w:val="18"/>
              </w:rPr>
              <w:t>FINAL QUALITY RELEASE DECISION: CONDITIONAL NO-GO (RELEASE BLOCKED FOR PRODUCTION)</w:t>
              <w:br/>
              <w:br/>
              <w:t>Engineering Justification:</w:t>
              <w:br/>
              <w:t>1. Core Baseline Strengths: The frozen baseline v1.0.0 demonstrates exceptional architectural maturity, achieving a PASSED SonarQube Quality Gate, Rating A Reliability (0 Bugs), Rating A Maintainability (111 smells, 642min debt), sub-50ms query latency (NFR-01), strict RBAC route isolation (NFR-02), and 100% exception recovery via React ErrorBoundary (NFR-03).</w:t>
              <w:br/>
              <w:t>2. Release Blocking Defects: Two active defect tickets (SCRUM-7 Major and SCRUM-8 Medium) violate core business integrity invariants. SCRUM-7 permits inventory over-allocation, and SCRUM-8 crashes the coordinator event pipeline on unassigned request edits.</w:t>
              <w:br/>
              <w:t>3. Remediation &amp; Release Criteria: Release status will immediately transition to FULL GO once Sprint Hotfix v1.0.1 is deployed applying the 2-line boundary clamp in FeedbackModal.jsx and the null-safe check in dataService.js.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b/>
          <w:color w:val="1A365D"/>
          <w:sz w:val="32"/>
        </w:rPr>
        <w:t>APPENDIX: Viva Defense Guide &amp; Evaluator Q&amp;A (10 Questions)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Q1: How did you ensure your 10 requirements strictly satisfy the 70/30 functional vs non-functional and CRUD limits?</w:t>
              <w:br/>
            </w:r>
            <w:r>
              <w:rPr>
                <w:color w:val="2D3748"/>
                <w:sz w:val="18"/>
              </w:rPr>
              <w:t>Defense: We selected exactly 7 Functional Requirements (70%) and 3 Non-Functional Requirements (30%). To satisfy the max 3 CRUD rule, only 2 requirements are pure CRUD (FR-02 Client Directory and FR-03 Product Catalog). The other 5 functional requirements represent complex multi-domain workflows (FR-01, FR-04, FR-05, FR-06, FR-07).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Q2: Why did AI generate the defect SCRUM-7 (TC-07), and how did your testing expose it?</w:t>
              <w:br/>
            </w:r>
            <w:r>
              <w:rPr>
                <w:color w:val="2D3748"/>
                <w:sz w:val="18"/>
              </w:rPr>
              <w:t>Defense: AI made an unsupported assumption that suppliers would only input rational values &lt;= requested quantity. We applied Boundary Value Analysis (BVA) in TC-07 testing 750 units against a 500-unit batch, exposing the missing upper boundary check.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Q3: How did you verify NFR-01 Performance Latency with quantitative data?</w:t>
              <w:br/>
            </w:r>
            <w:r>
              <w:rPr>
                <w:color w:val="2D3748"/>
                <w:sz w:val="18"/>
              </w:rPr>
              <w:t>Defense: We developed an automated Node.js benchmark harness (scripts/benchmark_nfr.js) executing 100 sequential transactions. The observed results demonstrated a Mean Latency of 40.57ms, P95 of 58.20ms, and P99 of 72.10ms, far exceeding the SRS sub-200ms requirement.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Q4: What is the significance of the SonarQube S2068 Security Hotspot finding?</w:t>
              <w:br/>
            </w:r>
            <w:r>
              <w:rPr>
                <w:color w:val="2D3748"/>
                <w:sz w:val="18"/>
              </w:rPr>
              <w:t>Defense: S2068 identified fallback plaintext credentials in client-side mockData.js. While essential for offline dual-mode evaluation, in production this poses credential extraction risks and must be migrated to server-side bcrypt PostgreSQL authentication.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Q5: Why is the release judgment a Conditional No-Go despite passing the SonarQube Quality Gate?</w:t>
              <w:br/>
            </w:r>
            <w:r>
              <w:rPr>
                <w:color w:val="2D3748"/>
                <w:sz w:val="18"/>
              </w:rPr>
              <w:t>Defense: Quality engineering evaluates both static code health and dynamic runtime business integrity. While SonarQube confirmed clean code structure (Rating A), functional testing revealed SCRUM-7 (data corruption) and SCRUM-8 (handler crash). A system cannot be deployed to production with open Major defects.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Q6: How does the system achieve NFR-03 Availability and Error Fault Tolerance?</w:t>
              <w:br/>
            </w:r>
            <w:r>
              <w:rPr>
                <w:color w:val="2D3748"/>
                <w:sz w:val="18"/>
              </w:rPr>
              <w:t>Defense: We implemented a React ErrorBoundary wrapping high-risk component trees combined with dual-mode storage persistence (Supabase PostgreSQL with automatic LocalStorage fallback). Injected crashes render graceful recovery UI without crashing the viewport.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Q7: How did Equivalence Partitioning (EP) and Boundary Value Analysis (BVA) influence test derivation?</w:t>
              <w:br/>
            </w:r>
            <w:r>
              <w:rPr>
                <w:color w:val="2D3748"/>
                <w:sz w:val="18"/>
              </w:rPr>
              <w:t>Defense: We partitioned numeric inputs into Valid [1..RequestedQty], Invalid Exceeding [&gt;RequestedQty], and Invalid Negative [&lt;=0]. BVA identified the missing boundary clamp in TC-07 and validated catalog pricing constraints in TC-06.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Q8: How does your Jira defect workflow integrate with the test execution lifecycle?</w:t>
              <w:br/>
            </w:r>
            <w:r>
              <w:rPr>
                <w:color w:val="2D3748"/>
                <w:sz w:val="18"/>
              </w:rPr>
              <w:t>Defense: When TC-07 and TC-11 failed/blocked during execution, defect tickets SCRUM-7 and SCRUM-8 were logged on the Team Astro Jira board with reproduction steps, severity, priority, and trace links back to the RTM.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Q9: What is the difference between Cyclomatic Complexity (1,103) and Cognitive Complexity (609) reported by SonarQube?</w:t>
              <w:br/>
            </w:r>
            <w:r>
              <w:rPr>
                <w:color w:val="2D3748"/>
                <w:sz w:val="18"/>
              </w:rPr>
              <w:t>Defense: Cyclomatic complexity measures the total number of linearly independent paths for unit testing, whereas Cognitive complexity measures how difficult the code is for a human maintainer to read and reason about.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Q10: What specific hotfix is required to transition the project from Conditional No-Go to Full Production Go?</w:t>
              <w:br/>
            </w:r>
            <w:r>
              <w:rPr>
                <w:color w:val="2D3748"/>
                <w:sz w:val="18"/>
              </w:rPr>
              <w:t>Defense: A targeted 2-line patch: (1) clamp deliverableQty &lt;= request.quantity in FeedbackModal.jsx, and (2) add optional chaining (request.assignedSupplierId?.) in dataService.js notification dispatch.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