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133E" w14:textId="77777777" w:rsidR="00DB3222" w:rsidRDefault="00DF34BC">
      <w:pPr>
        <w:jc w:val="center"/>
        <w:rPr>
          <w:b/>
          <w:sz w:val="28"/>
          <w:szCs w:val="28"/>
        </w:rPr>
      </w:pPr>
      <w:r>
        <w:rPr>
          <w:b/>
          <w:sz w:val="28"/>
          <w:szCs w:val="28"/>
        </w:rPr>
        <w:t>Company Name</w:t>
      </w:r>
    </w:p>
    <w:p w14:paraId="57643F10" w14:textId="77777777" w:rsidR="00DB3222" w:rsidRDefault="00DB3222">
      <w:pPr>
        <w:jc w:val="center"/>
        <w:rPr>
          <w:b/>
          <w:sz w:val="28"/>
          <w:szCs w:val="28"/>
        </w:rPr>
      </w:pPr>
    </w:p>
    <w:p w14:paraId="3BD4274C" w14:textId="77777777" w:rsidR="00DB3222" w:rsidRDefault="00DF34BC">
      <w:pPr>
        <w:jc w:val="center"/>
        <w:rPr>
          <w:b/>
        </w:rPr>
      </w:pPr>
      <w:r>
        <w:rPr>
          <w:b/>
          <w:sz w:val="28"/>
          <w:szCs w:val="28"/>
        </w:rPr>
        <w:t>Harassment and Bullying Policy</w:t>
      </w:r>
    </w:p>
    <w:p w14:paraId="54F46A52" w14:textId="77777777" w:rsidR="00DB3222" w:rsidRDefault="00DB3222"/>
    <w:p w14:paraId="3F9FB237" w14:textId="77777777" w:rsidR="00DB3222" w:rsidRDefault="00DF34BC">
      <w:pPr>
        <w:rPr>
          <w:rFonts w:ascii="Calibri" w:eastAsia="Calibri" w:hAnsi="Calibri" w:cs="Calibri"/>
          <w:b/>
          <w:i/>
        </w:rPr>
      </w:pPr>
      <w:r>
        <w:rPr>
          <w:rFonts w:ascii="Calibri" w:eastAsia="Calibri" w:hAnsi="Calibri" w:cs="Calibri"/>
          <w:b/>
          <w:i/>
        </w:rPr>
        <w:t xml:space="preserve">Last updated date: </w:t>
      </w:r>
    </w:p>
    <w:p w14:paraId="6C84CD6E" w14:textId="77777777" w:rsidR="00DB3222" w:rsidRDefault="00DB3222">
      <w:pPr>
        <w:rPr>
          <w:rFonts w:ascii="Calibri" w:eastAsia="Calibri" w:hAnsi="Calibri" w:cs="Calibri"/>
        </w:rPr>
      </w:pPr>
    </w:p>
    <w:p w14:paraId="3DC9F2EA"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Policy Statement</w:t>
      </w:r>
    </w:p>
    <w:p w14:paraId="0778E1E3"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color w:val="000000"/>
        </w:rPr>
        <w:t>The Company wishes to provide a stimulating and supportive working environment which will enable its staff to fulfil their personal potential and creativity. Such an environment cannot exist where any member of staff is subjected to harassment, intimidation, aggression or coercion.</w:t>
      </w:r>
    </w:p>
    <w:p w14:paraId="437E8400"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is fully committed to the principles of equality and diversity in the workplace and regards harassment as a form of discrimination. As such the Company will not </w:t>
      </w:r>
      <w:r>
        <w:rPr>
          <w:rFonts w:ascii="Calibri" w:eastAsia="Calibri" w:hAnsi="Calibri" w:cs="Calibri"/>
        </w:rPr>
        <w:t>tolerate</w:t>
      </w:r>
      <w:r>
        <w:rPr>
          <w:rFonts w:ascii="Calibri" w:eastAsia="Calibri" w:hAnsi="Calibri" w:cs="Calibri"/>
          <w:color w:val="000000"/>
        </w:rPr>
        <w:t xml:space="preserve"> any form of bullying or harassment.</w:t>
      </w:r>
    </w:p>
    <w:p w14:paraId="679AD93A"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will </w:t>
      </w:r>
      <w:r>
        <w:rPr>
          <w:rFonts w:ascii="Calibri" w:eastAsia="Calibri" w:hAnsi="Calibri" w:cs="Calibri"/>
        </w:rPr>
        <w:t>treat</w:t>
      </w:r>
      <w:r>
        <w:rPr>
          <w:rFonts w:ascii="Calibri" w:eastAsia="Calibri" w:hAnsi="Calibri" w:cs="Calibri"/>
          <w:color w:val="000000"/>
        </w:rPr>
        <w:t xml:space="preserve"> all complaints of harassment and bullying seriously and will investigate them promptly and in confidence.</w:t>
      </w:r>
    </w:p>
    <w:p w14:paraId="3A8C6F1F"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Harassment</w:t>
      </w:r>
    </w:p>
    <w:p w14:paraId="388FC510"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Harassment is unwanted conduct which violates a person’s dignity or creates an </w:t>
      </w:r>
      <w:r>
        <w:rPr>
          <w:rFonts w:ascii="Calibri" w:eastAsia="Calibri" w:hAnsi="Calibri" w:cs="Calibri"/>
        </w:rPr>
        <w:t>intimidating</w:t>
      </w:r>
      <w:r>
        <w:rPr>
          <w:rFonts w:ascii="Calibri" w:eastAsia="Calibri" w:hAnsi="Calibri" w:cs="Calibri"/>
          <w:color w:val="000000"/>
        </w:rPr>
        <w:t>, hostile, degrading, humiliating or offensive environment. It may be on the grounds of sex, marital status, race, disability, religion or beliefs, sexual orientation, age or gender reassignment. For the purposes of this Policy this list should be considered non-exhaustive, and harassment or bullying on any grounds will not be tolerated by the Company.</w:t>
      </w:r>
    </w:p>
    <w:p w14:paraId="7E87D79E"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Harassment may be persistent or an isolated incident, obvious or subtle, face-to-face or</w:t>
      </w:r>
      <w:r>
        <w:rPr>
          <w:rFonts w:ascii="Calibri" w:eastAsia="Calibri" w:hAnsi="Calibri" w:cs="Calibri"/>
        </w:rPr>
        <w:t xml:space="preserve"> </w:t>
      </w:r>
      <w:r>
        <w:rPr>
          <w:rFonts w:ascii="Calibri" w:eastAsia="Calibri" w:hAnsi="Calibri" w:cs="Calibri"/>
          <w:color w:val="000000"/>
        </w:rPr>
        <w:t>indirect. It may even be through unequal or unfair application of monitoring systems, for example through the monitoring of breaks where it is not applied equally to all employees.</w:t>
      </w:r>
    </w:p>
    <w:p w14:paraId="3C67BC50"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rPr>
        <w:t>Examples</w:t>
      </w:r>
      <w:r>
        <w:rPr>
          <w:rFonts w:ascii="Calibri" w:eastAsia="Calibri" w:hAnsi="Calibri" w:cs="Calibri"/>
          <w:color w:val="000000"/>
        </w:rPr>
        <w:t xml:space="preserve"> of behaviour which may constitute harassment or bullying include (but are not limited to):</w:t>
      </w:r>
    </w:p>
    <w:p w14:paraId="72B022E6"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color w:val="000000"/>
        </w:rPr>
      </w:pPr>
      <w:r>
        <w:rPr>
          <w:rFonts w:ascii="Calibri" w:eastAsia="Calibri" w:hAnsi="Calibri" w:cs="Calibri"/>
          <w:color w:val="000000"/>
        </w:rPr>
        <w:t xml:space="preserve">spreading malicious </w:t>
      </w:r>
      <w:proofErr w:type="gramStart"/>
      <w:r>
        <w:rPr>
          <w:rFonts w:ascii="Calibri" w:eastAsia="Calibri" w:hAnsi="Calibri" w:cs="Calibri"/>
          <w:color w:val="000000"/>
        </w:rPr>
        <w:t>rumours;</w:t>
      </w:r>
      <w:proofErr w:type="gramEnd"/>
    </w:p>
    <w:p w14:paraId="6A37C996"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professional</w:t>
      </w:r>
      <w:r>
        <w:rPr>
          <w:rFonts w:ascii="Calibri" w:eastAsia="Calibri" w:hAnsi="Calibri" w:cs="Calibri"/>
          <w:color w:val="000000"/>
        </w:rPr>
        <w:t xml:space="preserve"> or social </w:t>
      </w:r>
      <w:proofErr w:type="gramStart"/>
      <w:r>
        <w:rPr>
          <w:rFonts w:ascii="Calibri" w:eastAsia="Calibri" w:hAnsi="Calibri" w:cs="Calibri"/>
          <w:color w:val="000000"/>
        </w:rPr>
        <w:t>exclusion;</w:t>
      </w:r>
      <w:proofErr w:type="gramEnd"/>
    </w:p>
    <w:p w14:paraId="793D7F64"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insulting</w:t>
      </w:r>
      <w:r>
        <w:rPr>
          <w:rFonts w:ascii="Calibri" w:eastAsia="Calibri" w:hAnsi="Calibri" w:cs="Calibri"/>
          <w:color w:val="000000"/>
        </w:rPr>
        <w:t xml:space="preserve"> </w:t>
      </w:r>
      <w:proofErr w:type="gramStart"/>
      <w:r>
        <w:rPr>
          <w:rFonts w:ascii="Calibri" w:eastAsia="Calibri" w:hAnsi="Calibri" w:cs="Calibri"/>
          <w:color w:val="000000"/>
        </w:rPr>
        <w:t>behaviour;</w:t>
      </w:r>
      <w:proofErr w:type="gramEnd"/>
    </w:p>
    <w:p w14:paraId="474D21DA"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unwelcome</w:t>
      </w:r>
      <w:r>
        <w:rPr>
          <w:rFonts w:ascii="Calibri" w:eastAsia="Calibri" w:hAnsi="Calibri" w:cs="Calibri"/>
          <w:color w:val="000000"/>
        </w:rPr>
        <w:t xml:space="preserve"> sexual advances or physical </w:t>
      </w:r>
      <w:proofErr w:type="gramStart"/>
      <w:r>
        <w:rPr>
          <w:rFonts w:ascii="Calibri" w:eastAsia="Calibri" w:hAnsi="Calibri" w:cs="Calibri"/>
          <w:color w:val="000000"/>
        </w:rPr>
        <w:t>contact;</w:t>
      </w:r>
      <w:proofErr w:type="gramEnd"/>
    </w:p>
    <w:p w14:paraId="75189237"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unfounded</w:t>
      </w:r>
      <w:r>
        <w:rPr>
          <w:rFonts w:ascii="Calibri" w:eastAsia="Calibri" w:hAnsi="Calibri" w:cs="Calibri"/>
          <w:color w:val="000000"/>
        </w:rPr>
        <w:t xml:space="preserve"> threats relating to job </w:t>
      </w:r>
      <w:proofErr w:type="gramStart"/>
      <w:r>
        <w:rPr>
          <w:rFonts w:ascii="Calibri" w:eastAsia="Calibri" w:hAnsi="Calibri" w:cs="Calibri"/>
          <w:color w:val="000000"/>
        </w:rPr>
        <w:t>security;</w:t>
      </w:r>
      <w:proofErr w:type="gramEnd"/>
    </w:p>
    <w:p w14:paraId="4AAE4902"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calculated undermining of an employee’s competence, for example through a </w:t>
      </w:r>
      <w:r>
        <w:rPr>
          <w:rFonts w:ascii="Calibri" w:eastAsia="Calibri" w:hAnsi="Calibri" w:cs="Calibri"/>
        </w:rPr>
        <w:t>consistently</w:t>
      </w:r>
      <w:r>
        <w:rPr>
          <w:rFonts w:ascii="Calibri" w:eastAsia="Calibri" w:hAnsi="Calibri" w:cs="Calibri"/>
          <w:color w:val="000000"/>
        </w:rPr>
        <w:t xml:space="preserve"> unreasonable or unfair workload, overbearing supervision or unnecessary circulation of critical </w:t>
      </w:r>
      <w:proofErr w:type="gramStart"/>
      <w:r>
        <w:rPr>
          <w:rFonts w:ascii="Calibri" w:eastAsia="Calibri" w:hAnsi="Calibri" w:cs="Calibri"/>
          <w:color w:val="000000"/>
        </w:rPr>
        <w:t>memoranda;</w:t>
      </w:r>
      <w:proofErr w:type="gramEnd"/>
    </w:p>
    <w:p w14:paraId="1B33A37A"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physical </w:t>
      </w:r>
      <w:proofErr w:type="gramStart"/>
      <w:r>
        <w:rPr>
          <w:rFonts w:ascii="Calibri" w:eastAsia="Calibri" w:hAnsi="Calibri" w:cs="Calibri"/>
        </w:rPr>
        <w:t>assault</w:t>
      </w:r>
      <w:r>
        <w:rPr>
          <w:rFonts w:ascii="Calibri" w:eastAsia="Calibri" w:hAnsi="Calibri" w:cs="Calibri"/>
          <w:color w:val="000000"/>
        </w:rPr>
        <w:t>;</w:t>
      </w:r>
      <w:proofErr w:type="gramEnd"/>
    </w:p>
    <w:p w14:paraId="27133951"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verbal abuse, threats, derogatory name-calling, ridicule, insults and offensive or </w:t>
      </w:r>
      <w:r>
        <w:rPr>
          <w:rFonts w:ascii="Calibri" w:eastAsia="Calibri" w:hAnsi="Calibri" w:cs="Calibri"/>
        </w:rPr>
        <w:t>embarrassing</w:t>
      </w:r>
      <w:r>
        <w:rPr>
          <w:rFonts w:ascii="Calibri" w:eastAsia="Calibri" w:hAnsi="Calibri" w:cs="Calibri"/>
          <w:color w:val="000000"/>
        </w:rPr>
        <w:t xml:space="preserve"> </w:t>
      </w:r>
      <w:proofErr w:type="gramStart"/>
      <w:r>
        <w:rPr>
          <w:rFonts w:ascii="Calibri" w:eastAsia="Calibri" w:hAnsi="Calibri" w:cs="Calibri"/>
          <w:color w:val="000000"/>
        </w:rPr>
        <w:t>jokes;</w:t>
      </w:r>
      <w:proofErr w:type="gramEnd"/>
    </w:p>
    <w:p w14:paraId="278AA288"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offensive</w:t>
      </w:r>
      <w:r>
        <w:rPr>
          <w:rFonts w:ascii="Calibri" w:eastAsia="Calibri" w:hAnsi="Calibri" w:cs="Calibri"/>
          <w:color w:val="000000"/>
        </w:rPr>
        <w:t xml:space="preserve"> emails, texts or visual </w:t>
      </w:r>
      <w:proofErr w:type="gramStart"/>
      <w:r>
        <w:rPr>
          <w:rFonts w:ascii="Calibri" w:eastAsia="Calibri" w:hAnsi="Calibri" w:cs="Calibri"/>
          <w:color w:val="000000"/>
        </w:rPr>
        <w:t>images;</w:t>
      </w:r>
      <w:proofErr w:type="gramEnd"/>
    </w:p>
    <w:p w14:paraId="0C8A0789"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derogatory</w:t>
      </w:r>
      <w:r>
        <w:rPr>
          <w:rFonts w:ascii="Calibri" w:eastAsia="Calibri" w:hAnsi="Calibri" w:cs="Calibri"/>
        </w:rPr>
        <w:t xml:space="preserve"> </w:t>
      </w:r>
      <w:r>
        <w:rPr>
          <w:rFonts w:ascii="Calibri" w:eastAsia="Calibri" w:hAnsi="Calibri" w:cs="Calibri"/>
          <w:color w:val="000000"/>
        </w:rPr>
        <w:t>graffiti/insignia or display of derogatory or offensive material; and</w:t>
      </w:r>
    </w:p>
    <w:p w14:paraId="264FDB3A"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rPr>
        <w:t>inciting</w:t>
      </w:r>
      <w:r>
        <w:rPr>
          <w:rFonts w:ascii="Calibri" w:eastAsia="Calibri" w:hAnsi="Calibri" w:cs="Calibri"/>
          <w:color w:val="000000"/>
        </w:rPr>
        <w:t xml:space="preserve"> others to commit any of the above.</w:t>
      </w:r>
    </w:p>
    <w:p w14:paraId="609A0C58"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lastRenderedPageBreak/>
        <w:t>Unlawful Grounds of Harassment or Bullying</w:t>
      </w:r>
    </w:p>
    <w:p w14:paraId="10D888BA"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 Company wishes to reiterate that it will not tolerate any instance of harassment or bullying regardless of the grounds. This Policy will equally apply to work related events even if they occur away from the normal workplace. The following are expressly unlawful grounds by which a person may experience harassment or bullying:</w:t>
      </w:r>
    </w:p>
    <w:p w14:paraId="5E020B9B" w14:textId="77777777" w:rsidR="00DB3222" w:rsidRDefault="00DF34BC">
      <w:pPr>
        <w:numPr>
          <w:ilvl w:val="2"/>
          <w:numId w:val="1"/>
        </w:numPr>
        <w:pBdr>
          <w:top w:val="nil"/>
          <w:left w:val="nil"/>
          <w:bottom w:val="nil"/>
          <w:right w:val="nil"/>
          <w:between w:val="nil"/>
        </w:pBdr>
        <w:spacing w:after="120"/>
        <w:ind w:left="708" w:hanging="720"/>
        <w:rPr>
          <w:b/>
        </w:rPr>
      </w:pPr>
      <w:r>
        <w:rPr>
          <w:rFonts w:ascii="Calibri" w:eastAsia="Calibri" w:hAnsi="Calibri" w:cs="Calibri"/>
          <w:b/>
          <w:i/>
        </w:rPr>
        <w:t>Sex</w:t>
      </w:r>
    </w:p>
    <w:p w14:paraId="0F841074"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rPr>
        <w:t>Harassment</w:t>
      </w:r>
      <w:r>
        <w:rPr>
          <w:rFonts w:ascii="Calibri" w:eastAsia="Calibri" w:hAnsi="Calibri" w:cs="Calibri"/>
          <w:color w:val="000000"/>
        </w:rPr>
        <w:t xml:space="preserve"> or bullying on the grounds of a person’s sex, pregnancy, maternity leave etc. This can apply even where the complainant was not the employee to whom the harassment was </w:t>
      </w:r>
      <w:proofErr w:type="gramStart"/>
      <w:r>
        <w:rPr>
          <w:rFonts w:ascii="Calibri" w:eastAsia="Calibri" w:hAnsi="Calibri" w:cs="Calibri"/>
          <w:color w:val="000000"/>
        </w:rPr>
        <w:t>directed;</w:t>
      </w:r>
      <w:proofErr w:type="gramEnd"/>
    </w:p>
    <w:p w14:paraId="5877EF22"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Marital Status</w:t>
      </w:r>
    </w:p>
    <w:p w14:paraId="0C1DBFA6"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rPr>
        <w:t>Harassment</w:t>
      </w:r>
      <w:r>
        <w:rPr>
          <w:rFonts w:ascii="Calibri" w:eastAsia="Calibri" w:hAnsi="Calibri" w:cs="Calibri"/>
          <w:color w:val="000000"/>
        </w:rPr>
        <w:t xml:space="preserve"> or </w:t>
      </w:r>
      <w:r>
        <w:rPr>
          <w:rFonts w:ascii="Calibri" w:eastAsia="Calibri" w:hAnsi="Calibri" w:cs="Calibri"/>
        </w:rPr>
        <w:t>bullying</w:t>
      </w:r>
      <w:r>
        <w:rPr>
          <w:rFonts w:ascii="Calibri" w:eastAsia="Calibri" w:hAnsi="Calibri" w:cs="Calibri"/>
          <w:color w:val="000000"/>
        </w:rPr>
        <w:t xml:space="preserve"> on the grounds of a person’s marital </w:t>
      </w:r>
      <w:proofErr w:type="gramStart"/>
      <w:r>
        <w:rPr>
          <w:rFonts w:ascii="Calibri" w:eastAsia="Calibri" w:hAnsi="Calibri" w:cs="Calibri"/>
          <w:color w:val="000000"/>
        </w:rPr>
        <w:t>status;</w:t>
      </w:r>
      <w:proofErr w:type="gramEnd"/>
    </w:p>
    <w:p w14:paraId="6C4E040A" w14:textId="77777777" w:rsidR="00DB3222" w:rsidRDefault="00DF34BC">
      <w:pPr>
        <w:numPr>
          <w:ilvl w:val="2"/>
          <w:numId w:val="1"/>
        </w:numPr>
        <w:pBdr>
          <w:top w:val="nil"/>
          <w:left w:val="nil"/>
          <w:bottom w:val="nil"/>
          <w:right w:val="nil"/>
          <w:between w:val="nil"/>
        </w:pBdr>
        <w:ind w:left="708" w:hanging="720"/>
        <w:rPr>
          <w:color w:val="000000"/>
        </w:rPr>
      </w:pPr>
      <w:r>
        <w:rPr>
          <w:rFonts w:ascii="Calibri" w:eastAsia="Calibri" w:hAnsi="Calibri" w:cs="Calibri"/>
          <w:b/>
          <w:i/>
          <w:color w:val="000000"/>
        </w:rPr>
        <w:t>Gender Reassignment</w:t>
      </w:r>
    </w:p>
    <w:p w14:paraId="07FDF171" w14:textId="77777777" w:rsidR="00DB3222" w:rsidRDefault="00DB3222">
      <w:pPr>
        <w:pBdr>
          <w:top w:val="nil"/>
          <w:left w:val="nil"/>
          <w:bottom w:val="nil"/>
          <w:right w:val="nil"/>
          <w:between w:val="nil"/>
        </w:pBdr>
        <w:ind w:left="1418"/>
        <w:rPr>
          <w:rFonts w:ascii="Calibri" w:eastAsia="Calibri" w:hAnsi="Calibri" w:cs="Calibri"/>
          <w:b/>
        </w:rPr>
      </w:pPr>
    </w:p>
    <w:p w14:paraId="34242EA1"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rPr>
        <w:t>Harassment</w:t>
      </w:r>
      <w:r>
        <w:rPr>
          <w:rFonts w:ascii="Calibri" w:eastAsia="Calibri" w:hAnsi="Calibri" w:cs="Calibri"/>
          <w:color w:val="000000"/>
        </w:rPr>
        <w:t xml:space="preserve"> or bullying on the grounds that a person intends to undergo gender reassignment, is </w:t>
      </w:r>
      <w:r>
        <w:rPr>
          <w:rFonts w:ascii="Calibri" w:eastAsia="Calibri" w:hAnsi="Calibri" w:cs="Calibri"/>
        </w:rPr>
        <w:t>currently</w:t>
      </w:r>
      <w:r>
        <w:rPr>
          <w:rFonts w:ascii="Calibri" w:eastAsia="Calibri" w:hAnsi="Calibri" w:cs="Calibri"/>
          <w:color w:val="000000"/>
        </w:rPr>
        <w:t xml:space="preserve"> undergoing gender reassignment or has already undergone gender </w:t>
      </w:r>
      <w:proofErr w:type="gramStart"/>
      <w:r>
        <w:rPr>
          <w:rFonts w:ascii="Calibri" w:eastAsia="Calibri" w:hAnsi="Calibri" w:cs="Calibri"/>
          <w:color w:val="000000"/>
        </w:rPr>
        <w:t>reassignment;</w:t>
      </w:r>
      <w:proofErr w:type="gramEnd"/>
    </w:p>
    <w:p w14:paraId="6B1DA144"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Sexual Harassment</w:t>
      </w:r>
    </w:p>
    <w:p w14:paraId="6AC0922E"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This is distinct from sex harassment, as it is physical, visual, verbal or non-verbal conduct</w:t>
      </w:r>
      <w:r>
        <w:rPr>
          <w:rFonts w:ascii="Calibri" w:eastAsia="Calibri" w:hAnsi="Calibri" w:cs="Calibri"/>
        </w:rPr>
        <w:t xml:space="preserve"> </w:t>
      </w:r>
      <w:r>
        <w:rPr>
          <w:rFonts w:ascii="Calibri" w:eastAsia="Calibri" w:hAnsi="Calibri" w:cs="Calibri"/>
          <w:color w:val="000000"/>
        </w:rPr>
        <w:t xml:space="preserve">that is sexual in </w:t>
      </w:r>
      <w:proofErr w:type="gramStart"/>
      <w:r>
        <w:rPr>
          <w:rFonts w:ascii="Calibri" w:eastAsia="Calibri" w:hAnsi="Calibri" w:cs="Calibri"/>
          <w:color w:val="000000"/>
        </w:rPr>
        <w:t>nature;</w:t>
      </w:r>
      <w:proofErr w:type="gramEnd"/>
    </w:p>
    <w:p w14:paraId="78B4DEE0"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Race</w:t>
      </w:r>
    </w:p>
    <w:p w14:paraId="4DD7345B"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rPr>
        <w:t>Harassment</w:t>
      </w:r>
      <w:r>
        <w:rPr>
          <w:rFonts w:ascii="Calibri" w:eastAsia="Calibri" w:hAnsi="Calibri" w:cs="Calibri"/>
          <w:color w:val="000000"/>
        </w:rPr>
        <w:t xml:space="preserve"> or bullying on the grounds of race, colour, ethnicity or </w:t>
      </w:r>
      <w:proofErr w:type="gramStart"/>
      <w:r>
        <w:rPr>
          <w:rFonts w:ascii="Calibri" w:eastAsia="Calibri" w:hAnsi="Calibri" w:cs="Calibri"/>
          <w:color w:val="000000"/>
        </w:rPr>
        <w:t>nationality;</w:t>
      </w:r>
      <w:proofErr w:type="gramEnd"/>
    </w:p>
    <w:p w14:paraId="54005FFF"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Disability</w:t>
      </w:r>
    </w:p>
    <w:p w14:paraId="2D6FAAC8"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Bullying or </w:t>
      </w:r>
      <w:r>
        <w:rPr>
          <w:rFonts w:ascii="Calibri" w:eastAsia="Calibri" w:hAnsi="Calibri" w:cs="Calibri"/>
        </w:rPr>
        <w:t>harassment</w:t>
      </w:r>
      <w:r>
        <w:rPr>
          <w:rFonts w:ascii="Calibri" w:eastAsia="Calibri" w:hAnsi="Calibri" w:cs="Calibri"/>
          <w:color w:val="000000"/>
        </w:rPr>
        <w:t xml:space="preserve"> on the grounds of a person’s </w:t>
      </w:r>
      <w:proofErr w:type="gramStart"/>
      <w:r>
        <w:rPr>
          <w:rFonts w:ascii="Calibri" w:eastAsia="Calibri" w:hAnsi="Calibri" w:cs="Calibri"/>
          <w:color w:val="000000"/>
        </w:rPr>
        <w:t>disability;</w:t>
      </w:r>
      <w:proofErr w:type="gramEnd"/>
    </w:p>
    <w:p w14:paraId="2FF778C6"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Sexual Orientation</w:t>
      </w:r>
    </w:p>
    <w:p w14:paraId="43E10DA9"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Bullying or harassment on the grounds of a person’s sexual orientation, applying equally to “</w:t>
      </w:r>
      <w:r>
        <w:rPr>
          <w:rFonts w:ascii="Calibri" w:eastAsia="Calibri" w:hAnsi="Calibri" w:cs="Calibri"/>
        </w:rPr>
        <w:t>same</w:t>
      </w:r>
      <w:r>
        <w:rPr>
          <w:rFonts w:ascii="Calibri" w:eastAsia="Calibri" w:hAnsi="Calibri" w:cs="Calibri"/>
          <w:color w:val="000000"/>
        </w:rPr>
        <w:t xml:space="preserve"> sex” orientation, “opposite sex” orientation and “both sexes” </w:t>
      </w:r>
      <w:proofErr w:type="gramStart"/>
      <w:r>
        <w:rPr>
          <w:rFonts w:ascii="Calibri" w:eastAsia="Calibri" w:hAnsi="Calibri" w:cs="Calibri"/>
          <w:color w:val="000000"/>
        </w:rPr>
        <w:t>orientation;</w:t>
      </w:r>
      <w:proofErr w:type="gramEnd"/>
    </w:p>
    <w:p w14:paraId="2BD5DC0B"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Religion or Belief</w:t>
      </w:r>
    </w:p>
    <w:p w14:paraId="46676F0F"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Harassment or bullying </w:t>
      </w:r>
      <w:r>
        <w:rPr>
          <w:rFonts w:ascii="Calibri" w:eastAsia="Calibri" w:hAnsi="Calibri" w:cs="Calibri"/>
        </w:rPr>
        <w:t>on</w:t>
      </w:r>
      <w:r>
        <w:rPr>
          <w:rFonts w:ascii="Calibri" w:eastAsia="Calibri" w:hAnsi="Calibri" w:cs="Calibri"/>
          <w:color w:val="000000"/>
        </w:rPr>
        <w:t xml:space="preserve"> the grounds of a person’s religion or </w:t>
      </w:r>
      <w:proofErr w:type="gramStart"/>
      <w:r>
        <w:rPr>
          <w:rFonts w:ascii="Calibri" w:eastAsia="Calibri" w:hAnsi="Calibri" w:cs="Calibri"/>
          <w:color w:val="000000"/>
        </w:rPr>
        <w:t>beliefs;</w:t>
      </w:r>
      <w:proofErr w:type="gramEnd"/>
    </w:p>
    <w:p w14:paraId="091C5CDB"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Age</w:t>
      </w:r>
    </w:p>
    <w:p w14:paraId="2022FF33" w14:textId="77777777" w:rsidR="00DB3222" w:rsidRDefault="00DF34BC">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Harassment</w:t>
      </w:r>
      <w:r>
        <w:rPr>
          <w:rFonts w:ascii="Calibri" w:eastAsia="Calibri" w:hAnsi="Calibri" w:cs="Calibri"/>
        </w:rPr>
        <w:t xml:space="preserve"> </w:t>
      </w:r>
      <w:r>
        <w:rPr>
          <w:rFonts w:ascii="Calibri" w:eastAsia="Calibri" w:hAnsi="Calibri" w:cs="Calibri"/>
          <w:color w:val="000000"/>
        </w:rPr>
        <w:t xml:space="preserve">on the grounds of a person’s age, applying equally to all people regardless of </w:t>
      </w:r>
      <w:proofErr w:type="gramStart"/>
      <w:r>
        <w:rPr>
          <w:rFonts w:ascii="Calibri" w:eastAsia="Calibri" w:hAnsi="Calibri" w:cs="Calibri"/>
          <w:color w:val="000000"/>
        </w:rPr>
        <w:t>age;</w:t>
      </w:r>
      <w:proofErr w:type="gramEnd"/>
    </w:p>
    <w:p w14:paraId="79A4FF7F" w14:textId="77777777" w:rsidR="00DB3222" w:rsidRDefault="00DF34BC">
      <w:pPr>
        <w:numPr>
          <w:ilvl w:val="2"/>
          <w:numId w:val="1"/>
        </w:numPr>
        <w:pBdr>
          <w:top w:val="nil"/>
          <w:left w:val="nil"/>
          <w:bottom w:val="nil"/>
          <w:right w:val="nil"/>
          <w:between w:val="nil"/>
        </w:pBdr>
        <w:spacing w:after="120"/>
        <w:ind w:left="708" w:hanging="720"/>
        <w:rPr>
          <w:color w:val="000000"/>
        </w:rPr>
      </w:pPr>
      <w:r>
        <w:rPr>
          <w:rFonts w:ascii="Calibri" w:eastAsia="Calibri" w:hAnsi="Calibri" w:cs="Calibri"/>
          <w:b/>
          <w:i/>
          <w:color w:val="000000"/>
        </w:rPr>
        <w:t>Grievance</w:t>
      </w:r>
    </w:p>
    <w:p w14:paraId="49EA9F46" w14:textId="77777777" w:rsidR="00DB3222" w:rsidRDefault="00DF34BC">
      <w:pPr>
        <w:pBdr>
          <w:top w:val="nil"/>
          <w:left w:val="nil"/>
          <w:bottom w:val="nil"/>
          <w:right w:val="nil"/>
          <w:between w:val="nil"/>
        </w:pBdr>
        <w:spacing w:after="120"/>
        <w:rPr>
          <w:rFonts w:ascii="Calibri" w:eastAsia="Calibri" w:hAnsi="Calibri" w:cs="Calibri"/>
        </w:rPr>
      </w:pPr>
      <w:r>
        <w:rPr>
          <w:rFonts w:ascii="Calibri" w:eastAsia="Calibri" w:hAnsi="Calibri" w:cs="Calibri"/>
        </w:rPr>
        <w:t xml:space="preserve">Harassment or bullying </w:t>
      </w:r>
      <w:proofErr w:type="gramStart"/>
      <w:r>
        <w:rPr>
          <w:rFonts w:ascii="Calibri" w:eastAsia="Calibri" w:hAnsi="Calibri" w:cs="Calibri"/>
        </w:rPr>
        <w:t>as a consequence of</w:t>
      </w:r>
      <w:proofErr w:type="gramEnd"/>
      <w:r>
        <w:rPr>
          <w:rFonts w:ascii="Calibri" w:eastAsia="Calibri" w:hAnsi="Calibri" w:cs="Calibri"/>
        </w:rPr>
        <w:t xml:space="preserve"> a person raising a grievance.</w:t>
      </w:r>
    </w:p>
    <w:p w14:paraId="48ED2F40"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Reporting Harassment</w:t>
      </w:r>
    </w:p>
    <w:p w14:paraId="4E3A7687"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rPr>
        <w:t xml:space="preserve">Employees have the right to complain if they are treated in a way that they believe constitutes harassment or bullying. Aside from complaints about the behaviour of colleagues, employees have the right to complain if they believe they have been bullied or harassed by a third party </w:t>
      </w:r>
      <w:proofErr w:type="gramStart"/>
      <w:r>
        <w:rPr>
          <w:rFonts w:ascii="Calibri" w:eastAsia="Calibri" w:hAnsi="Calibri" w:cs="Calibri"/>
        </w:rPr>
        <w:t>e.g.</w:t>
      </w:r>
      <w:proofErr w:type="gramEnd"/>
      <w:r>
        <w:rPr>
          <w:rFonts w:ascii="Calibri" w:eastAsia="Calibri" w:hAnsi="Calibri" w:cs="Calibri"/>
        </w:rPr>
        <w:t xml:space="preserve"> a client, </w:t>
      </w:r>
      <w:r>
        <w:rPr>
          <w:rFonts w:ascii="Calibri" w:eastAsia="Calibri" w:hAnsi="Calibri" w:cs="Calibri"/>
          <w:b/>
        </w:rPr>
        <w:t>[</w:t>
      </w:r>
      <w:r>
        <w:rPr>
          <w:rFonts w:ascii="Calibri" w:eastAsia="Calibri" w:hAnsi="Calibri" w:cs="Calibri"/>
        </w:rPr>
        <w:t>customer</w:t>
      </w:r>
      <w:r>
        <w:rPr>
          <w:rFonts w:ascii="Calibri" w:eastAsia="Calibri" w:hAnsi="Calibri" w:cs="Calibri"/>
          <w:b/>
        </w:rPr>
        <w:t>]</w:t>
      </w:r>
      <w:r>
        <w:rPr>
          <w:rFonts w:ascii="Calibri" w:eastAsia="Calibri" w:hAnsi="Calibri" w:cs="Calibri"/>
        </w:rPr>
        <w:t xml:space="preserve"> or supplier.</w:t>
      </w:r>
    </w:p>
    <w:p w14:paraId="33E1EF70"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rPr>
        <w:t>Employees who make a genuine complaint under this policy will not be subjected to any unfavourable treatment or victimisation as a result of making the complaint.</w:t>
      </w:r>
    </w:p>
    <w:p w14:paraId="7DAB5FB8"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rPr>
      </w:pPr>
      <w:r>
        <w:rPr>
          <w:rFonts w:ascii="Calibri" w:eastAsia="Calibri" w:hAnsi="Calibri" w:cs="Calibri"/>
          <w:b/>
        </w:rPr>
        <w:t>Procedure</w:t>
      </w:r>
      <w:r>
        <w:rPr>
          <w:rFonts w:ascii="Calibri" w:eastAsia="Calibri" w:hAnsi="Calibri" w:cs="Calibri"/>
          <w:b/>
          <w:color w:val="000000"/>
        </w:rPr>
        <w:t xml:space="preserve"> for </w:t>
      </w:r>
      <w:r>
        <w:rPr>
          <w:rFonts w:ascii="Calibri" w:eastAsia="Calibri" w:hAnsi="Calibri" w:cs="Calibri"/>
          <w:b/>
        </w:rPr>
        <w:t>Complaints</w:t>
      </w:r>
    </w:p>
    <w:p w14:paraId="3284135A"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Any </w:t>
      </w:r>
      <w:r>
        <w:rPr>
          <w:rFonts w:ascii="Calibri" w:eastAsia="Calibri" w:hAnsi="Calibri" w:cs="Calibri"/>
        </w:rPr>
        <w:t>employee</w:t>
      </w:r>
      <w:r>
        <w:rPr>
          <w:rFonts w:ascii="Calibri" w:eastAsia="Calibri" w:hAnsi="Calibri" w:cs="Calibri"/>
          <w:color w:val="000000"/>
        </w:rPr>
        <w:t xml:space="preserve"> who feels that they have been subjected to harassment or bullying by any other member of staff, should raise the matter as soon as reasonably practicable.  </w:t>
      </w:r>
    </w:p>
    <w:p w14:paraId="0FE720C4"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lastRenderedPageBreak/>
        <w:t>Employees can raise a complaint informally and/or formally. They should contact [</w:t>
      </w:r>
      <w:r>
        <w:rPr>
          <w:rFonts w:ascii="Calibri" w:eastAsia="Calibri" w:hAnsi="Calibri" w:cs="Calibri"/>
          <w:b/>
          <w:i/>
          <w:color w:val="000000"/>
        </w:rPr>
        <w:t>insert job title</w:t>
      </w:r>
      <w:r>
        <w:rPr>
          <w:rFonts w:ascii="Calibri" w:eastAsia="Calibri" w:hAnsi="Calibri" w:cs="Calibri"/>
          <w:color w:val="000000"/>
        </w:rPr>
        <w:t xml:space="preserve">] or another manager in the absence of that manager or where their complaint is against that specific manager.  </w:t>
      </w:r>
    </w:p>
    <w:p w14:paraId="30E0B41B"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Before raising a formal complaint, the employee is encouraged to talk directly and informally to the person whom they believe is harassing him or her, using the </w:t>
      </w:r>
      <w:r>
        <w:rPr>
          <w:rFonts w:ascii="Calibri" w:eastAsia="Calibri" w:hAnsi="Calibri" w:cs="Calibri"/>
        </w:rPr>
        <w:t>informal</w:t>
      </w:r>
      <w:r>
        <w:rPr>
          <w:rFonts w:ascii="Calibri" w:eastAsia="Calibri" w:hAnsi="Calibri" w:cs="Calibri"/>
          <w:color w:val="000000"/>
        </w:rPr>
        <w:t xml:space="preserve"> procedure below. It may be that the person whose behaviour is causing offence is genuinely unaware that his or her behaviour is unwelcome or causing distress and that a direct approach can resolve the matter without the need to use the formal procedure.</w:t>
      </w:r>
    </w:p>
    <w:p w14:paraId="376A2C6D" w14:textId="77777777" w:rsidR="00DB3222" w:rsidRDefault="00DF34BC">
      <w:pPr>
        <w:numPr>
          <w:ilvl w:val="2"/>
          <w:numId w:val="1"/>
        </w:numPr>
        <w:pBdr>
          <w:top w:val="nil"/>
          <w:left w:val="nil"/>
          <w:bottom w:val="nil"/>
          <w:right w:val="nil"/>
          <w:between w:val="nil"/>
        </w:pBdr>
        <w:spacing w:after="120"/>
        <w:ind w:left="708" w:hanging="720"/>
        <w:rPr>
          <w:i/>
          <w:color w:val="000000"/>
        </w:rPr>
      </w:pPr>
      <w:r>
        <w:rPr>
          <w:rFonts w:ascii="Calibri" w:eastAsia="Calibri" w:hAnsi="Calibri" w:cs="Calibri"/>
          <w:b/>
          <w:i/>
          <w:color w:val="000000"/>
        </w:rPr>
        <w:t>Informal Procedure</w:t>
      </w:r>
    </w:p>
    <w:p w14:paraId="7F372969"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color w:val="000000"/>
        </w:rPr>
      </w:pPr>
      <w:r>
        <w:rPr>
          <w:rFonts w:ascii="Calibri" w:eastAsia="Calibri" w:hAnsi="Calibri" w:cs="Calibri"/>
          <w:color w:val="000000"/>
        </w:rPr>
        <w:t>If the employee feels able, they should speak up at the time when they feel harassed or bullied. It is important to be direct and for the employee to state explicitly that they feel they are being harassed and that the behaviour is unacceptable to them. The employee can also discuss the matter with another colleague or their supervisor and ask them to speak to the harasser on their behalf.</w:t>
      </w:r>
    </w:p>
    <w:p w14:paraId="023C9CDB"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Alternatively, if the employee feels unable to speak to the harasser directly, they could write a letter to them which clearly identifies the offending behaviour </w:t>
      </w:r>
      <w:r>
        <w:rPr>
          <w:rFonts w:ascii="Calibri" w:eastAsia="Calibri" w:hAnsi="Calibri" w:cs="Calibri"/>
        </w:rPr>
        <w:t>and</w:t>
      </w:r>
      <w:r>
        <w:rPr>
          <w:rFonts w:ascii="Calibri" w:eastAsia="Calibri" w:hAnsi="Calibri" w:cs="Calibri"/>
          <w:color w:val="000000"/>
        </w:rPr>
        <w:t xml:space="preserve"> requests that it stops immediately. The employee should sign and date any such </w:t>
      </w:r>
      <w:r>
        <w:rPr>
          <w:rFonts w:ascii="Calibri" w:eastAsia="Calibri" w:hAnsi="Calibri" w:cs="Calibri"/>
        </w:rPr>
        <w:t>letter</w:t>
      </w:r>
      <w:r>
        <w:rPr>
          <w:rFonts w:ascii="Calibri" w:eastAsia="Calibri" w:hAnsi="Calibri" w:cs="Calibri"/>
          <w:color w:val="000000"/>
        </w:rPr>
        <w:t xml:space="preserve"> and ensure that a copy is kept for any possible future formal complaint. It is also advisable that the employee keep an ‘incident diary’ of any offending behaviour.</w:t>
      </w:r>
    </w:p>
    <w:p w14:paraId="6A5A2CD6"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Where the informal </w:t>
      </w:r>
      <w:r>
        <w:rPr>
          <w:rFonts w:ascii="Calibri" w:eastAsia="Calibri" w:hAnsi="Calibri" w:cs="Calibri"/>
        </w:rPr>
        <w:t>procedure</w:t>
      </w:r>
      <w:r>
        <w:rPr>
          <w:rFonts w:ascii="Calibri" w:eastAsia="Calibri" w:hAnsi="Calibri" w:cs="Calibri"/>
          <w:color w:val="000000"/>
        </w:rPr>
        <w:t xml:space="preserve"> has not resolved an employee’s complaint, a formal grievance can be raised by the employee.</w:t>
      </w:r>
    </w:p>
    <w:p w14:paraId="2076FF30" w14:textId="77777777" w:rsidR="00DB3222" w:rsidRDefault="00DF34BC">
      <w:pPr>
        <w:numPr>
          <w:ilvl w:val="2"/>
          <w:numId w:val="1"/>
        </w:numPr>
        <w:pBdr>
          <w:top w:val="nil"/>
          <w:left w:val="nil"/>
          <w:bottom w:val="nil"/>
          <w:right w:val="nil"/>
          <w:between w:val="nil"/>
        </w:pBdr>
        <w:spacing w:after="120"/>
        <w:ind w:left="708" w:hanging="720"/>
        <w:rPr>
          <w:i/>
          <w:color w:val="000000"/>
        </w:rPr>
      </w:pPr>
      <w:r>
        <w:rPr>
          <w:rFonts w:ascii="Calibri" w:eastAsia="Calibri" w:hAnsi="Calibri" w:cs="Calibri"/>
          <w:b/>
          <w:i/>
          <w:color w:val="000000"/>
        </w:rPr>
        <w:t>Formal Procedure</w:t>
      </w:r>
    </w:p>
    <w:p w14:paraId="10289F12"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Any employee who feels that they have been subjected to harassment or bullying may at any time decide to deal with the issue through formal procedures (using </w:t>
      </w:r>
      <w:r>
        <w:rPr>
          <w:rFonts w:ascii="Calibri" w:eastAsia="Calibri" w:hAnsi="Calibri" w:cs="Calibri"/>
        </w:rPr>
        <w:t>the</w:t>
      </w:r>
      <w:r>
        <w:rPr>
          <w:rFonts w:ascii="Calibri" w:eastAsia="Calibri" w:hAnsi="Calibri" w:cs="Calibri"/>
          <w:color w:val="000000"/>
        </w:rPr>
        <w:t xml:space="preserve"> Company’s grievance procedure), regardless of whether informal steps have been taken or not.</w:t>
      </w:r>
    </w:p>
    <w:p w14:paraId="016B25B9" w14:textId="77777777" w:rsidR="00DB3222" w:rsidRDefault="00DF34BC">
      <w:pPr>
        <w:widowControl/>
        <w:numPr>
          <w:ilvl w:val="4"/>
          <w:numId w:val="1"/>
        </w:numPr>
        <w:pBdr>
          <w:top w:val="nil"/>
          <w:left w:val="nil"/>
          <w:bottom w:val="nil"/>
          <w:right w:val="nil"/>
          <w:between w:val="nil"/>
        </w:pBdr>
        <w:spacing w:after="120"/>
        <w:ind w:left="1417" w:hanging="705"/>
        <w:rPr>
          <w:rFonts w:ascii="Calibri" w:eastAsia="Calibri" w:hAnsi="Calibri" w:cs="Calibri"/>
        </w:rPr>
      </w:pPr>
      <w:r>
        <w:rPr>
          <w:rFonts w:ascii="Calibri" w:eastAsia="Calibri" w:hAnsi="Calibri" w:cs="Calibri"/>
          <w:color w:val="000000"/>
        </w:rPr>
        <w:t xml:space="preserve">When </w:t>
      </w:r>
      <w:r>
        <w:rPr>
          <w:rFonts w:ascii="Calibri" w:eastAsia="Calibri" w:hAnsi="Calibri" w:cs="Calibri"/>
        </w:rPr>
        <w:t>bringing</w:t>
      </w:r>
      <w:r>
        <w:rPr>
          <w:rFonts w:ascii="Calibri" w:eastAsia="Calibri" w:hAnsi="Calibri" w:cs="Calibri"/>
          <w:color w:val="000000"/>
        </w:rPr>
        <w:t xml:space="preserve"> a complaint of bullying or harassment, the employee should state:</w:t>
      </w:r>
    </w:p>
    <w:p w14:paraId="0692D5D2" w14:textId="77777777" w:rsidR="00DB3222" w:rsidRDefault="00DF34BC">
      <w:pPr>
        <w:widowControl/>
        <w:numPr>
          <w:ilvl w:val="0"/>
          <w:numId w:val="2"/>
        </w:numPr>
        <w:pBdr>
          <w:top w:val="nil"/>
          <w:left w:val="nil"/>
          <w:bottom w:val="nil"/>
          <w:right w:val="nil"/>
          <w:between w:val="nil"/>
        </w:pBdr>
        <w:spacing w:after="120"/>
        <w:ind w:left="1842" w:hanging="420"/>
        <w:rPr>
          <w:rFonts w:ascii="Calibri" w:eastAsia="Calibri" w:hAnsi="Calibri" w:cs="Calibri"/>
          <w:color w:val="000000"/>
        </w:rPr>
      </w:pPr>
      <w:r>
        <w:rPr>
          <w:rFonts w:ascii="Calibri" w:eastAsia="Calibri" w:hAnsi="Calibri" w:cs="Calibri"/>
          <w:color w:val="000000"/>
        </w:rPr>
        <w:t xml:space="preserve">The name of the person whose behaviour is believed to amount to bullying or </w:t>
      </w:r>
      <w:proofErr w:type="gramStart"/>
      <w:r>
        <w:rPr>
          <w:rFonts w:ascii="Calibri" w:eastAsia="Calibri" w:hAnsi="Calibri" w:cs="Calibri"/>
          <w:color w:val="000000"/>
        </w:rPr>
        <w:t>harassment;</w:t>
      </w:r>
      <w:proofErr w:type="gramEnd"/>
    </w:p>
    <w:p w14:paraId="4A2181D3" w14:textId="77777777" w:rsidR="00DB3222" w:rsidRDefault="00DF34BC">
      <w:pPr>
        <w:widowControl/>
        <w:numPr>
          <w:ilvl w:val="0"/>
          <w:numId w:val="2"/>
        </w:numPr>
        <w:pBdr>
          <w:top w:val="nil"/>
          <w:left w:val="nil"/>
          <w:bottom w:val="nil"/>
          <w:right w:val="nil"/>
          <w:between w:val="nil"/>
        </w:pBdr>
        <w:spacing w:after="120"/>
        <w:ind w:left="1842" w:hanging="42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behaviour</w:t>
      </w:r>
      <w:r>
        <w:rPr>
          <w:rFonts w:ascii="Calibri" w:eastAsia="Calibri" w:hAnsi="Calibri" w:cs="Calibri"/>
          <w:color w:val="000000"/>
        </w:rPr>
        <w:t xml:space="preserve"> that is causing offence, with specific </w:t>
      </w:r>
      <w:proofErr w:type="gramStart"/>
      <w:r>
        <w:rPr>
          <w:rFonts w:ascii="Calibri" w:eastAsia="Calibri" w:hAnsi="Calibri" w:cs="Calibri"/>
          <w:color w:val="000000"/>
        </w:rPr>
        <w:t>examples;</w:t>
      </w:r>
      <w:proofErr w:type="gramEnd"/>
    </w:p>
    <w:p w14:paraId="027E6B42" w14:textId="77777777" w:rsidR="00DB3222" w:rsidRDefault="00DF34BC">
      <w:pPr>
        <w:widowControl/>
        <w:numPr>
          <w:ilvl w:val="0"/>
          <w:numId w:val="2"/>
        </w:numPr>
        <w:pBdr>
          <w:top w:val="nil"/>
          <w:left w:val="nil"/>
          <w:bottom w:val="nil"/>
          <w:right w:val="nil"/>
          <w:between w:val="nil"/>
        </w:pBdr>
        <w:spacing w:after="120"/>
        <w:ind w:left="1842" w:hanging="420"/>
        <w:rPr>
          <w:rFonts w:ascii="Calibri" w:eastAsia="Calibri" w:hAnsi="Calibri" w:cs="Calibri"/>
        </w:rPr>
      </w:pPr>
      <w:r>
        <w:rPr>
          <w:rFonts w:ascii="Calibri" w:eastAsia="Calibri" w:hAnsi="Calibri" w:cs="Calibri"/>
          <w:color w:val="000000"/>
        </w:rPr>
        <w:t>Dates and times</w:t>
      </w:r>
      <w:r>
        <w:rPr>
          <w:rFonts w:ascii="Calibri" w:eastAsia="Calibri" w:hAnsi="Calibri" w:cs="Calibri"/>
        </w:rPr>
        <w:t xml:space="preserve"> </w:t>
      </w:r>
      <w:r>
        <w:rPr>
          <w:rFonts w:ascii="Calibri" w:eastAsia="Calibri" w:hAnsi="Calibri" w:cs="Calibri"/>
          <w:color w:val="000000"/>
        </w:rPr>
        <w:t xml:space="preserve">when incidents of harassment or bullying </w:t>
      </w:r>
      <w:proofErr w:type="gramStart"/>
      <w:r>
        <w:rPr>
          <w:rFonts w:ascii="Calibri" w:eastAsia="Calibri" w:hAnsi="Calibri" w:cs="Calibri"/>
          <w:color w:val="000000"/>
        </w:rPr>
        <w:t>occurred;</w:t>
      </w:r>
      <w:proofErr w:type="gramEnd"/>
    </w:p>
    <w:p w14:paraId="46E570E8" w14:textId="77777777" w:rsidR="00DB3222" w:rsidRDefault="00DF34BC">
      <w:pPr>
        <w:widowControl/>
        <w:numPr>
          <w:ilvl w:val="0"/>
          <w:numId w:val="2"/>
        </w:numPr>
        <w:pBdr>
          <w:top w:val="nil"/>
          <w:left w:val="nil"/>
          <w:bottom w:val="nil"/>
          <w:right w:val="nil"/>
          <w:between w:val="nil"/>
        </w:pBdr>
        <w:spacing w:after="120"/>
        <w:ind w:left="1842" w:hanging="420"/>
        <w:rPr>
          <w:rFonts w:ascii="Calibri" w:eastAsia="Calibri" w:hAnsi="Calibri" w:cs="Calibri"/>
        </w:rPr>
      </w:pPr>
      <w:r>
        <w:rPr>
          <w:rFonts w:ascii="Calibri" w:eastAsia="Calibri" w:hAnsi="Calibri" w:cs="Calibri"/>
          <w:color w:val="000000"/>
        </w:rPr>
        <w:t>The</w:t>
      </w:r>
      <w:r>
        <w:rPr>
          <w:rFonts w:ascii="Calibri" w:eastAsia="Calibri" w:hAnsi="Calibri" w:cs="Calibri"/>
        </w:rPr>
        <w:t xml:space="preserve"> </w:t>
      </w:r>
      <w:r>
        <w:rPr>
          <w:rFonts w:ascii="Calibri" w:eastAsia="Calibri" w:hAnsi="Calibri" w:cs="Calibri"/>
          <w:color w:val="000000"/>
        </w:rPr>
        <w:t xml:space="preserve">names of any employees who witnessed any </w:t>
      </w:r>
      <w:proofErr w:type="gramStart"/>
      <w:r>
        <w:rPr>
          <w:rFonts w:ascii="Calibri" w:eastAsia="Calibri" w:hAnsi="Calibri" w:cs="Calibri"/>
          <w:color w:val="000000"/>
        </w:rPr>
        <w:t>incidents;</w:t>
      </w:r>
      <w:proofErr w:type="gramEnd"/>
    </w:p>
    <w:p w14:paraId="6B295B62" w14:textId="77777777" w:rsidR="00DB3222" w:rsidRDefault="00DF34BC">
      <w:pPr>
        <w:widowControl/>
        <w:numPr>
          <w:ilvl w:val="0"/>
          <w:numId w:val="2"/>
        </w:numPr>
        <w:pBdr>
          <w:top w:val="nil"/>
          <w:left w:val="nil"/>
          <w:bottom w:val="nil"/>
          <w:right w:val="nil"/>
          <w:between w:val="nil"/>
        </w:pBdr>
        <w:spacing w:after="120"/>
        <w:ind w:left="1842" w:hanging="420"/>
        <w:rPr>
          <w:rFonts w:ascii="Calibri" w:eastAsia="Calibri" w:hAnsi="Calibri" w:cs="Calibri"/>
        </w:rPr>
      </w:pPr>
      <w:r>
        <w:rPr>
          <w:rFonts w:ascii="Calibri" w:eastAsia="Calibri" w:hAnsi="Calibri" w:cs="Calibri"/>
          <w:color w:val="000000"/>
        </w:rPr>
        <w:t>Details of any action the employee has taken to try and address the bullying/</w:t>
      </w:r>
      <w:r>
        <w:rPr>
          <w:rFonts w:ascii="Calibri" w:eastAsia="Calibri" w:hAnsi="Calibri" w:cs="Calibri"/>
        </w:rPr>
        <w:t>harassment</w:t>
      </w:r>
      <w:r>
        <w:rPr>
          <w:rFonts w:ascii="Calibri" w:eastAsia="Calibri" w:hAnsi="Calibri" w:cs="Calibri"/>
          <w:color w:val="000000"/>
        </w:rPr>
        <w:t>.</w:t>
      </w:r>
    </w:p>
    <w:p w14:paraId="2CA3AD0C"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investigate any informal or formal complaint thoroughly and fairly.</w:t>
      </w:r>
    </w:p>
    <w:p w14:paraId="1E32754F"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An employee accused of harassment or bullying will be informed of the exact nature of the </w:t>
      </w:r>
      <w:r>
        <w:rPr>
          <w:rFonts w:ascii="Calibri" w:eastAsia="Calibri" w:hAnsi="Calibri" w:cs="Calibri"/>
        </w:rPr>
        <w:t>complaint</w:t>
      </w:r>
      <w:r>
        <w:rPr>
          <w:rFonts w:ascii="Calibri" w:eastAsia="Calibri" w:hAnsi="Calibri" w:cs="Calibri"/>
          <w:color w:val="000000"/>
        </w:rPr>
        <w:t xml:space="preserve"> against him or her and given a full opportunity to give his or her version of events.  </w:t>
      </w:r>
    </w:p>
    <w:p w14:paraId="10CB2A46"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Consequences of Breach</w:t>
      </w:r>
    </w:p>
    <w:p w14:paraId="5D217959"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Harassment is</w:t>
      </w:r>
      <w:r>
        <w:rPr>
          <w:rFonts w:ascii="Calibri" w:eastAsia="Calibri" w:hAnsi="Calibri" w:cs="Calibri"/>
        </w:rPr>
        <w:t xml:space="preserve"> </w:t>
      </w:r>
      <w:r>
        <w:rPr>
          <w:rFonts w:ascii="Calibri" w:eastAsia="Calibri" w:hAnsi="Calibri" w:cs="Calibri"/>
          <w:color w:val="000000"/>
        </w:rPr>
        <w:t>a disciplinary offence and will be dealt with according to the Company’s [</w:t>
      </w:r>
      <w:r>
        <w:rPr>
          <w:rFonts w:ascii="Calibri" w:eastAsia="Calibri" w:hAnsi="Calibri" w:cs="Calibri"/>
          <w:b/>
          <w:i/>
        </w:rPr>
        <w:t>insert name of relevant policy</w:t>
      </w:r>
      <w:r>
        <w:rPr>
          <w:rFonts w:ascii="Calibri" w:eastAsia="Calibri" w:hAnsi="Calibri" w:cs="Calibri"/>
        </w:rPr>
        <w:t>]</w:t>
      </w:r>
      <w:r>
        <w:rPr>
          <w:rFonts w:ascii="Calibri" w:eastAsia="Calibri" w:hAnsi="Calibri" w:cs="Calibri"/>
          <w:color w:val="000000"/>
        </w:rPr>
        <w:t>. Bullying, harassment, victimisation or discrimination may constitute gross misconduct, punishable by summary dismissal without notice.</w:t>
      </w:r>
    </w:p>
    <w:p w14:paraId="683934D4"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Employees should bear in mind that harassment or bullying may also constitute a criminal </w:t>
      </w:r>
      <w:r>
        <w:rPr>
          <w:rFonts w:ascii="Calibri" w:eastAsia="Calibri" w:hAnsi="Calibri" w:cs="Calibri"/>
        </w:rPr>
        <w:t>offence</w:t>
      </w:r>
      <w:r>
        <w:rPr>
          <w:rFonts w:ascii="Calibri" w:eastAsia="Calibri" w:hAnsi="Calibri" w:cs="Calibri"/>
          <w:color w:val="000000"/>
        </w:rPr>
        <w:t xml:space="preserve"> punishable by a fine and/or imprisonment.</w:t>
      </w:r>
    </w:p>
    <w:p w14:paraId="75AC9FA0"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lastRenderedPageBreak/>
        <w:t>Responsibilities of Employees and Managers</w:t>
      </w:r>
    </w:p>
    <w:p w14:paraId="7A74AB91"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w:t>
      </w:r>
      <w:r>
        <w:rPr>
          <w:rFonts w:ascii="Calibri" w:eastAsia="Calibri" w:hAnsi="Calibri" w:cs="Calibri"/>
        </w:rPr>
        <w:t>employees</w:t>
      </w:r>
      <w:r>
        <w:rPr>
          <w:rFonts w:ascii="Calibri" w:eastAsia="Calibri" w:hAnsi="Calibri" w:cs="Calibri"/>
          <w:color w:val="000000"/>
        </w:rPr>
        <w:t xml:space="preserve"> are responsible for their own behaviour and should ensure that they </w:t>
      </w:r>
      <w:proofErr w:type="gramStart"/>
      <w:r>
        <w:rPr>
          <w:rFonts w:ascii="Calibri" w:eastAsia="Calibri" w:hAnsi="Calibri" w:cs="Calibri"/>
          <w:color w:val="000000"/>
        </w:rPr>
        <w:t>comply with this Policy at all times</w:t>
      </w:r>
      <w:proofErr w:type="gramEnd"/>
      <w:r>
        <w:rPr>
          <w:rFonts w:ascii="Calibri" w:eastAsia="Calibri" w:hAnsi="Calibri" w:cs="Calibri"/>
          <w:color w:val="000000"/>
        </w:rPr>
        <w:t>.</w:t>
      </w:r>
    </w:p>
    <w:p w14:paraId="68E6CFFC"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All managers are responsible for implementing this Policy and bringing it to the attention</w:t>
      </w:r>
      <w:r>
        <w:rPr>
          <w:rFonts w:ascii="Calibri" w:eastAsia="Calibri" w:hAnsi="Calibri" w:cs="Calibri"/>
        </w:rPr>
        <w:t xml:space="preserve"> </w:t>
      </w:r>
      <w:r>
        <w:rPr>
          <w:rFonts w:ascii="Calibri" w:eastAsia="Calibri" w:hAnsi="Calibri" w:cs="Calibri"/>
          <w:color w:val="000000"/>
        </w:rPr>
        <w:t>of employees.</w:t>
      </w:r>
    </w:p>
    <w:p w14:paraId="79C5EF8E"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Any </w:t>
      </w:r>
      <w:r>
        <w:rPr>
          <w:rFonts w:ascii="Calibri" w:eastAsia="Calibri" w:hAnsi="Calibri" w:cs="Calibri"/>
        </w:rPr>
        <w:t>complaints</w:t>
      </w:r>
      <w:r>
        <w:rPr>
          <w:rFonts w:ascii="Calibri" w:eastAsia="Calibri" w:hAnsi="Calibri" w:cs="Calibri"/>
          <w:color w:val="000000"/>
        </w:rPr>
        <w:t xml:space="preserve"> under this Policy brought to the attention of a manager must be dealt with promptly, confidentially, fairly and consistently.</w:t>
      </w:r>
    </w:p>
    <w:p w14:paraId="398401D6"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b/>
          <w:color w:val="000000"/>
        </w:rPr>
        <w:t>[</w:t>
      </w:r>
      <w:r>
        <w:rPr>
          <w:rFonts w:ascii="Calibri" w:eastAsia="Calibri" w:hAnsi="Calibri" w:cs="Calibri"/>
          <w:color w:val="000000"/>
        </w:rPr>
        <w:t xml:space="preserve">All </w:t>
      </w:r>
      <w:r>
        <w:rPr>
          <w:rFonts w:ascii="Calibri" w:eastAsia="Calibri" w:hAnsi="Calibri" w:cs="Calibri"/>
        </w:rPr>
        <w:t>incidents</w:t>
      </w:r>
      <w:r>
        <w:rPr>
          <w:rFonts w:ascii="Calibri" w:eastAsia="Calibri" w:hAnsi="Calibri" w:cs="Calibri"/>
          <w:color w:val="000000"/>
        </w:rPr>
        <w:t xml:space="preserve"> of harassment and bullying will be reported to the HR team.</w:t>
      </w:r>
      <w:r>
        <w:rPr>
          <w:rFonts w:ascii="Calibri" w:eastAsia="Calibri" w:hAnsi="Calibri" w:cs="Calibri"/>
          <w:b/>
          <w:color w:val="000000"/>
        </w:rPr>
        <w:t>]</w:t>
      </w:r>
    </w:p>
    <w:p w14:paraId="18475446"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[Support and Advice]</w:t>
      </w:r>
    </w:p>
    <w:p w14:paraId="0378B9A1"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rPr>
        <w:t>[</w:t>
      </w: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offer counselling and mediation where appropriate.</w:t>
      </w:r>
      <w:r>
        <w:rPr>
          <w:rFonts w:ascii="Calibri" w:eastAsia="Calibri" w:hAnsi="Calibri" w:cs="Calibri"/>
          <w:b/>
          <w:color w:val="000000"/>
        </w:rPr>
        <w:t>]</w:t>
      </w:r>
    </w:p>
    <w:p w14:paraId="497611CE"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rPr>
        <w:t>[</w:t>
      </w:r>
      <w:r>
        <w:rPr>
          <w:rFonts w:ascii="Calibri" w:eastAsia="Calibri" w:hAnsi="Calibri" w:cs="Calibri"/>
          <w:color w:val="000000"/>
        </w:rPr>
        <w:t xml:space="preserve">The Company will work in conjunction with trade unions in addressing unacceptable and/or </w:t>
      </w:r>
      <w:r>
        <w:rPr>
          <w:rFonts w:ascii="Calibri" w:eastAsia="Calibri" w:hAnsi="Calibri" w:cs="Calibri"/>
        </w:rPr>
        <w:t>inappropriate</w:t>
      </w:r>
      <w:r>
        <w:rPr>
          <w:rFonts w:ascii="Calibri" w:eastAsia="Calibri" w:hAnsi="Calibri" w:cs="Calibri"/>
          <w:color w:val="000000"/>
        </w:rPr>
        <w:t xml:space="preserve"> behaviour.</w:t>
      </w:r>
      <w:r>
        <w:rPr>
          <w:rFonts w:ascii="Calibri" w:eastAsia="Calibri" w:hAnsi="Calibri" w:cs="Calibri"/>
          <w:b/>
          <w:color w:val="000000"/>
        </w:rPr>
        <w:t>]</w:t>
      </w:r>
    </w:p>
    <w:p w14:paraId="5195EE24" w14:textId="77777777" w:rsidR="00DB3222" w:rsidRDefault="00DF34BC">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Confidentiality</w:t>
      </w:r>
    </w:p>
    <w:p w14:paraId="7FDDC0E7"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treat any complaint received under this Policy confidentially.</w:t>
      </w:r>
    </w:p>
    <w:p w14:paraId="793E5859"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All employees involved with an investigation are required to respect the need for </w:t>
      </w:r>
      <w:r>
        <w:rPr>
          <w:rFonts w:ascii="Calibri" w:eastAsia="Calibri" w:hAnsi="Calibri" w:cs="Calibri"/>
        </w:rPr>
        <w:t>confidentiality</w:t>
      </w:r>
      <w:r>
        <w:rPr>
          <w:rFonts w:ascii="Calibri" w:eastAsia="Calibri" w:hAnsi="Calibri" w:cs="Calibri"/>
          <w:color w:val="000000"/>
        </w:rPr>
        <w:t>.</w:t>
      </w:r>
    </w:p>
    <w:p w14:paraId="67D0470A"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The Company will maintain records of investigations into alleged incidents of </w:t>
      </w:r>
      <w:r>
        <w:rPr>
          <w:rFonts w:ascii="Calibri" w:eastAsia="Calibri" w:hAnsi="Calibri" w:cs="Calibri"/>
        </w:rPr>
        <w:t>harassment</w:t>
      </w:r>
      <w:r>
        <w:rPr>
          <w:rFonts w:ascii="Calibri" w:eastAsia="Calibri" w:hAnsi="Calibri" w:cs="Calibri"/>
          <w:color w:val="000000"/>
        </w:rPr>
        <w:t xml:space="preserve"> or bullying and the outcome of the investigations. These records will be maintained in confidence and in line with the provisions of the Data Protection Act 1998.</w:t>
      </w:r>
    </w:p>
    <w:p w14:paraId="3C423C73" w14:textId="77777777" w:rsidR="00DB3222" w:rsidRDefault="00DF34BC">
      <w:pPr>
        <w:numPr>
          <w:ilvl w:val="2"/>
          <w:numId w:val="1"/>
        </w:numPr>
        <w:pBdr>
          <w:top w:val="nil"/>
          <w:left w:val="nil"/>
          <w:bottom w:val="nil"/>
          <w:right w:val="nil"/>
          <w:between w:val="nil"/>
        </w:pBdr>
        <w:spacing w:after="120"/>
        <w:ind w:left="708" w:hanging="720"/>
      </w:pPr>
      <w:r>
        <w:rPr>
          <w:rFonts w:ascii="Calibri" w:eastAsia="Calibri" w:hAnsi="Calibri" w:cs="Calibri"/>
          <w:color w:val="000000"/>
        </w:rPr>
        <w:t xml:space="preserve">Any </w:t>
      </w:r>
      <w:r>
        <w:rPr>
          <w:rFonts w:ascii="Calibri" w:eastAsia="Calibri" w:hAnsi="Calibri" w:cs="Calibri"/>
        </w:rPr>
        <w:t>breaches</w:t>
      </w:r>
      <w:r>
        <w:rPr>
          <w:rFonts w:ascii="Calibri" w:eastAsia="Calibri" w:hAnsi="Calibri" w:cs="Calibri"/>
          <w:color w:val="000000"/>
        </w:rPr>
        <w:t xml:space="preserve"> in confidentiality will be subject to disciplinary action.</w:t>
      </w:r>
    </w:p>
    <w:p w14:paraId="5415DE3E" w14:textId="77777777" w:rsidR="00DB3222" w:rsidRDefault="00DB3222">
      <w:pPr>
        <w:pBdr>
          <w:top w:val="nil"/>
          <w:left w:val="nil"/>
          <w:bottom w:val="nil"/>
          <w:right w:val="nil"/>
          <w:between w:val="nil"/>
        </w:pBdr>
        <w:spacing w:after="120"/>
        <w:ind w:left="709" w:hanging="709"/>
        <w:rPr>
          <w:rFonts w:ascii="Calibri" w:eastAsia="Calibri" w:hAnsi="Calibri" w:cs="Calibri"/>
          <w:color w:val="000000"/>
        </w:rPr>
      </w:pPr>
    </w:p>
    <w:p w14:paraId="65FBE1E3" w14:textId="77777777" w:rsidR="00DB3222" w:rsidRDefault="00DF34BC">
      <w:pPr>
        <w:rPr>
          <w:rFonts w:ascii="Calibri" w:eastAsia="Calibri" w:hAnsi="Calibri" w:cs="Calibri"/>
          <w:sz w:val="20"/>
          <w:szCs w:val="20"/>
        </w:rPr>
      </w:pPr>
      <w:r>
        <w:rPr>
          <w:rFonts w:ascii="Calibri" w:eastAsia="Calibri" w:hAnsi="Calibri" w:cs="Calibri"/>
          <w:b/>
        </w:rPr>
        <w:t>This Policy has been approved and authorised by:</w:t>
      </w:r>
    </w:p>
    <w:tbl>
      <w:tblPr>
        <w:tblW w:w="9317" w:type="dxa"/>
        <w:tblLayout w:type="fixed"/>
        <w:tblLook w:val="0000" w:firstRow="0" w:lastRow="0" w:firstColumn="0" w:lastColumn="0" w:noHBand="0" w:noVBand="0"/>
      </w:tblPr>
      <w:tblGrid>
        <w:gridCol w:w="8955"/>
        <w:gridCol w:w="362"/>
      </w:tblGrid>
      <w:tr w:rsidR="00DB3222" w14:paraId="25B6A9BA" w14:textId="77777777" w:rsidTr="7C36BBE7">
        <w:trPr>
          <w:trHeight w:val="340"/>
        </w:trPr>
        <w:tc>
          <w:tcPr>
            <w:tcW w:w="8955" w:type="dxa"/>
          </w:tcPr>
          <w:p w14:paraId="0B15BADA" w14:textId="77777777" w:rsidR="00DB3222" w:rsidRDefault="00DB3222">
            <w:pPr>
              <w:pBdr>
                <w:top w:val="nil"/>
                <w:left w:val="nil"/>
                <w:bottom w:val="nil"/>
                <w:right w:val="nil"/>
                <w:between w:val="nil"/>
              </w:pBdr>
              <w:tabs>
                <w:tab w:val="left" w:pos="426"/>
              </w:tabs>
              <w:spacing w:after="120"/>
              <w:ind w:left="709" w:hanging="709"/>
              <w:rPr>
                <w:rFonts w:ascii="Calibri" w:eastAsia="Calibri" w:hAnsi="Calibri" w:cs="Calibri"/>
                <w:color w:val="000000"/>
              </w:rPr>
            </w:pPr>
          </w:p>
          <w:p w14:paraId="5BADFA8F" w14:textId="77777777" w:rsidR="00DB3222" w:rsidRDefault="00DF34BC">
            <w:pPr>
              <w:pBdr>
                <w:top w:val="nil"/>
                <w:left w:val="nil"/>
                <w:bottom w:val="nil"/>
                <w:right w:val="nil"/>
                <w:between w:val="nil"/>
              </w:pBdr>
              <w:tabs>
                <w:tab w:val="left" w:pos="426"/>
              </w:tabs>
              <w:spacing w:after="120"/>
              <w:ind w:left="709" w:hanging="709"/>
              <w:rPr>
                <w:rFonts w:ascii="Calibri" w:eastAsia="Calibri" w:hAnsi="Calibri" w:cs="Calibri"/>
                <w:color w:val="000000"/>
              </w:rPr>
            </w:pPr>
            <w:r>
              <w:rPr>
                <w:rFonts w:ascii="Calibri" w:eastAsia="Calibri" w:hAnsi="Calibri" w:cs="Calibri"/>
                <w:b/>
                <w:color w:val="000000"/>
              </w:rPr>
              <w:t>Name:</w:t>
            </w:r>
          </w:p>
        </w:tc>
        <w:tc>
          <w:tcPr>
            <w:tcW w:w="362" w:type="dxa"/>
          </w:tcPr>
          <w:p w14:paraId="3C723716" w14:textId="77777777" w:rsidR="00DB3222" w:rsidRDefault="00DB3222">
            <w:pPr>
              <w:pBdr>
                <w:top w:val="nil"/>
                <w:left w:val="nil"/>
                <w:bottom w:val="nil"/>
                <w:right w:val="nil"/>
                <w:between w:val="nil"/>
              </w:pBdr>
              <w:tabs>
                <w:tab w:val="left" w:pos="426"/>
              </w:tabs>
              <w:spacing w:after="120"/>
              <w:ind w:left="709" w:hanging="709"/>
              <w:rPr>
                <w:rFonts w:ascii="Calibri" w:eastAsia="Calibri" w:hAnsi="Calibri" w:cs="Calibri"/>
                <w:color w:val="000000"/>
              </w:rPr>
            </w:pPr>
          </w:p>
          <w:p w14:paraId="04B8197E" w14:textId="77777777" w:rsidR="00DB3222" w:rsidRDefault="00DB3222">
            <w:pPr>
              <w:pBdr>
                <w:top w:val="nil"/>
                <w:left w:val="nil"/>
                <w:bottom w:val="nil"/>
                <w:right w:val="nil"/>
                <w:between w:val="nil"/>
              </w:pBdr>
              <w:tabs>
                <w:tab w:val="left" w:pos="426"/>
              </w:tabs>
              <w:spacing w:after="120"/>
              <w:ind w:left="709" w:hanging="709"/>
              <w:rPr>
                <w:rFonts w:ascii="Calibri" w:eastAsia="Calibri" w:hAnsi="Calibri" w:cs="Calibri"/>
                <w:color w:val="000000"/>
              </w:rPr>
            </w:pPr>
          </w:p>
        </w:tc>
      </w:tr>
      <w:tr w:rsidR="00DB3222" w14:paraId="036A5D96" w14:textId="77777777" w:rsidTr="7C36BBE7">
        <w:trPr>
          <w:trHeight w:val="340"/>
        </w:trPr>
        <w:tc>
          <w:tcPr>
            <w:tcW w:w="8955" w:type="dxa"/>
          </w:tcPr>
          <w:p w14:paraId="6B9A0BD3" w14:textId="77777777" w:rsidR="00DB3222" w:rsidRDefault="00DF34BC">
            <w:pPr>
              <w:pBdr>
                <w:top w:val="nil"/>
                <w:left w:val="nil"/>
                <w:bottom w:val="nil"/>
                <w:right w:val="nil"/>
                <w:between w:val="nil"/>
              </w:pBdr>
              <w:tabs>
                <w:tab w:val="left" w:pos="426"/>
              </w:tabs>
              <w:spacing w:after="120"/>
              <w:ind w:left="709" w:hanging="709"/>
              <w:rPr>
                <w:rFonts w:ascii="Calibri" w:eastAsia="Calibri" w:hAnsi="Calibri" w:cs="Calibri"/>
                <w:color w:val="000000"/>
              </w:rPr>
            </w:pPr>
            <w:r>
              <w:rPr>
                <w:rFonts w:ascii="Calibri" w:eastAsia="Calibri" w:hAnsi="Calibri" w:cs="Calibri"/>
                <w:b/>
                <w:color w:val="000000"/>
              </w:rPr>
              <w:t>Position:</w:t>
            </w:r>
          </w:p>
        </w:tc>
        <w:tc>
          <w:tcPr>
            <w:tcW w:w="362" w:type="dxa"/>
          </w:tcPr>
          <w:p w14:paraId="0FC493E4" w14:textId="77777777" w:rsidR="00DB3222" w:rsidRDefault="00DB3222">
            <w:pPr>
              <w:pBdr>
                <w:top w:val="nil"/>
                <w:left w:val="nil"/>
                <w:bottom w:val="nil"/>
                <w:right w:val="nil"/>
                <w:between w:val="nil"/>
              </w:pBdr>
              <w:tabs>
                <w:tab w:val="left" w:pos="426"/>
              </w:tabs>
              <w:spacing w:after="120"/>
              <w:ind w:left="709" w:hanging="709"/>
              <w:rPr>
                <w:rFonts w:ascii="Calibri" w:eastAsia="Calibri" w:hAnsi="Calibri" w:cs="Calibri"/>
                <w:color w:val="000000"/>
              </w:rPr>
            </w:pPr>
          </w:p>
        </w:tc>
      </w:tr>
      <w:tr w:rsidR="00DB3222" w14:paraId="614507D1" w14:textId="77777777" w:rsidTr="7C36BBE7">
        <w:trPr>
          <w:trHeight w:val="340"/>
        </w:trPr>
        <w:tc>
          <w:tcPr>
            <w:tcW w:w="8955" w:type="dxa"/>
          </w:tcPr>
          <w:p w14:paraId="2294E91C" w14:textId="77777777" w:rsidR="00DB3222" w:rsidRDefault="00DF34BC">
            <w:pPr>
              <w:pBdr>
                <w:top w:val="nil"/>
                <w:left w:val="nil"/>
                <w:bottom w:val="nil"/>
                <w:right w:val="nil"/>
                <w:between w:val="nil"/>
              </w:pBdr>
              <w:tabs>
                <w:tab w:val="left" w:pos="426"/>
              </w:tabs>
              <w:spacing w:after="120"/>
              <w:ind w:left="709" w:hanging="709"/>
              <w:rPr>
                <w:rFonts w:ascii="Calibri" w:eastAsia="Calibri" w:hAnsi="Calibri" w:cs="Calibri"/>
                <w:color w:val="000000"/>
              </w:rPr>
            </w:pPr>
            <w:r>
              <w:rPr>
                <w:rFonts w:ascii="Calibri" w:eastAsia="Calibri" w:hAnsi="Calibri" w:cs="Calibri"/>
                <w:b/>
                <w:color w:val="000000"/>
              </w:rPr>
              <w:t>Date:</w:t>
            </w:r>
          </w:p>
        </w:tc>
        <w:tc>
          <w:tcPr>
            <w:tcW w:w="362" w:type="dxa"/>
          </w:tcPr>
          <w:p w14:paraId="45BF91B1" w14:textId="77777777" w:rsidR="00DB3222" w:rsidRDefault="00DB3222">
            <w:pPr>
              <w:pBdr>
                <w:top w:val="nil"/>
                <w:left w:val="nil"/>
                <w:bottom w:val="nil"/>
                <w:right w:val="nil"/>
                <w:between w:val="nil"/>
              </w:pBdr>
              <w:tabs>
                <w:tab w:val="left" w:pos="426"/>
              </w:tabs>
              <w:spacing w:after="120"/>
              <w:ind w:left="709" w:hanging="709"/>
              <w:rPr>
                <w:rFonts w:ascii="Calibri" w:eastAsia="Calibri" w:hAnsi="Calibri" w:cs="Calibri"/>
                <w:color w:val="000000"/>
              </w:rPr>
            </w:pPr>
          </w:p>
        </w:tc>
      </w:tr>
      <w:tr w:rsidR="00DB3222" w14:paraId="494C5EE8" w14:textId="77777777" w:rsidTr="7C36BBE7">
        <w:trPr>
          <w:trHeight w:val="260"/>
        </w:trPr>
        <w:tc>
          <w:tcPr>
            <w:tcW w:w="8955" w:type="dxa"/>
          </w:tcPr>
          <w:p w14:paraId="5CB1CB3D" w14:textId="094AE3B3" w:rsidR="00DB3222" w:rsidRDefault="00DF34BC" w:rsidP="7C36BBE7">
            <w:pPr>
              <w:pBdr>
                <w:top w:val="nil"/>
                <w:left w:val="nil"/>
                <w:bottom w:val="nil"/>
                <w:right w:val="nil"/>
                <w:between w:val="nil"/>
              </w:pBdr>
              <w:tabs>
                <w:tab w:val="left" w:pos="426"/>
              </w:tabs>
              <w:spacing w:after="120"/>
              <w:ind w:left="709" w:hanging="709"/>
              <w:rPr>
                <w:rFonts w:ascii="Calibri" w:eastAsia="Calibri" w:hAnsi="Calibri" w:cs="Calibri"/>
                <w:color w:val="000000" w:themeColor="text1"/>
              </w:rPr>
            </w:pPr>
            <w:r w:rsidRPr="7C36BBE7">
              <w:rPr>
                <w:rFonts w:ascii="Calibri" w:eastAsia="Calibri" w:hAnsi="Calibri" w:cs="Calibri"/>
                <w:b/>
                <w:bCs/>
                <w:color w:val="000000" w:themeColor="text1"/>
              </w:rPr>
              <w:t>Signature:</w:t>
            </w:r>
          </w:p>
          <w:p w14:paraId="1E2C4505" w14:textId="7E2F854A" w:rsidR="00DB3222" w:rsidRDefault="00DB3222" w:rsidP="7C36BBE7">
            <w:pPr>
              <w:pBdr>
                <w:top w:val="nil"/>
                <w:left w:val="nil"/>
                <w:bottom w:val="nil"/>
                <w:right w:val="nil"/>
                <w:between w:val="nil"/>
              </w:pBdr>
              <w:tabs>
                <w:tab w:val="left" w:pos="426"/>
              </w:tabs>
              <w:spacing w:after="120"/>
              <w:ind w:left="709" w:hanging="709"/>
              <w:rPr>
                <w:rFonts w:ascii="Calibri" w:eastAsia="Calibri" w:hAnsi="Calibri" w:cs="Calibri"/>
                <w:b/>
                <w:bCs/>
                <w:color w:val="000000" w:themeColor="text1"/>
              </w:rPr>
            </w:pPr>
          </w:p>
          <w:p w14:paraId="67604D34" w14:textId="608D3559" w:rsidR="00DB3222" w:rsidRDefault="00DB3222" w:rsidP="7C36BBE7">
            <w:pPr>
              <w:pBdr>
                <w:top w:val="nil"/>
                <w:left w:val="nil"/>
                <w:bottom w:val="nil"/>
                <w:right w:val="nil"/>
                <w:between w:val="nil"/>
              </w:pBdr>
              <w:tabs>
                <w:tab w:val="left" w:pos="426"/>
              </w:tabs>
              <w:spacing w:after="120"/>
              <w:ind w:left="709" w:hanging="709"/>
              <w:rPr>
                <w:rFonts w:ascii="Calibri" w:eastAsia="Calibri" w:hAnsi="Calibri" w:cs="Calibri"/>
                <w:b/>
                <w:bCs/>
                <w:color w:val="000000" w:themeColor="text1"/>
              </w:rPr>
            </w:pPr>
          </w:p>
          <w:p w14:paraId="59812061" w14:textId="3CCB00B4" w:rsidR="00DB3222" w:rsidRDefault="00DB3222" w:rsidP="7C36BBE7">
            <w:pPr>
              <w:pBdr>
                <w:top w:val="nil"/>
                <w:left w:val="nil"/>
                <w:bottom w:val="nil"/>
                <w:right w:val="nil"/>
                <w:between w:val="nil"/>
              </w:pBdr>
              <w:tabs>
                <w:tab w:val="left" w:pos="426"/>
              </w:tabs>
              <w:spacing w:after="120"/>
              <w:ind w:left="709" w:hanging="709"/>
              <w:rPr>
                <w:rFonts w:ascii="Calibri" w:eastAsia="Calibri" w:hAnsi="Calibri" w:cs="Calibri"/>
                <w:b/>
                <w:bCs/>
                <w:color w:val="000000" w:themeColor="text1"/>
              </w:rPr>
            </w:pPr>
          </w:p>
          <w:p w14:paraId="036C1B57" w14:textId="785A536C" w:rsidR="00DB3222" w:rsidRDefault="08F9F702" w:rsidP="7C36BBE7">
            <w:pPr>
              <w:pBdr>
                <w:top w:val="nil"/>
                <w:left w:val="nil"/>
                <w:bottom w:val="nil"/>
                <w:right w:val="nil"/>
                <w:between w:val="nil"/>
              </w:pBdr>
              <w:spacing w:after="120"/>
              <w:rPr>
                <w:color w:val="000000" w:themeColor="text1"/>
                <w:sz w:val="18"/>
                <w:szCs w:val="18"/>
              </w:rPr>
            </w:pPr>
            <w:r w:rsidRPr="7C36BBE7">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107F0B0" w14:textId="1936C6B0" w:rsidR="00DB3222" w:rsidRDefault="08F9F702" w:rsidP="7C36BBE7">
            <w:pPr>
              <w:pBdr>
                <w:top w:val="nil"/>
                <w:left w:val="nil"/>
                <w:bottom w:val="nil"/>
                <w:right w:val="nil"/>
                <w:between w:val="nil"/>
              </w:pBdr>
              <w:spacing w:after="120"/>
              <w:rPr>
                <w:color w:val="000000" w:themeColor="text1"/>
                <w:sz w:val="18"/>
                <w:szCs w:val="18"/>
              </w:rPr>
            </w:pPr>
            <w:r w:rsidRPr="7C36BBE7">
              <w:rPr>
                <w:b/>
                <w:bCs/>
                <w:color w:val="000000" w:themeColor="text1"/>
                <w:sz w:val="18"/>
                <w:szCs w:val="18"/>
              </w:rPr>
              <w:t xml:space="preserve"> </w:t>
            </w:r>
          </w:p>
          <w:p w14:paraId="540A1FBB" w14:textId="705BBD3E" w:rsidR="00DB3222" w:rsidRDefault="08F9F702" w:rsidP="7C36BBE7">
            <w:pPr>
              <w:pBdr>
                <w:top w:val="nil"/>
                <w:left w:val="nil"/>
                <w:bottom w:val="nil"/>
                <w:right w:val="nil"/>
                <w:between w:val="nil"/>
              </w:pBdr>
              <w:spacing w:after="120"/>
              <w:rPr>
                <w:color w:val="000000" w:themeColor="text1"/>
                <w:sz w:val="18"/>
                <w:szCs w:val="18"/>
              </w:rPr>
            </w:pPr>
            <w:r w:rsidRPr="7C36BBE7">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3049D8EF" w14:textId="3CA9FC0A" w:rsidR="00DB3222" w:rsidRDefault="00DB3222" w:rsidP="7C36BBE7">
            <w:pPr>
              <w:pBdr>
                <w:top w:val="nil"/>
                <w:left w:val="nil"/>
                <w:bottom w:val="nil"/>
                <w:right w:val="nil"/>
                <w:between w:val="nil"/>
              </w:pBdr>
              <w:tabs>
                <w:tab w:val="left" w:pos="426"/>
              </w:tabs>
              <w:spacing w:after="120"/>
              <w:ind w:left="709" w:hanging="709"/>
              <w:rPr>
                <w:rFonts w:ascii="Calibri" w:eastAsia="Calibri" w:hAnsi="Calibri" w:cs="Calibri"/>
                <w:b/>
                <w:bCs/>
                <w:color w:val="000000"/>
              </w:rPr>
            </w:pPr>
          </w:p>
        </w:tc>
        <w:tc>
          <w:tcPr>
            <w:tcW w:w="362" w:type="dxa"/>
          </w:tcPr>
          <w:p w14:paraId="1C1413E8" w14:textId="77777777" w:rsidR="00DB3222" w:rsidRDefault="00DB3222">
            <w:pPr>
              <w:pBdr>
                <w:top w:val="nil"/>
                <w:left w:val="nil"/>
                <w:bottom w:val="nil"/>
                <w:right w:val="nil"/>
                <w:between w:val="nil"/>
              </w:pBdr>
              <w:tabs>
                <w:tab w:val="left" w:pos="426"/>
              </w:tabs>
              <w:spacing w:after="120"/>
              <w:ind w:left="709" w:hanging="709"/>
              <w:rPr>
                <w:rFonts w:ascii="Calibri" w:eastAsia="Calibri" w:hAnsi="Calibri" w:cs="Calibri"/>
                <w:color w:val="000000"/>
              </w:rPr>
            </w:pPr>
          </w:p>
        </w:tc>
      </w:tr>
    </w:tbl>
    <w:p w14:paraId="11E1C9E5" w14:textId="77777777" w:rsidR="00DB3222" w:rsidRDefault="00DB3222">
      <w:pPr>
        <w:pBdr>
          <w:top w:val="nil"/>
          <w:left w:val="nil"/>
          <w:bottom w:val="nil"/>
          <w:right w:val="nil"/>
          <w:between w:val="nil"/>
        </w:pBdr>
        <w:spacing w:after="120"/>
        <w:ind w:left="1418" w:hanging="709"/>
        <w:rPr>
          <w:color w:val="000000"/>
        </w:rPr>
      </w:pPr>
      <w:bookmarkStart w:id="0" w:name="_1fob9te" w:colFirst="0" w:colLast="0"/>
      <w:bookmarkEnd w:id="0"/>
    </w:p>
    <w:sectPr w:rsidR="00DB3222">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571C" w14:textId="77777777" w:rsidR="00141E7A" w:rsidRDefault="00141E7A">
      <w:r>
        <w:separator/>
      </w:r>
    </w:p>
  </w:endnote>
  <w:endnote w:type="continuationSeparator" w:id="0">
    <w:p w14:paraId="58E03E8F" w14:textId="77777777" w:rsidR="00141E7A" w:rsidRDefault="0014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F1F7" w14:textId="77777777" w:rsidR="00602273" w:rsidRDefault="00602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8E76" w14:textId="77777777" w:rsidR="00DB3222" w:rsidRDefault="00DF34BC">
    <w:pPr>
      <w:pBdr>
        <w:top w:val="nil"/>
        <w:left w:val="nil"/>
        <w:bottom w:val="nil"/>
        <w:right w:val="nil"/>
        <w:between w:val="nil"/>
      </w:pBdr>
      <w:tabs>
        <w:tab w:val="left" w:pos="240"/>
        <w:tab w:val="right" w:pos="9070"/>
      </w:tabs>
      <w:jc w:val="left"/>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fldChar w:fldCharType="begin"/>
    </w:r>
    <w:r>
      <w:rPr>
        <w:color w:val="000000"/>
        <w:sz w:val="14"/>
        <w:szCs w:val="14"/>
      </w:rPr>
      <w:instrText>PAGE</w:instrText>
    </w:r>
    <w:r>
      <w:rPr>
        <w:color w:val="000000"/>
        <w:sz w:val="14"/>
        <w:szCs w:val="14"/>
      </w:rPr>
      <w:fldChar w:fldCharType="separate"/>
    </w:r>
    <w:r w:rsidR="0047320E">
      <w:rPr>
        <w:noProof/>
        <w:color w:val="000000"/>
        <w:sz w:val="14"/>
        <w:szCs w:val="14"/>
      </w:rPr>
      <w:t>1</w:t>
    </w:r>
    <w:r>
      <w:rPr>
        <w:color w:val="000000"/>
        <w:sz w:val="14"/>
        <w:szCs w:val="14"/>
      </w:rPr>
      <w:fldChar w:fldCharType="end"/>
    </w:r>
  </w:p>
  <w:p w14:paraId="455138A2" w14:textId="77777777" w:rsidR="00DB3222" w:rsidRDefault="00DB3222">
    <w:pPr>
      <w:pBdr>
        <w:top w:val="nil"/>
        <w:left w:val="nil"/>
        <w:bottom w:val="nil"/>
        <w:right w:val="nil"/>
        <w:between w:val="nil"/>
      </w:pBdr>
      <w:tabs>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F957" w14:textId="77777777" w:rsidR="00602273" w:rsidRDefault="00602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E485" w14:textId="77777777" w:rsidR="00141E7A" w:rsidRDefault="00141E7A">
      <w:r>
        <w:separator/>
      </w:r>
    </w:p>
  </w:footnote>
  <w:footnote w:type="continuationSeparator" w:id="0">
    <w:p w14:paraId="56550B60" w14:textId="77777777" w:rsidR="00141E7A" w:rsidRDefault="0014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89C8" w14:textId="6688D9B4" w:rsidR="00602273" w:rsidRDefault="00602273">
    <w:pPr>
      <w:pStyle w:val="Header"/>
    </w:pPr>
    <w:r>
      <w:rPr>
        <w:noProof/>
      </w:rPr>
      <w:pict w14:anchorId="2B14C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164251"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E04B" w14:textId="576ED897" w:rsidR="00DB3222" w:rsidRDefault="00602273">
    <w:pPr>
      <w:widowControl/>
      <w:spacing w:line="276" w:lineRule="auto"/>
      <w:jc w:val="right"/>
    </w:pPr>
    <w:r>
      <w:rPr>
        <w:rFonts w:ascii="Calibri" w:eastAsia="Calibri" w:hAnsi="Calibri" w:cs="Calibri"/>
        <w:b/>
        <w:i/>
        <w:noProof/>
        <w:sz w:val="20"/>
        <w:szCs w:val="20"/>
      </w:rPr>
      <w:pict w14:anchorId="5277F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16425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DF34BC">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4D8A" w14:textId="748FF1DC" w:rsidR="00602273" w:rsidRDefault="00602273">
    <w:pPr>
      <w:pStyle w:val="Header"/>
    </w:pPr>
    <w:r>
      <w:rPr>
        <w:noProof/>
      </w:rPr>
      <w:pict w14:anchorId="513E8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164250"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6E73"/>
    <w:multiLevelType w:val="multilevel"/>
    <w:tmpl w:val="27AE873C"/>
    <w:lvl w:ilvl="0">
      <w:start w:val="1"/>
      <w:numFmt w:val="decimal"/>
      <w:lvlText w:val="%1."/>
      <w:lvlJc w:val="left"/>
      <w:pPr>
        <w:ind w:left="709" w:hanging="709"/>
      </w:pPr>
      <w:rPr>
        <w:rFonts w:ascii="Arial" w:eastAsia="Arial" w:hAnsi="Arial" w:cs="Arial"/>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487024FB"/>
    <w:multiLevelType w:val="multilevel"/>
    <w:tmpl w:val="BD8AF86A"/>
    <w:lvl w:ilvl="0">
      <w:start w:val="1"/>
      <w:numFmt w:val="bullet"/>
      <w:lvlText w:val="●"/>
      <w:lvlJc w:val="left"/>
      <w:pPr>
        <w:ind w:left="2138" w:hanging="360"/>
      </w:pPr>
      <w:rPr>
        <w:rFonts w:ascii="Noto Sans Symbols" w:eastAsia="Noto Sans Symbols" w:hAnsi="Noto Sans Symbols" w:cs="Noto Sans Symbols"/>
        <w:vertAlign w:val="baseline"/>
      </w:rPr>
    </w:lvl>
    <w:lvl w:ilvl="1">
      <w:start w:val="1"/>
      <w:numFmt w:val="bullet"/>
      <w:lvlText w:val="o"/>
      <w:lvlJc w:val="left"/>
      <w:pPr>
        <w:ind w:left="2858" w:hanging="360"/>
      </w:pPr>
      <w:rPr>
        <w:rFonts w:ascii="Courier New" w:eastAsia="Courier New" w:hAnsi="Courier New" w:cs="Courier New"/>
        <w:vertAlign w:val="baseline"/>
      </w:rPr>
    </w:lvl>
    <w:lvl w:ilvl="2">
      <w:start w:val="1"/>
      <w:numFmt w:val="bullet"/>
      <w:lvlText w:val="▪"/>
      <w:lvlJc w:val="left"/>
      <w:pPr>
        <w:ind w:left="3578" w:hanging="360"/>
      </w:pPr>
      <w:rPr>
        <w:rFonts w:ascii="Noto Sans Symbols" w:eastAsia="Noto Sans Symbols" w:hAnsi="Noto Sans Symbols" w:cs="Noto Sans Symbols"/>
        <w:vertAlign w:val="baseline"/>
      </w:rPr>
    </w:lvl>
    <w:lvl w:ilvl="3">
      <w:start w:val="1"/>
      <w:numFmt w:val="bullet"/>
      <w:lvlText w:val="●"/>
      <w:lvlJc w:val="left"/>
      <w:pPr>
        <w:ind w:left="4298" w:hanging="360"/>
      </w:pPr>
      <w:rPr>
        <w:rFonts w:ascii="Noto Sans Symbols" w:eastAsia="Noto Sans Symbols" w:hAnsi="Noto Sans Symbols" w:cs="Noto Sans Symbols"/>
        <w:vertAlign w:val="baseline"/>
      </w:rPr>
    </w:lvl>
    <w:lvl w:ilvl="4">
      <w:start w:val="1"/>
      <w:numFmt w:val="bullet"/>
      <w:lvlText w:val="o"/>
      <w:lvlJc w:val="left"/>
      <w:pPr>
        <w:ind w:left="5018" w:hanging="360"/>
      </w:pPr>
      <w:rPr>
        <w:rFonts w:ascii="Courier New" w:eastAsia="Courier New" w:hAnsi="Courier New" w:cs="Courier New"/>
        <w:vertAlign w:val="baseline"/>
      </w:rPr>
    </w:lvl>
    <w:lvl w:ilvl="5">
      <w:start w:val="1"/>
      <w:numFmt w:val="bullet"/>
      <w:lvlText w:val="▪"/>
      <w:lvlJc w:val="left"/>
      <w:pPr>
        <w:ind w:left="5738" w:hanging="360"/>
      </w:pPr>
      <w:rPr>
        <w:rFonts w:ascii="Noto Sans Symbols" w:eastAsia="Noto Sans Symbols" w:hAnsi="Noto Sans Symbols" w:cs="Noto Sans Symbols"/>
        <w:vertAlign w:val="baseline"/>
      </w:rPr>
    </w:lvl>
    <w:lvl w:ilvl="6">
      <w:start w:val="1"/>
      <w:numFmt w:val="bullet"/>
      <w:lvlText w:val="●"/>
      <w:lvlJc w:val="left"/>
      <w:pPr>
        <w:ind w:left="6458" w:hanging="360"/>
      </w:pPr>
      <w:rPr>
        <w:rFonts w:ascii="Noto Sans Symbols" w:eastAsia="Noto Sans Symbols" w:hAnsi="Noto Sans Symbols" w:cs="Noto Sans Symbols"/>
        <w:vertAlign w:val="baseline"/>
      </w:rPr>
    </w:lvl>
    <w:lvl w:ilvl="7">
      <w:start w:val="1"/>
      <w:numFmt w:val="bullet"/>
      <w:lvlText w:val="o"/>
      <w:lvlJc w:val="left"/>
      <w:pPr>
        <w:ind w:left="7178" w:hanging="360"/>
      </w:pPr>
      <w:rPr>
        <w:rFonts w:ascii="Courier New" w:eastAsia="Courier New" w:hAnsi="Courier New" w:cs="Courier New"/>
        <w:vertAlign w:val="baseline"/>
      </w:rPr>
    </w:lvl>
    <w:lvl w:ilvl="8">
      <w:start w:val="1"/>
      <w:numFmt w:val="bullet"/>
      <w:lvlText w:val="▪"/>
      <w:lvlJc w:val="left"/>
      <w:pPr>
        <w:ind w:left="7898"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22"/>
    <w:rsid w:val="00141E7A"/>
    <w:rsid w:val="0047320E"/>
    <w:rsid w:val="00602273"/>
    <w:rsid w:val="00DB3222"/>
    <w:rsid w:val="00DF34BC"/>
    <w:rsid w:val="08F9F702"/>
    <w:rsid w:val="7C36B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6C4923"/>
  <w15:docId w15:val="{512B34C4-9FB0-4654-A332-BD57E319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02273"/>
    <w:pPr>
      <w:tabs>
        <w:tab w:val="center" w:pos="4513"/>
        <w:tab w:val="right" w:pos="9026"/>
      </w:tabs>
    </w:pPr>
  </w:style>
  <w:style w:type="character" w:customStyle="1" w:styleId="HeaderChar">
    <w:name w:val="Header Char"/>
    <w:basedOn w:val="DefaultParagraphFont"/>
    <w:link w:val="Header"/>
    <w:uiPriority w:val="99"/>
    <w:rsid w:val="00602273"/>
  </w:style>
  <w:style w:type="paragraph" w:styleId="Footer">
    <w:name w:val="footer"/>
    <w:basedOn w:val="Normal"/>
    <w:link w:val="FooterChar"/>
    <w:uiPriority w:val="99"/>
    <w:unhideWhenUsed/>
    <w:rsid w:val="00602273"/>
    <w:pPr>
      <w:tabs>
        <w:tab w:val="center" w:pos="4513"/>
        <w:tab w:val="right" w:pos="9026"/>
      </w:tabs>
    </w:pPr>
  </w:style>
  <w:style w:type="character" w:customStyle="1" w:styleId="FooterChar">
    <w:name w:val="Footer Char"/>
    <w:basedOn w:val="DefaultParagraphFont"/>
    <w:link w:val="Footer"/>
    <w:uiPriority w:val="99"/>
    <w:rsid w:val="0060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B9B31D-BF64-4A7D-9A3E-62E79372D2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9F5BE8-8908-4BB3-8241-A8BD981FE6ED}">
  <ds:schemaRefs>
    <ds:schemaRef ds:uri="http://schemas.microsoft.com/sharepoint/v3/contenttype/forms"/>
  </ds:schemaRefs>
</ds:datastoreItem>
</file>

<file path=customXml/itemProps3.xml><?xml version="1.0" encoding="utf-8"?>
<ds:datastoreItem xmlns:ds="http://schemas.openxmlformats.org/officeDocument/2006/customXml" ds:itemID="{E052F61C-D6BE-4FBF-BC16-68C8414A4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2018-07-30T09:18:00Z</dcterms:created>
  <dcterms:modified xsi:type="dcterms:W3CDTF">2021-06-09T12:29:00Z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