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0EA77" w14:textId="77777777" w:rsidR="00FD352F" w:rsidRDefault="00C76A5F">
      <w:pPr>
        <w:jc w:val="center"/>
        <w:rPr>
          <w:rFonts w:ascii="Calibri" w:eastAsia="Calibri" w:hAnsi="Calibri" w:cs="Calibri"/>
          <w:b/>
          <w:sz w:val="28"/>
          <w:szCs w:val="28"/>
        </w:rPr>
      </w:pPr>
      <w:r>
        <w:rPr>
          <w:rFonts w:ascii="Calibri" w:eastAsia="Calibri" w:hAnsi="Calibri" w:cs="Calibri"/>
          <w:b/>
          <w:sz w:val="28"/>
          <w:szCs w:val="28"/>
        </w:rPr>
        <w:t>Company Name</w:t>
      </w:r>
    </w:p>
    <w:p w14:paraId="687F9B0A" w14:textId="77777777" w:rsidR="00FD352F" w:rsidRDefault="00FD352F">
      <w:pPr>
        <w:jc w:val="center"/>
        <w:rPr>
          <w:rFonts w:ascii="Calibri" w:eastAsia="Calibri" w:hAnsi="Calibri" w:cs="Calibri"/>
          <w:b/>
          <w:sz w:val="28"/>
          <w:szCs w:val="28"/>
        </w:rPr>
      </w:pPr>
    </w:p>
    <w:p w14:paraId="026BB73D" w14:textId="77777777" w:rsidR="00FD352F" w:rsidRDefault="00C76A5F">
      <w:pPr>
        <w:jc w:val="center"/>
        <w:rPr>
          <w:rFonts w:ascii="Calibri" w:eastAsia="Calibri" w:hAnsi="Calibri" w:cs="Calibri"/>
          <w:b/>
          <w:sz w:val="28"/>
          <w:szCs w:val="28"/>
        </w:rPr>
      </w:pPr>
      <w:r>
        <w:rPr>
          <w:rFonts w:ascii="Calibri" w:eastAsia="Calibri" w:hAnsi="Calibri" w:cs="Calibri"/>
          <w:b/>
          <w:sz w:val="28"/>
          <w:szCs w:val="28"/>
        </w:rPr>
        <w:t>Induction Policy</w:t>
      </w:r>
    </w:p>
    <w:p w14:paraId="79614226" w14:textId="77777777" w:rsidR="00FD352F" w:rsidRDefault="00C76A5F">
      <w:pPr>
        <w:keepNext/>
        <w:keepLines/>
        <w:widowControl/>
        <w:pBdr>
          <w:top w:val="nil"/>
          <w:left w:val="nil"/>
          <w:bottom w:val="nil"/>
          <w:right w:val="nil"/>
          <w:between w:val="nil"/>
        </w:pBdr>
        <w:spacing w:before="120" w:after="120"/>
        <w:ind w:left="709" w:hanging="709"/>
        <w:jc w:val="both"/>
        <w:rPr>
          <w:rFonts w:ascii="Calibri" w:eastAsia="Calibri" w:hAnsi="Calibri" w:cs="Calibri"/>
          <w:b/>
          <w:i/>
        </w:rPr>
      </w:pPr>
      <w:r>
        <w:rPr>
          <w:rFonts w:ascii="Calibri" w:eastAsia="Calibri" w:hAnsi="Calibri" w:cs="Calibri"/>
          <w:b/>
          <w:i/>
        </w:rPr>
        <w:t>Last updated date:</w:t>
      </w:r>
    </w:p>
    <w:p w14:paraId="2333A558" w14:textId="77777777" w:rsidR="00FD352F" w:rsidRDefault="00FD352F">
      <w:pPr>
        <w:keepNext/>
        <w:keepLines/>
        <w:widowControl/>
        <w:pBdr>
          <w:top w:val="nil"/>
          <w:left w:val="nil"/>
          <w:bottom w:val="nil"/>
          <w:right w:val="nil"/>
          <w:between w:val="nil"/>
        </w:pBdr>
        <w:spacing w:before="120" w:after="120"/>
        <w:ind w:left="709" w:hanging="709"/>
        <w:jc w:val="both"/>
        <w:rPr>
          <w:rFonts w:ascii="Calibri" w:eastAsia="Calibri" w:hAnsi="Calibri" w:cs="Calibri"/>
          <w:b/>
          <w:i/>
        </w:rPr>
      </w:pPr>
    </w:p>
    <w:p w14:paraId="0F5ADCFD" w14:textId="77777777" w:rsidR="00FD352F" w:rsidRDefault="00C76A5F">
      <w:pPr>
        <w:keepNext/>
        <w:keepLines/>
        <w:widowControl/>
        <w:numPr>
          <w:ilvl w:val="0"/>
          <w:numId w:val="1"/>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t>Introduction</w:t>
      </w:r>
    </w:p>
    <w:p w14:paraId="2BDC9C58" w14:textId="77777777" w:rsidR="00FD352F" w:rsidRDefault="00C76A5F">
      <w:pPr>
        <w:numPr>
          <w:ilvl w:val="2"/>
          <w:numId w:val="1"/>
        </w:numPr>
        <w:pBdr>
          <w:top w:val="nil"/>
          <w:left w:val="nil"/>
          <w:bottom w:val="nil"/>
          <w:right w:val="nil"/>
          <w:between w:val="nil"/>
        </w:pBdr>
        <w:spacing w:after="120"/>
        <w:ind w:left="708" w:hanging="708"/>
        <w:jc w:val="both"/>
        <w:rPr>
          <w:rFonts w:ascii="Calibri" w:eastAsia="Calibri" w:hAnsi="Calibri" w:cs="Calibri"/>
          <w:color w:val="000000"/>
        </w:rPr>
      </w:pPr>
      <w:r>
        <w:rPr>
          <w:rFonts w:ascii="Calibri" w:eastAsia="Calibri" w:hAnsi="Calibri" w:cs="Calibri"/>
          <w:color w:val="000000"/>
        </w:rPr>
        <w:t>The Company will provide all employees, whether temporary or permanent, with an induction course designed to integrate them quickly into the Company.</w:t>
      </w:r>
    </w:p>
    <w:p w14:paraId="4966ABEB" w14:textId="77777777" w:rsidR="00FD352F" w:rsidRDefault="00C76A5F">
      <w:pPr>
        <w:pBdr>
          <w:top w:val="nil"/>
          <w:left w:val="nil"/>
          <w:bottom w:val="nil"/>
          <w:right w:val="nil"/>
          <w:between w:val="nil"/>
        </w:pBdr>
        <w:spacing w:after="120"/>
        <w:ind w:left="709" w:hanging="709"/>
        <w:jc w:val="both"/>
        <w:rPr>
          <w:rFonts w:ascii="Calibri" w:eastAsia="Calibri" w:hAnsi="Calibri" w:cs="Calibri"/>
          <w:color w:val="000000"/>
        </w:rPr>
      </w:pPr>
      <w:r>
        <w:rPr>
          <w:rFonts w:ascii="Calibri" w:eastAsia="Calibri" w:hAnsi="Calibri" w:cs="Calibri"/>
          <w:color w:val="000000"/>
        </w:rPr>
        <w:t>1.2</w:t>
      </w:r>
      <w:r>
        <w:rPr>
          <w:rFonts w:ascii="Calibri" w:eastAsia="Calibri" w:hAnsi="Calibri" w:cs="Calibri"/>
          <w:color w:val="000000"/>
        </w:rPr>
        <w:tab/>
        <w:t xml:space="preserve">An effective, well-structured, induction course has been shown to contribute significantly to motivating and retaining newly appointed employees. </w:t>
      </w:r>
    </w:p>
    <w:p w14:paraId="02DE28F2" w14:textId="77777777" w:rsidR="00FD352F" w:rsidRDefault="00C76A5F" w:rsidP="00330B25">
      <w:pPr>
        <w:pBdr>
          <w:top w:val="nil"/>
          <w:left w:val="nil"/>
          <w:bottom w:val="nil"/>
          <w:right w:val="nil"/>
          <w:between w:val="nil"/>
        </w:pBdr>
        <w:spacing w:after="120"/>
        <w:ind w:left="709" w:hanging="709"/>
        <w:rPr>
          <w:rFonts w:ascii="Calibri" w:eastAsia="Calibri" w:hAnsi="Calibri" w:cs="Calibri"/>
          <w:color w:val="000000"/>
        </w:rPr>
      </w:pPr>
      <w:bookmarkStart w:id="0" w:name="_gjdgxs" w:colFirst="0" w:colLast="0"/>
      <w:bookmarkEnd w:id="0"/>
      <w:r>
        <w:rPr>
          <w:rFonts w:ascii="Calibri" w:eastAsia="Calibri" w:hAnsi="Calibri" w:cs="Calibri"/>
          <w:color w:val="000000"/>
        </w:rPr>
        <w:t>1.3</w:t>
      </w:r>
      <w:r>
        <w:rPr>
          <w:rFonts w:ascii="Calibri" w:eastAsia="Calibri" w:hAnsi="Calibri" w:cs="Calibri"/>
          <w:color w:val="000000"/>
        </w:rPr>
        <w:tab/>
        <w:t xml:space="preserve">The induction course will vary in terms of length and content in order to </w:t>
      </w:r>
      <w:r>
        <w:rPr>
          <w:rFonts w:ascii="Calibri" w:eastAsia="Calibri" w:hAnsi="Calibri" w:cs="Calibri"/>
          <w:color w:val="000000"/>
        </w:rPr>
        <w:tab/>
        <w:t xml:space="preserve">meet the needs of the individual employee and the role he/she will be fulfilling.  </w:t>
      </w:r>
      <w:r>
        <w:rPr>
          <w:rFonts w:ascii="Calibri" w:eastAsia="Calibri" w:hAnsi="Calibri" w:cs="Calibri"/>
          <w:color w:val="000000"/>
        </w:rPr>
        <w:br/>
        <w:t xml:space="preserve"> </w:t>
      </w:r>
    </w:p>
    <w:p w14:paraId="1FD585D6" w14:textId="77777777" w:rsidR="00FD352F" w:rsidRDefault="00C76A5F">
      <w:pPr>
        <w:keepNext/>
        <w:keepLines/>
        <w:widowControl/>
        <w:numPr>
          <w:ilvl w:val="0"/>
          <w:numId w:val="1"/>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rPr>
        <w:t>[</w:t>
      </w:r>
      <w:r>
        <w:rPr>
          <w:rFonts w:ascii="Calibri" w:eastAsia="Calibri" w:hAnsi="Calibri" w:cs="Calibri"/>
          <w:b/>
          <w:i/>
          <w:color w:val="000000"/>
        </w:rPr>
        <w:t>Equal Opportunities/Equality and Diversity</w:t>
      </w:r>
      <w:r>
        <w:rPr>
          <w:rFonts w:ascii="Calibri" w:eastAsia="Calibri" w:hAnsi="Calibri" w:cs="Calibri"/>
          <w:b/>
          <w:color w:val="000000"/>
        </w:rPr>
        <w:t>] in the Induction Process</w:t>
      </w:r>
    </w:p>
    <w:p w14:paraId="5D7C25E1" w14:textId="77777777" w:rsidR="00FD352F" w:rsidRDefault="00C76A5F">
      <w:pPr>
        <w:numPr>
          <w:ilvl w:val="2"/>
          <w:numId w:val="1"/>
        </w:numPr>
        <w:pBdr>
          <w:top w:val="nil"/>
          <w:left w:val="nil"/>
          <w:bottom w:val="nil"/>
          <w:right w:val="nil"/>
          <w:between w:val="nil"/>
        </w:pBdr>
        <w:spacing w:after="120"/>
        <w:ind w:left="708" w:hanging="708"/>
        <w:jc w:val="both"/>
        <w:rPr>
          <w:rFonts w:ascii="Calibri" w:eastAsia="Calibri" w:hAnsi="Calibri" w:cs="Calibri"/>
        </w:rPr>
      </w:pPr>
      <w:r>
        <w:rPr>
          <w:rFonts w:ascii="Calibri" w:eastAsia="Calibri" w:hAnsi="Calibri" w:cs="Calibri"/>
          <w:color w:val="000000"/>
        </w:rPr>
        <w:t xml:space="preserve">It is </w:t>
      </w:r>
      <w:r>
        <w:rPr>
          <w:rFonts w:ascii="Calibri" w:eastAsia="Calibri" w:hAnsi="Calibri" w:cs="Calibri"/>
        </w:rPr>
        <w:t>against</w:t>
      </w:r>
      <w:r>
        <w:rPr>
          <w:rFonts w:ascii="Calibri" w:eastAsia="Calibri" w:hAnsi="Calibri" w:cs="Calibri"/>
          <w:color w:val="000000"/>
        </w:rPr>
        <w:t xml:space="preserve"> the Company’s </w:t>
      </w:r>
      <w:r>
        <w:rPr>
          <w:rFonts w:ascii="Calibri" w:eastAsia="Calibri" w:hAnsi="Calibri" w:cs="Calibri"/>
        </w:rPr>
        <w:t>[</w:t>
      </w:r>
      <w:r>
        <w:rPr>
          <w:rFonts w:ascii="Calibri" w:eastAsia="Calibri" w:hAnsi="Calibri" w:cs="Calibri"/>
          <w:b/>
          <w:i/>
        </w:rPr>
        <w:t>insert relevant policy name</w:t>
      </w:r>
      <w:r>
        <w:rPr>
          <w:rFonts w:ascii="Calibri" w:eastAsia="Calibri" w:hAnsi="Calibri" w:cs="Calibri"/>
        </w:rPr>
        <w:t xml:space="preserve">] </w:t>
      </w:r>
      <w:r>
        <w:rPr>
          <w:rFonts w:ascii="Calibri" w:eastAsia="Calibri" w:hAnsi="Calibri" w:cs="Calibri"/>
          <w:color w:val="000000"/>
        </w:rPr>
        <w:t xml:space="preserve">Policy to discriminate either directly or indirectly on the grounds of race, nationality, ethnic origin, gender, marital status, pregnancy, age, disability, sexual orientation, gender reassignment, ethnicity, cultural or religious beliefs. </w:t>
      </w:r>
    </w:p>
    <w:p w14:paraId="7EC60FFC" w14:textId="77777777" w:rsidR="00FD352F" w:rsidRDefault="00C76A5F" w:rsidP="00330B25">
      <w:pPr>
        <w:numPr>
          <w:ilvl w:val="2"/>
          <w:numId w:val="1"/>
        </w:numPr>
        <w:pBdr>
          <w:top w:val="nil"/>
          <w:left w:val="nil"/>
          <w:bottom w:val="nil"/>
          <w:right w:val="nil"/>
          <w:between w:val="nil"/>
        </w:pBdr>
        <w:spacing w:after="120"/>
        <w:ind w:left="708" w:hanging="708"/>
        <w:rPr>
          <w:rFonts w:ascii="Calibri" w:eastAsia="Calibri" w:hAnsi="Calibri" w:cs="Calibri"/>
        </w:rPr>
      </w:pPr>
      <w:r>
        <w:rPr>
          <w:rFonts w:ascii="Calibri" w:eastAsia="Calibri" w:hAnsi="Calibri" w:cs="Calibri"/>
        </w:rPr>
        <w:t>Reasonable</w:t>
      </w:r>
      <w:r>
        <w:rPr>
          <w:rFonts w:ascii="Calibri" w:eastAsia="Calibri" w:hAnsi="Calibri" w:cs="Calibri"/>
          <w:color w:val="000000"/>
        </w:rPr>
        <w:t xml:space="preserve"> adjustments to the induction process will be made to ensure that no new employee is disadvantaged because of his/her disability.</w:t>
      </w:r>
      <w:r>
        <w:rPr>
          <w:rFonts w:ascii="Calibri" w:eastAsia="Calibri" w:hAnsi="Calibri" w:cs="Calibri"/>
          <w:color w:val="000000"/>
        </w:rPr>
        <w:br/>
      </w:r>
    </w:p>
    <w:p w14:paraId="0F60424B" w14:textId="77777777" w:rsidR="00FD352F" w:rsidRDefault="00C76A5F">
      <w:pPr>
        <w:keepNext/>
        <w:keepLines/>
        <w:widowControl/>
        <w:numPr>
          <w:ilvl w:val="0"/>
          <w:numId w:val="1"/>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t>Induction Checklist</w:t>
      </w:r>
    </w:p>
    <w:p w14:paraId="7ADBE194" w14:textId="77777777" w:rsidR="00FD352F" w:rsidRDefault="00C76A5F">
      <w:pPr>
        <w:numPr>
          <w:ilvl w:val="2"/>
          <w:numId w:val="1"/>
        </w:numPr>
        <w:pBdr>
          <w:top w:val="nil"/>
          <w:left w:val="nil"/>
          <w:bottom w:val="nil"/>
          <w:right w:val="nil"/>
          <w:between w:val="nil"/>
        </w:pBdr>
        <w:spacing w:after="120"/>
        <w:ind w:left="708" w:hanging="708"/>
        <w:jc w:val="both"/>
        <w:rPr>
          <w:rFonts w:ascii="Calibri" w:eastAsia="Calibri" w:hAnsi="Calibri" w:cs="Calibri"/>
        </w:rPr>
      </w:pPr>
      <w:r>
        <w:rPr>
          <w:rFonts w:ascii="Calibri" w:eastAsia="Calibri" w:hAnsi="Calibri" w:cs="Calibri"/>
          <w:color w:val="000000"/>
        </w:rPr>
        <w:t xml:space="preserve">During </w:t>
      </w:r>
      <w:r>
        <w:rPr>
          <w:rFonts w:ascii="Calibri" w:eastAsia="Calibri" w:hAnsi="Calibri" w:cs="Calibri"/>
        </w:rPr>
        <w:t>the</w:t>
      </w:r>
      <w:r>
        <w:rPr>
          <w:rFonts w:ascii="Calibri" w:eastAsia="Calibri" w:hAnsi="Calibri" w:cs="Calibri"/>
          <w:color w:val="000000"/>
        </w:rPr>
        <w:t xml:space="preserve"> induction process, the line manager will provide the new employee with information about the Company and his/her job, including:</w:t>
      </w:r>
    </w:p>
    <w:p w14:paraId="6069DCA8" w14:textId="77777777" w:rsidR="00FD352F" w:rsidRDefault="00C76A5F">
      <w:pPr>
        <w:widowControl/>
        <w:numPr>
          <w:ilvl w:val="4"/>
          <w:numId w:val="1"/>
        </w:numPr>
        <w:pBdr>
          <w:top w:val="nil"/>
          <w:left w:val="nil"/>
          <w:bottom w:val="nil"/>
          <w:right w:val="nil"/>
          <w:between w:val="nil"/>
        </w:pBdr>
        <w:spacing w:after="120"/>
        <w:ind w:left="1417"/>
        <w:jc w:val="both"/>
        <w:rPr>
          <w:rFonts w:ascii="Calibri" w:eastAsia="Calibri" w:hAnsi="Calibri" w:cs="Calibri"/>
          <w:color w:val="000000"/>
        </w:rPr>
      </w:pPr>
      <w:r>
        <w:rPr>
          <w:rFonts w:ascii="Calibri" w:eastAsia="Calibri" w:hAnsi="Calibri" w:cs="Calibri"/>
          <w:color w:val="000000"/>
        </w:rPr>
        <w:t>Structure of the company and the department/</w:t>
      </w:r>
      <w:proofErr w:type="gramStart"/>
      <w:r>
        <w:rPr>
          <w:rFonts w:ascii="Calibri" w:eastAsia="Calibri" w:hAnsi="Calibri" w:cs="Calibri"/>
          <w:color w:val="000000"/>
        </w:rPr>
        <w:t>team;</w:t>
      </w:r>
      <w:proofErr w:type="gramEnd"/>
    </w:p>
    <w:p w14:paraId="5842F677" w14:textId="77777777" w:rsidR="00FD352F" w:rsidRDefault="00C76A5F">
      <w:pPr>
        <w:widowControl/>
        <w:numPr>
          <w:ilvl w:val="4"/>
          <w:numId w:val="1"/>
        </w:numPr>
        <w:pBdr>
          <w:top w:val="nil"/>
          <w:left w:val="nil"/>
          <w:bottom w:val="nil"/>
          <w:right w:val="nil"/>
          <w:between w:val="nil"/>
        </w:pBdr>
        <w:spacing w:after="120"/>
        <w:ind w:left="1417"/>
        <w:jc w:val="both"/>
        <w:rPr>
          <w:rFonts w:ascii="Calibri" w:eastAsia="Calibri" w:hAnsi="Calibri" w:cs="Calibri"/>
          <w:color w:val="000000"/>
        </w:rPr>
      </w:pPr>
      <w:r>
        <w:rPr>
          <w:rFonts w:ascii="Calibri" w:eastAsia="Calibri" w:hAnsi="Calibri" w:cs="Calibri"/>
          <w:color w:val="000000"/>
        </w:rPr>
        <w:t xml:space="preserve">The role and its key </w:t>
      </w:r>
      <w:proofErr w:type="gramStart"/>
      <w:r>
        <w:rPr>
          <w:rFonts w:ascii="Calibri" w:eastAsia="Calibri" w:hAnsi="Calibri" w:cs="Calibri"/>
          <w:color w:val="000000"/>
        </w:rPr>
        <w:t>responsibilities;</w:t>
      </w:r>
      <w:proofErr w:type="gramEnd"/>
    </w:p>
    <w:p w14:paraId="1BF6207A" w14:textId="77777777" w:rsidR="00FD352F" w:rsidRDefault="00C76A5F">
      <w:pPr>
        <w:widowControl/>
        <w:numPr>
          <w:ilvl w:val="4"/>
          <w:numId w:val="1"/>
        </w:numPr>
        <w:pBdr>
          <w:top w:val="nil"/>
          <w:left w:val="nil"/>
          <w:bottom w:val="nil"/>
          <w:right w:val="nil"/>
          <w:between w:val="nil"/>
        </w:pBdr>
        <w:spacing w:after="120"/>
        <w:ind w:left="1417"/>
        <w:jc w:val="both"/>
        <w:rPr>
          <w:rFonts w:ascii="Calibri" w:eastAsia="Calibri" w:hAnsi="Calibri" w:cs="Calibri"/>
          <w:color w:val="000000"/>
        </w:rPr>
      </w:pPr>
      <w:r>
        <w:rPr>
          <w:rFonts w:ascii="Calibri" w:eastAsia="Calibri" w:hAnsi="Calibri" w:cs="Calibri"/>
          <w:color w:val="000000"/>
        </w:rPr>
        <w:t xml:space="preserve">Fire and Health &amp; Safety policy and </w:t>
      </w:r>
      <w:proofErr w:type="gramStart"/>
      <w:r>
        <w:rPr>
          <w:rFonts w:ascii="Calibri" w:eastAsia="Calibri" w:hAnsi="Calibri" w:cs="Calibri"/>
          <w:color w:val="000000"/>
        </w:rPr>
        <w:t>procedures;</w:t>
      </w:r>
      <w:proofErr w:type="gramEnd"/>
    </w:p>
    <w:p w14:paraId="4C48BBB7" w14:textId="77777777" w:rsidR="00FD352F" w:rsidRDefault="00C76A5F">
      <w:pPr>
        <w:widowControl/>
        <w:numPr>
          <w:ilvl w:val="4"/>
          <w:numId w:val="1"/>
        </w:numPr>
        <w:pBdr>
          <w:top w:val="nil"/>
          <w:left w:val="nil"/>
          <w:bottom w:val="nil"/>
          <w:right w:val="nil"/>
          <w:between w:val="nil"/>
        </w:pBdr>
        <w:spacing w:after="120"/>
        <w:ind w:left="1417"/>
        <w:jc w:val="both"/>
        <w:rPr>
          <w:rFonts w:ascii="Calibri" w:eastAsia="Calibri" w:hAnsi="Calibri" w:cs="Calibri"/>
          <w:color w:val="000000"/>
        </w:rPr>
      </w:pPr>
      <w:r>
        <w:rPr>
          <w:rFonts w:ascii="Calibri" w:eastAsia="Calibri" w:hAnsi="Calibri" w:cs="Calibri"/>
          <w:color w:val="000000"/>
        </w:rPr>
        <w:t xml:space="preserve">Expected standards of </w:t>
      </w:r>
      <w:proofErr w:type="spellStart"/>
      <w:proofErr w:type="gramStart"/>
      <w:r>
        <w:rPr>
          <w:rFonts w:ascii="Calibri" w:eastAsia="Calibri" w:hAnsi="Calibri" w:cs="Calibri"/>
          <w:color w:val="000000"/>
        </w:rPr>
        <w:t>behaviour</w:t>
      </w:r>
      <w:proofErr w:type="spellEnd"/>
      <w:r>
        <w:rPr>
          <w:rFonts w:ascii="Calibri" w:eastAsia="Calibri" w:hAnsi="Calibri" w:cs="Calibri"/>
          <w:color w:val="000000"/>
        </w:rPr>
        <w:t>;</w:t>
      </w:r>
      <w:proofErr w:type="gramEnd"/>
      <w:r>
        <w:rPr>
          <w:rFonts w:ascii="Calibri" w:eastAsia="Calibri" w:hAnsi="Calibri" w:cs="Calibri"/>
          <w:color w:val="000000"/>
        </w:rPr>
        <w:t xml:space="preserve"> </w:t>
      </w:r>
    </w:p>
    <w:p w14:paraId="1D563BB1" w14:textId="77777777" w:rsidR="00FD352F" w:rsidRDefault="00C76A5F">
      <w:pPr>
        <w:widowControl/>
        <w:numPr>
          <w:ilvl w:val="4"/>
          <w:numId w:val="1"/>
        </w:numPr>
        <w:pBdr>
          <w:top w:val="nil"/>
          <w:left w:val="nil"/>
          <w:bottom w:val="nil"/>
          <w:right w:val="nil"/>
          <w:between w:val="nil"/>
        </w:pBdr>
        <w:spacing w:after="120"/>
        <w:ind w:left="1417"/>
        <w:rPr>
          <w:rFonts w:ascii="Calibri" w:eastAsia="Calibri" w:hAnsi="Calibri" w:cs="Calibri"/>
          <w:color w:val="000000"/>
        </w:rPr>
      </w:pPr>
      <w:r>
        <w:rPr>
          <w:rFonts w:ascii="Calibri" w:eastAsia="Calibri" w:hAnsi="Calibri" w:cs="Calibri"/>
          <w:color w:val="000000"/>
        </w:rPr>
        <w:t xml:space="preserve">Probationary </w:t>
      </w:r>
      <w:proofErr w:type="gramStart"/>
      <w:r>
        <w:rPr>
          <w:rFonts w:ascii="Calibri" w:eastAsia="Calibri" w:hAnsi="Calibri" w:cs="Calibri"/>
          <w:color w:val="000000"/>
        </w:rPr>
        <w:t>periods;</w:t>
      </w:r>
      <w:proofErr w:type="gramEnd"/>
    </w:p>
    <w:p w14:paraId="103CB179" w14:textId="77777777" w:rsidR="00FD352F" w:rsidRDefault="00C76A5F">
      <w:pPr>
        <w:widowControl/>
        <w:numPr>
          <w:ilvl w:val="4"/>
          <w:numId w:val="1"/>
        </w:numPr>
        <w:pBdr>
          <w:top w:val="nil"/>
          <w:left w:val="nil"/>
          <w:bottom w:val="nil"/>
          <w:right w:val="nil"/>
          <w:between w:val="nil"/>
        </w:pBdr>
        <w:spacing w:after="120"/>
        <w:ind w:left="1417"/>
        <w:rPr>
          <w:rFonts w:ascii="Calibri" w:eastAsia="Calibri" w:hAnsi="Calibri" w:cs="Calibri"/>
          <w:color w:val="000000"/>
        </w:rPr>
      </w:pPr>
      <w:r>
        <w:rPr>
          <w:rFonts w:ascii="Calibri" w:eastAsia="Calibri" w:hAnsi="Calibri" w:cs="Calibri"/>
          <w:color w:val="000000"/>
        </w:rPr>
        <w:t xml:space="preserve">Company policies, including equal opportunities, disciplinary </w:t>
      </w:r>
      <w:r>
        <w:rPr>
          <w:rFonts w:ascii="Calibri" w:eastAsia="Calibri" w:hAnsi="Calibri" w:cs="Calibri"/>
        </w:rPr>
        <w:t>and</w:t>
      </w:r>
      <w:r>
        <w:rPr>
          <w:rFonts w:ascii="Calibri" w:eastAsia="Calibri" w:hAnsi="Calibri" w:cs="Calibri"/>
          <w:color w:val="000000"/>
        </w:rPr>
        <w:t xml:space="preserve"> grievance, sickness </w:t>
      </w:r>
      <w:r>
        <w:rPr>
          <w:rFonts w:ascii="Calibri" w:eastAsia="Calibri" w:hAnsi="Calibri" w:cs="Calibri"/>
        </w:rPr>
        <w:t>and</w:t>
      </w:r>
      <w:r>
        <w:rPr>
          <w:rFonts w:ascii="Calibri" w:eastAsia="Calibri" w:hAnsi="Calibri" w:cs="Calibri"/>
          <w:color w:val="000000"/>
        </w:rPr>
        <w:t xml:space="preserve"> absence and the Bribery Act.</w:t>
      </w:r>
    </w:p>
    <w:p w14:paraId="03711CF8" w14:textId="77777777" w:rsidR="00FD352F" w:rsidRDefault="00C76A5F">
      <w:pPr>
        <w:numPr>
          <w:ilvl w:val="2"/>
          <w:numId w:val="1"/>
        </w:numPr>
        <w:pBdr>
          <w:top w:val="nil"/>
          <w:left w:val="nil"/>
          <w:bottom w:val="nil"/>
          <w:right w:val="nil"/>
          <w:between w:val="nil"/>
        </w:pBdr>
        <w:spacing w:after="120"/>
        <w:ind w:left="708" w:hanging="708"/>
        <w:jc w:val="both"/>
        <w:rPr>
          <w:rFonts w:ascii="Calibri" w:eastAsia="Calibri" w:hAnsi="Calibri" w:cs="Calibri"/>
        </w:rPr>
      </w:pPr>
      <w:r>
        <w:rPr>
          <w:rFonts w:ascii="Calibri" w:eastAsia="Calibri" w:hAnsi="Calibri" w:cs="Calibri"/>
          <w:color w:val="000000"/>
        </w:rPr>
        <w:t xml:space="preserve">The </w:t>
      </w:r>
      <w:r>
        <w:rPr>
          <w:rFonts w:ascii="Calibri" w:eastAsia="Calibri" w:hAnsi="Calibri" w:cs="Calibri"/>
        </w:rPr>
        <w:t>line</w:t>
      </w:r>
      <w:r>
        <w:rPr>
          <w:rFonts w:ascii="Calibri" w:eastAsia="Calibri" w:hAnsi="Calibri" w:cs="Calibri"/>
          <w:color w:val="000000"/>
        </w:rPr>
        <w:t xml:space="preserve"> manager will complete the </w:t>
      </w:r>
      <w:r>
        <w:rPr>
          <w:rFonts w:ascii="Calibri" w:eastAsia="Calibri" w:hAnsi="Calibri" w:cs="Calibri"/>
        </w:rPr>
        <w:t>[</w:t>
      </w:r>
      <w:r>
        <w:rPr>
          <w:rFonts w:ascii="Calibri" w:eastAsia="Calibri" w:hAnsi="Calibri" w:cs="Calibri"/>
          <w:b/>
          <w:i/>
        </w:rPr>
        <w:t>new starter checklist</w:t>
      </w:r>
      <w:r>
        <w:rPr>
          <w:rFonts w:ascii="Calibri" w:eastAsia="Calibri" w:hAnsi="Calibri" w:cs="Calibri"/>
        </w:rPr>
        <w:t xml:space="preserve">] </w:t>
      </w:r>
      <w:r>
        <w:rPr>
          <w:rFonts w:ascii="Calibri" w:eastAsia="Calibri" w:hAnsi="Calibri" w:cs="Calibri"/>
          <w:color w:val="000000"/>
        </w:rPr>
        <w:t xml:space="preserve">to ensure all necessary information is covered.  On completion, the induction checklist should be returned to the HR department </w:t>
      </w:r>
      <w:r>
        <w:rPr>
          <w:rFonts w:ascii="Calibri" w:eastAsia="Calibri" w:hAnsi="Calibri" w:cs="Calibri"/>
          <w:b/>
          <w:color w:val="000000"/>
        </w:rPr>
        <w:t>OR</w:t>
      </w:r>
      <w:r>
        <w:rPr>
          <w:rFonts w:ascii="Calibri" w:eastAsia="Calibri" w:hAnsi="Calibri" w:cs="Calibri"/>
          <w:color w:val="000000"/>
        </w:rPr>
        <w:t xml:space="preserve"> </w:t>
      </w:r>
      <w:r>
        <w:rPr>
          <w:rFonts w:ascii="Calibri" w:eastAsia="Calibri" w:hAnsi="Calibri" w:cs="Calibri"/>
        </w:rPr>
        <w:t>[</w:t>
      </w:r>
      <w:r>
        <w:rPr>
          <w:rFonts w:ascii="Calibri" w:eastAsia="Calibri" w:hAnsi="Calibri" w:cs="Calibri"/>
          <w:b/>
          <w:i/>
        </w:rPr>
        <w:t>insert name and job title</w:t>
      </w:r>
      <w:r>
        <w:rPr>
          <w:rFonts w:ascii="Calibri" w:eastAsia="Calibri" w:hAnsi="Calibri" w:cs="Calibri"/>
        </w:rPr>
        <w:t>].</w:t>
      </w:r>
    </w:p>
    <w:p w14:paraId="2570F770" w14:textId="77777777" w:rsidR="00FD352F" w:rsidRDefault="00C76A5F">
      <w:pPr>
        <w:keepNext/>
        <w:keepLines/>
        <w:widowControl/>
        <w:numPr>
          <w:ilvl w:val="0"/>
          <w:numId w:val="1"/>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t>Responsibility for Induction</w:t>
      </w:r>
    </w:p>
    <w:p w14:paraId="79D15701" w14:textId="77777777" w:rsidR="00FD352F" w:rsidRDefault="00C76A5F">
      <w:pPr>
        <w:numPr>
          <w:ilvl w:val="2"/>
          <w:numId w:val="1"/>
        </w:numPr>
        <w:pBdr>
          <w:top w:val="nil"/>
          <w:left w:val="nil"/>
          <w:bottom w:val="nil"/>
          <w:right w:val="nil"/>
          <w:between w:val="nil"/>
        </w:pBdr>
        <w:spacing w:after="120"/>
        <w:ind w:left="708" w:hanging="708"/>
        <w:jc w:val="both"/>
        <w:rPr>
          <w:rFonts w:ascii="Calibri" w:eastAsia="Calibri" w:hAnsi="Calibri" w:cs="Calibri"/>
        </w:rPr>
      </w:pPr>
      <w:r>
        <w:rPr>
          <w:rFonts w:ascii="Calibri" w:eastAsia="Calibri" w:hAnsi="Calibri" w:cs="Calibri"/>
          <w:color w:val="000000"/>
        </w:rPr>
        <w:t xml:space="preserve">Responsibility for ensuring that a new employee is successfully inducted rests with the </w:t>
      </w:r>
      <w:r>
        <w:rPr>
          <w:rFonts w:ascii="Calibri" w:eastAsia="Calibri" w:hAnsi="Calibri" w:cs="Calibri"/>
        </w:rPr>
        <w:t>line</w:t>
      </w:r>
      <w:r>
        <w:rPr>
          <w:rFonts w:ascii="Calibri" w:eastAsia="Calibri" w:hAnsi="Calibri" w:cs="Calibri"/>
          <w:color w:val="000000"/>
        </w:rPr>
        <w:t xml:space="preserve"> manager.</w:t>
      </w:r>
    </w:p>
    <w:p w14:paraId="6F03C0F7" w14:textId="77777777" w:rsidR="00FD352F" w:rsidRDefault="00C76A5F">
      <w:pPr>
        <w:numPr>
          <w:ilvl w:val="2"/>
          <w:numId w:val="1"/>
        </w:numPr>
        <w:pBdr>
          <w:top w:val="nil"/>
          <w:left w:val="nil"/>
          <w:bottom w:val="nil"/>
          <w:right w:val="nil"/>
          <w:between w:val="nil"/>
        </w:pBdr>
        <w:spacing w:after="120"/>
        <w:ind w:left="708" w:hanging="708"/>
        <w:jc w:val="both"/>
        <w:rPr>
          <w:rFonts w:ascii="Calibri" w:eastAsia="Calibri" w:hAnsi="Calibri" w:cs="Calibri"/>
        </w:rPr>
      </w:pPr>
      <w:r>
        <w:rPr>
          <w:rFonts w:ascii="Calibri" w:eastAsia="Calibri" w:hAnsi="Calibri" w:cs="Calibri"/>
          <w:color w:val="000000"/>
        </w:rPr>
        <w:t xml:space="preserve">The HR </w:t>
      </w:r>
      <w:r>
        <w:rPr>
          <w:rFonts w:ascii="Calibri" w:eastAsia="Calibri" w:hAnsi="Calibri" w:cs="Calibri"/>
        </w:rPr>
        <w:t>department</w:t>
      </w:r>
      <w:r>
        <w:rPr>
          <w:rFonts w:ascii="Calibri" w:eastAsia="Calibri" w:hAnsi="Calibri" w:cs="Calibri"/>
          <w:color w:val="000000"/>
        </w:rPr>
        <w:t xml:space="preserve"> </w:t>
      </w:r>
      <w:r>
        <w:rPr>
          <w:rFonts w:ascii="Calibri" w:eastAsia="Calibri" w:hAnsi="Calibri" w:cs="Calibri"/>
          <w:b/>
          <w:color w:val="000000"/>
        </w:rPr>
        <w:t>OR</w:t>
      </w:r>
      <w:r>
        <w:rPr>
          <w:rFonts w:ascii="Calibri" w:eastAsia="Calibri" w:hAnsi="Calibri" w:cs="Calibri"/>
          <w:color w:val="000000"/>
        </w:rPr>
        <w:t xml:space="preserve"> </w:t>
      </w:r>
      <w:r>
        <w:rPr>
          <w:rFonts w:ascii="Calibri" w:eastAsia="Calibri" w:hAnsi="Calibri" w:cs="Calibri"/>
        </w:rPr>
        <w:t>[</w:t>
      </w:r>
      <w:r>
        <w:rPr>
          <w:rFonts w:ascii="Calibri" w:eastAsia="Calibri" w:hAnsi="Calibri" w:cs="Calibri"/>
          <w:b/>
          <w:i/>
        </w:rPr>
        <w:t>insert name and job title</w:t>
      </w:r>
      <w:r>
        <w:rPr>
          <w:rFonts w:ascii="Calibri" w:eastAsia="Calibri" w:hAnsi="Calibri" w:cs="Calibri"/>
        </w:rPr>
        <w:t>]</w:t>
      </w:r>
      <w:r>
        <w:rPr>
          <w:rFonts w:ascii="Calibri" w:eastAsia="Calibri" w:hAnsi="Calibri" w:cs="Calibri"/>
          <w:color w:val="000000"/>
        </w:rPr>
        <w:t xml:space="preserve"> has overall responsibility for the structure and content of the induction process within the Company.</w:t>
      </w:r>
    </w:p>
    <w:p w14:paraId="7E0EAA74" w14:textId="77777777" w:rsidR="00FD352F" w:rsidRDefault="00FD352F">
      <w:pPr>
        <w:pBdr>
          <w:top w:val="nil"/>
          <w:left w:val="nil"/>
          <w:bottom w:val="nil"/>
          <w:right w:val="nil"/>
          <w:between w:val="nil"/>
        </w:pBdr>
        <w:spacing w:after="120"/>
        <w:ind w:left="709" w:hanging="709"/>
        <w:rPr>
          <w:rFonts w:ascii="Calibri" w:eastAsia="Calibri" w:hAnsi="Calibri" w:cs="Calibri"/>
          <w:color w:val="000000"/>
          <w:sz w:val="26"/>
          <w:szCs w:val="26"/>
        </w:rPr>
      </w:pPr>
    </w:p>
    <w:p w14:paraId="13AE258B" w14:textId="77777777" w:rsidR="00FD352F" w:rsidRDefault="00FD352F">
      <w:pPr>
        <w:pBdr>
          <w:top w:val="nil"/>
          <w:left w:val="nil"/>
          <w:bottom w:val="nil"/>
          <w:right w:val="nil"/>
          <w:between w:val="nil"/>
        </w:pBdr>
        <w:spacing w:after="120"/>
        <w:ind w:left="709" w:hanging="709"/>
        <w:rPr>
          <w:rFonts w:ascii="Calibri" w:eastAsia="Calibri" w:hAnsi="Calibri" w:cs="Calibri"/>
          <w:color w:val="000000"/>
        </w:rPr>
      </w:pPr>
      <w:bookmarkStart w:id="1" w:name="_3dy6vkm" w:colFirst="0" w:colLast="0"/>
      <w:bookmarkEnd w:id="1"/>
    </w:p>
    <w:p w14:paraId="1AE313A6" w14:textId="77777777" w:rsidR="00FD352F" w:rsidRDefault="00C76A5F">
      <w:pPr>
        <w:keepNext/>
        <w:keepLines/>
        <w:widowControl/>
        <w:numPr>
          <w:ilvl w:val="0"/>
          <w:numId w:val="1"/>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t>Review Meetings</w:t>
      </w:r>
    </w:p>
    <w:p w14:paraId="14758C18" w14:textId="77777777" w:rsidR="00FD352F" w:rsidRDefault="00C76A5F">
      <w:pPr>
        <w:numPr>
          <w:ilvl w:val="2"/>
          <w:numId w:val="1"/>
        </w:numPr>
        <w:pBdr>
          <w:top w:val="nil"/>
          <w:left w:val="nil"/>
          <w:bottom w:val="nil"/>
          <w:right w:val="nil"/>
          <w:between w:val="nil"/>
        </w:pBdr>
        <w:spacing w:after="120"/>
        <w:ind w:left="708" w:hanging="708"/>
        <w:jc w:val="both"/>
        <w:rPr>
          <w:rFonts w:ascii="Calibri" w:eastAsia="Calibri" w:hAnsi="Calibri" w:cs="Calibri"/>
        </w:rPr>
      </w:pPr>
      <w:r w:rsidRPr="7B097BA3">
        <w:rPr>
          <w:rFonts w:ascii="Calibri" w:eastAsia="Calibri" w:hAnsi="Calibri" w:cs="Calibri"/>
          <w:color w:val="000000" w:themeColor="text1"/>
        </w:rPr>
        <w:t xml:space="preserve">The line manager will hold a review meeting with the new employee at the end of the first month of employment to discuss progress, set objectives and obtain feedback on the induction </w:t>
      </w:r>
      <w:r w:rsidRPr="7B097BA3">
        <w:rPr>
          <w:rFonts w:ascii="Calibri" w:eastAsia="Calibri" w:hAnsi="Calibri" w:cs="Calibri"/>
        </w:rPr>
        <w:t>process</w:t>
      </w:r>
      <w:r w:rsidRPr="7B097BA3">
        <w:rPr>
          <w:rFonts w:ascii="Calibri" w:eastAsia="Calibri" w:hAnsi="Calibri" w:cs="Calibri"/>
          <w:color w:val="000000" w:themeColor="text1"/>
        </w:rPr>
        <w:t xml:space="preserve">, using the </w:t>
      </w:r>
      <w:r w:rsidRPr="7B097BA3">
        <w:rPr>
          <w:rFonts w:ascii="Calibri" w:eastAsia="Calibri" w:hAnsi="Calibri" w:cs="Calibri"/>
        </w:rPr>
        <w:t>[</w:t>
      </w:r>
      <w:r w:rsidRPr="7B097BA3">
        <w:rPr>
          <w:rFonts w:ascii="Calibri" w:eastAsia="Calibri" w:hAnsi="Calibri" w:cs="Calibri"/>
          <w:b/>
          <w:bCs/>
          <w:i/>
          <w:iCs/>
        </w:rPr>
        <w:t>new starter feedback form</w:t>
      </w:r>
      <w:r w:rsidRPr="7B097BA3">
        <w:rPr>
          <w:rFonts w:ascii="Calibri" w:eastAsia="Calibri" w:hAnsi="Calibri" w:cs="Calibri"/>
        </w:rPr>
        <w:t>].</w:t>
      </w:r>
    </w:p>
    <w:p w14:paraId="1B8DAA60" w14:textId="1DAE62F5" w:rsidR="00FD352F" w:rsidRDefault="00FD352F" w:rsidP="7B097BA3">
      <w:pPr>
        <w:pBdr>
          <w:top w:val="nil"/>
          <w:left w:val="nil"/>
          <w:bottom w:val="nil"/>
          <w:right w:val="nil"/>
          <w:between w:val="nil"/>
        </w:pBdr>
        <w:spacing w:after="120"/>
        <w:jc w:val="both"/>
        <w:rPr>
          <w:b/>
          <w:bCs/>
          <w:color w:val="000000" w:themeColor="text1"/>
          <w:sz w:val="18"/>
          <w:szCs w:val="18"/>
          <w:lang w:val="en-GB"/>
        </w:rPr>
      </w:pPr>
    </w:p>
    <w:p w14:paraId="7E182B5C" w14:textId="68AA7A39" w:rsidR="00FD352F" w:rsidRDefault="00FD352F" w:rsidP="7B097BA3">
      <w:pPr>
        <w:pBdr>
          <w:top w:val="nil"/>
          <w:left w:val="nil"/>
          <w:bottom w:val="nil"/>
          <w:right w:val="nil"/>
          <w:between w:val="nil"/>
        </w:pBdr>
        <w:spacing w:after="120"/>
        <w:jc w:val="both"/>
        <w:rPr>
          <w:b/>
          <w:bCs/>
          <w:color w:val="000000" w:themeColor="text1"/>
          <w:sz w:val="18"/>
          <w:szCs w:val="18"/>
          <w:lang w:val="en-GB"/>
        </w:rPr>
      </w:pPr>
    </w:p>
    <w:p w14:paraId="651743FC" w14:textId="6F3BF344" w:rsidR="00FD352F" w:rsidRDefault="00FD352F" w:rsidP="7B097BA3">
      <w:pPr>
        <w:pBdr>
          <w:top w:val="nil"/>
          <w:left w:val="nil"/>
          <w:bottom w:val="nil"/>
          <w:right w:val="nil"/>
          <w:between w:val="nil"/>
        </w:pBdr>
        <w:spacing w:after="120"/>
        <w:jc w:val="both"/>
        <w:rPr>
          <w:b/>
          <w:bCs/>
          <w:color w:val="000000" w:themeColor="text1"/>
          <w:sz w:val="18"/>
          <w:szCs w:val="18"/>
          <w:lang w:val="en-GB"/>
        </w:rPr>
      </w:pPr>
    </w:p>
    <w:p w14:paraId="5C7C242F" w14:textId="518AB38B" w:rsidR="00FD352F" w:rsidRDefault="00FD352F" w:rsidP="7B097BA3">
      <w:pPr>
        <w:pBdr>
          <w:top w:val="nil"/>
          <w:left w:val="nil"/>
          <w:bottom w:val="nil"/>
          <w:right w:val="nil"/>
          <w:between w:val="nil"/>
        </w:pBdr>
        <w:spacing w:after="120"/>
        <w:jc w:val="both"/>
        <w:rPr>
          <w:b/>
          <w:bCs/>
          <w:color w:val="000000" w:themeColor="text1"/>
          <w:sz w:val="18"/>
          <w:szCs w:val="18"/>
          <w:lang w:val="en-GB"/>
        </w:rPr>
      </w:pPr>
    </w:p>
    <w:p w14:paraId="2C96CF07" w14:textId="41F27C48" w:rsidR="00FD352F" w:rsidRDefault="00FD352F" w:rsidP="7B097BA3">
      <w:pPr>
        <w:pBdr>
          <w:top w:val="nil"/>
          <w:left w:val="nil"/>
          <w:bottom w:val="nil"/>
          <w:right w:val="nil"/>
          <w:between w:val="nil"/>
        </w:pBdr>
        <w:spacing w:after="120"/>
        <w:jc w:val="both"/>
        <w:rPr>
          <w:b/>
          <w:bCs/>
          <w:color w:val="000000" w:themeColor="text1"/>
          <w:sz w:val="18"/>
          <w:szCs w:val="18"/>
          <w:lang w:val="en-GB"/>
        </w:rPr>
      </w:pPr>
    </w:p>
    <w:p w14:paraId="788B9EDA" w14:textId="46BBA54F" w:rsidR="00FD352F" w:rsidRDefault="00FD352F" w:rsidP="7B097BA3">
      <w:pPr>
        <w:pBdr>
          <w:top w:val="nil"/>
          <w:left w:val="nil"/>
          <w:bottom w:val="nil"/>
          <w:right w:val="nil"/>
          <w:between w:val="nil"/>
        </w:pBdr>
        <w:spacing w:after="120"/>
        <w:jc w:val="both"/>
        <w:rPr>
          <w:b/>
          <w:bCs/>
          <w:color w:val="000000" w:themeColor="text1"/>
          <w:sz w:val="18"/>
          <w:szCs w:val="18"/>
          <w:lang w:val="en-GB"/>
        </w:rPr>
      </w:pPr>
    </w:p>
    <w:p w14:paraId="3D8E4A84" w14:textId="60874654" w:rsidR="00FD352F" w:rsidRDefault="00FD352F" w:rsidP="7B097BA3">
      <w:pPr>
        <w:pBdr>
          <w:top w:val="nil"/>
          <w:left w:val="nil"/>
          <w:bottom w:val="nil"/>
          <w:right w:val="nil"/>
          <w:between w:val="nil"/>
        </w:pBdr>
        <w:spacing w:after="120"/>
        <w:jc w:val="both"/>
        <w:rPr>
          <w:b/>
          <w:bCs/>
          <w:color w:val="000000" w:themeColor="text1"/>
          <w:sz w:val="18"/>
          <w:szCs w:val="18"/>
          <w:lang w:val="en-GB"/>
        </w:rPr>
      </w:pPr>
    </w:p>
    <w:p w14:paraId="76CF9F0C" w14:textId="2CD9D2EA" w:rsidR="00FD352F" w:rsidRDefault="00FD352F" w:rsidP="7B097BA3">
      <w:pPr>
        <w:pBdr>
          <w:top w:val="nil"/>
          <w:left w:val="nil"/>
          <w:bottom w:val="nil"/>
          <w:right w:val="nil"/>
          <w:between w:val="nil"/>
        </w:pBdr>
        <w:spacing w:after="120"/>
        <w:jc w:val="both"/>
        <w:rPr>
          <w:b/>
          <w:bCs/>
          <w:color w:val="000000" w:themeColor="text1"/>
          <w:sz w:val="18"/>
          <w:szCs w:val="18"/>
          <w:lang w:val="en-GB"/>
        </w:rPr>
      </w:pPr>
    </w:p>
    <w:p w14:paraId="7E027717" w14:textId="2E053DBD" w:rsidR="00FD352F" w:rsidRDefault="00FD352F" w:rsidP="7B097BA3">
      <w:pPr>
        <w:pBdr>
          <w:top w:val="nil"/>
          <w:left w:val="nil"/>
          <w:bottom w:val="nil"/>
          <w:right w:val="nil"/>
          <w:between w:val="nil"/>
        </w:pBdr>
        <w:spacing w:after="120"/>
        <w:jc w:val="both"/>
        <w:rPr>
          <w:b/>
          <w:bCs/>
          <w:color w:val="000000" w:themeColor="text1"/>
          <w:sz w:val="18"/>
          <w:szCs w:val="18"/>
          <w:lang w:val="en-GB"/>
        </w:rPr>
      </w:pPr>
    </w:p>
    <w:p w14:paraId="299A7A88" w14:textId="5674BC6D" w:rsidR="00FD352F" w:rsidRDefault="00FD352F" w:rsidP="7B097BA3">
      <w:pPr>
        <w:pBdr>
          <w:top w:val="nil"/>
          <w:left w:val="nil"/>
          <w:bottom w:val="nil"/>
          <w:right w:val="nil"/>
          <w:between w:val="nil"/>
        </w:pBdr>
        <w:spacing w:after="120"/>
        <w:jc w:val="both"/>
        <w:rPr>
          <w:b/>
          <w:bCs/>
          <w:color w:val="000000" w:themeColor="text1"/>
          <w:sz w:val="18"/>
          <w:szCs w:val="18"/>
          <w:lang w:val="en-GB"/>
        </w:rPr>
      </w:pPr>
    </w:p>
    <w:p w14:paraId="6EA4FEC4" w14:textId="10D2789B" w:rsidR="00FD352F" w:rsidRDefault="00FD352F" w:rsidP="7B097BA3">
      <w:pPr>
        <w:pBdr>
          <w:top w:val="nil"/>
          <w:left w:val="nil"/>
          <w:bottom w:val="nil"/>
          <w:right w:val="nil"/>
          <w:between w:val="nil"/>
        </w:pBdr>
        <w:spacing w:after="120"/>
        <w:jc w:val="both"/>
        <w:rPr>
          <w:b/>
          <w:bCs/>
          <w:color w:val="000000" w:themeColor="text1"/>
          <w:sz w:val="18"/>
          <w:szCs w:val="18"/>
          <w:lang w:val="en-GB"/>
        </w:rPr>
      </w:pPr>
    </w:p>
    <w:p w14:paraId="0F75216C" w14:textId="6C84821F" w:rsidR="00FD352F" w:rsidRDefault="00FD352F" w:rsidP="7B097BA3">
      <w:pPr>
        <w:pBdr>
          <w:top w:val="nil"/>
          <w:left w:val="nil"/>
          <w:bottom w:val="nil"/>
          <w:right w:val="nil"/>
          <w:between w:val="nil"/>
        </w:pBdr>
        <w:spacing w:after="120"/>
        <w:jc w:val="both"/>
        <w:rPr>
          <w:b/>
          <w:bCs/>
          <w:color w:val="000000" w:themeColor="text1"/>
          <w:sz w:val="18"/>
          <w:szCs w:val="18"/>
          <w:lang w:val="en-GB"/>
        </w:rPr>
      </w:pPr>
    </w:p>
    <w:p w14:paraId="00832160" w14:textId="3E289A4B" w:rsidR="00FD352F" w:rsidRDefault="00FD352F" w:rsidP="7B097BA3">
      <w:pPr>
        <w:pBdr>
          <w:top w:val="nil"/>
          <w:left w:val="nil"/>
          <w:bottom w:val="nil"/>
          <w:right w:val="nil"/>
          <w:between w:val="nil"/>
        </w:pBdr>
        <w:spacing w:after="120"/>
        <w:jc w:val="both"/>
        <w:rPr>
          <w:b/>
          <w:bCs/>
          <w:color w:val="000000" w:themeColor="text1"/>
          <w:sz w:val="18"/>
          <w:szCs w:val="18"/>
          <w:lang w:val="en-GB"/>
        </w:rPr>
      </w:pPr>
    </w:p>
    <w:p w14:paraId="4064D5B2" w14:textId="3D77C083" w:rsidR="00FD352F" w:rsidRDefault="00FD352F" w:rsidP="7B097BA3">
      <w:pPr>
        <w:pBdr>
          <w:top w:val="nil"/>
          <w:left w:val="nil"/>
          <w:bottom w:val="nil"/>
          <w:right w:val="nil"/>
          <w:between w:val="nil"/>
        </w:pBdr>
        <w:spacing w:after="120"/>
        <w:jc w:val="both"/>
        <w:rPr>
          <w:b/>
          <w:bCs/>
          <w:color w:val="000000" w:themeColor="text1"/>
          <w:sz w:val="18"/>
          <w:szCs w:val="18"/>
          <w:lang w:val="en-GB"/>
        </w:rPr>
      </w:pPr>
    </w:p>
    <w:p w14:paraId="698B2726" w14:textId="741A76C7" w:rsidR="00FD352F" w:rsidRDefault="00FD352F" w:rsidP="7B097BA3">
      <w:pPr>
        <w:pBdr>
          <w:top w:val="nil"/>
          <w:left w:val="nil"/>
          <w:bottom w:val="nil"/>
          <w:right w:val="nil"/>
          <w:between w:val="nil"/>
        </w:pBdr>
        <w:spacing w:after="120"/>
        <w:jc w:val="both"/>
        <w:rPr>
          <w:b/>
          <w:bCs/>
          <w:color w:val="000000" w:themeColor="text1"/>
          <w:sz w:val="18"/>
          <w:szCs w:val="18"/>
          <w:lang w:val="en-GB"/>
        </w:rPr>
      </w:pPr>
    </w:p>
    <w:p w14:paraId="40C5B42B" w14:textId="60B2BAEB" w:rsidR="00FD352F" w:rsidRDefault="00FD352F" w:rsidP="7B097BA3">
      <w:pPr>
        <w:pBdr>
          <w:top w:val="nil"/>
          <w:left w:val="nil"/>
          <w:bottom w:val="nil"/>
          <w:right w:val="nil"/>
          <w:between w:val="nil"/>
        </w:pBdr>
        <w:spacing w:after="120"/>
        <w:jc w:val="both"/>
        <w:rPr>
          <w:b/>
          <w:bCs/>
          <w:color w:val="000000" w:themeColor="text1"/>
          <w:sz w:val="18"/>
          <w:szCs w:val="18"/>
          <w:lang w:val="en-GB"/>
        </w:rPr>
      </w:pPr>
    </w:p>
    <w:p w14:paraId="40D59307" w14:textId="218FF3DD" w:rsidR="00FD352F" w:rsidRDefault="00FD352F" w:rsidP="7B097BA3">
      <w:pPr>
        <w:pBdr>
          <w:top w:val="nil"/>
          <w:left w:val="nil"/>
          <w:bottom w:val="nil"/>
          <w:right w:val="nil"/>
          <w:between w:val="nil"/>
        </w:pBdr>
        <w:spacing w:after="120"/>
        <w:jc w:val="both"/>
        <w:rPr>
          <w:b/>
          <w:bCs/>
          <w:color w:val="000000" w:themeColor="text1"/>
          <w:sz w:val="18"/>
          <w:szCs w:val="18"/>
          <w:lang w:val="en-GB"/>
        </w:rPr>
      </w:pPr>
    </w:p>
    <w:p w14:paraId="12F67361" w14:textId="08BC2541" w:rsidR="00FD352F" w:rsidRDefault="00FD352F" w:rsidP="7B097BA3">
      <w:pPr>
        <w:pBdr>
          <w:top w:val="nil"/>
          <w:left w:val="nil"/>
          <w:bottom w:val="nil"/>
          <w:right w:val="nil"/>
          <w:between w:val="nil"/>
        </w:pBdr>
        <w:spacing w:after="120"/>
        <w:jc w:val="both"/>
        <w:rPr>
          <w:b/>
          <w:bCs/>
          <w:color w:val="000000" w:themeColor="text1"/>
          <w:sz w:val="18"/>
          <w:szCs w:val="18"/>
          <w:lang w:val="en-GB"/>
        </w:rPr>
      </w:pPr>
    </w:p>
    <w:p w14:paraId="27CC073A" w14:textId="23979ED3" w:rsidR="00FD352F" w:rsidRDefault="00FD352F" w:rsidP="7B097BA3">
      <w:pPr>
        <w:pBdr>
          <w:top w:val="nil"/>
          <w:left w:val="nil"/>
          <w:bottom w:val="nil"/>
          <w:right w:val="nil"/>
          <w:between w:val="nil"/>
        </w:pBdr>
        <w:spacing w:after="120"/>
        <w:jc w:val="both"/>
        <w:rPr>
          <w:b/>
          <w:bCs/>
          <w:color w:val="000000" w:themeColor="text1"/>
          <w:sz w:val="18"/>
          <w:szCs w:val="18"/>
          <w:lang w:val="en-GB"/>
        </w:rPr>
      </w:pPr>
    </w:p>
    <w:p w14:paraId="4C3E4FC1" w14:textId="1D19890B" w:rsidR="00FD352F" w:rsidRDefault="00FD352F" w:rsidP="7B097BA3">
      <w:pPr>
        <w:pBdr>
          <w:top w:val="nil"/>
          <w:left w:val="nil"/>
          <w:bottom w:val="nil"/>
          <w:right w:val="nil"/>
          <w:between w:val="nil"/>
        </w:pBdr>
        <w:spacing w:after="120"/>
        <w:jc w:val="both"/>
        <w:rPr>
          <w:b/>
          <w:bCs/>
          <w:color w:val="000000" w:themeColor="text1"/>
          <w:sz w:val="18"/>
          <w:szCs w:val="18"/>
          <w:lang w:val="en-GB"/>
        </w:rPr>
      </w:pPr>
    </w:p>
    <w:p w14:paraId="26A08121" w14:textId="3271D164" w:rsidR="00FD352F" w:rsidRDefault="00FD352F" w:rsidP="7B097BA3">
      <w:pPr>
        <w:pBdr>
          <w:top w:val="nil"/>
          <w:left w:val="nil"/>
          <w:bottom w:val="nil"/>
          <w:right w:val="nil"/>
          <w:between w:val="nil"/>
        </w:pBdr>
        <w:spacing w:after="120"/>
        <w:jc w:val="both"/>
        <w:rPr>
          <w:b/>
          <w:bCs/>
          <w:color w:val="000000" w:themeColor="text1"/>
          <w:sz w:val="18"/>
          <w:szCs w:val="18"/>
          <w:lang w:val="en-GB"/>
        </w:rPr>
      </w:pPr>
    </w:p>
    <w:p w14:paraId="5DEF2243" w14:textId="58B7ED39" w:rsidR="00FD352F" w:rsidRDefault="00FD352F" w:rsidP="7B097BA3">
      <w:pPr>
        <w:pBdr>
          <w:top w:val="nil"/>
          <w:left w:val="nil"/>
          <w:bottom w:val="nil"/>
          <w:right w:val="nil"/>
          <w:between w:val="nil"/>
        </w:pBdr>
        <w:spacing w:after="120"/>
        <w:jc w:val="both"/>
        <w:rPr>
          <w:b/>
          <w:bCs/>
          <w:color w:val="000000" w:themeColor="text1"/>
          <w:sz w:val="18"/>
          <w:szCs w:val="18"/>
          <w:lang w:val="en-GB"/>
        </w:rPr>
      </w:pPr>
    </w:p>
    <w:p w14:paraId="5ACE7394" w14:textId="3A3410F1" w:rsidR="00FD352F" w:rsidRDefault="00FD352F" w:rsidP="7B097BA3">
      <w:pPr>
        <w:pBdr>
          <w:top w:val="nil"/>
          <w:left w:val="nil"/>
          <w:bottom w:val="nil"/>
          <w:right w:val="nil"/>
          <w:between w:val="nil"/>
        </w:pBdr>
        <w:spacing w:after="120"/>
        <w:jc w:val="both"/>
        <w:rPr>
          <w:b/>
          <w:bCs/>
          <w:color w:val="000000" w:themeColor="text1"/>
          <w:sz w:val="18"/>
          <w:szCs w:val="18"/>
          <w:lang w:val="en-GB"/>
        </w:rPr>
      </w:pPr>
    </w:p>
    <w:p w14:paraId="5668D114" w14:textId="0E8720AF" w:rsidR="00FD352F" w:rsidRDefault="00FD352F" w:rsidP="7B097BA3">
      <w:pPr>
        <w:pBdr>
          <w:top w:val="nil"/>
          <w:left w:val="nil"/>
          <w:bottom w:val="nil"/>
          <w:right w:val="nil"/>
          <w:between w:val="nil"/>
        </w:pBdr>
        <w:spacing w:after="120"/>
        <w:jc w:val="both"/>
        <w:rPr>
          <w:b/>
          <w:bCs/>
          <w:color w:val="000000" w:themeColor="text1"/>
          <w:sz w:val="18"/>
          <w:szCs w:val="18"/>
          <w:lang w:val="en-GB"/>
        </w:rPr>
      </w:pPr>
    </w:p>
    <w:p w14:paraId="094B785B" w14:textId="2C181734" w:rsidR="00FD352F" w:rsidRDefault="00FD352F" w:rsidP="7B097BA3">
      <w:pPr>
        <w:pBdr>
          <w:top w:val="nil"/>
          <w:left w:val="nil"/>
          <w:bottom w:val="nil"/>
          <w:right w:val="nil"/>
          <w:between w:val="nil"/>
        </w:pBdr>
        <w:spacing w:after="120"/>
        <w:jc w:val="both"/>
        <w:rPr>
          <w:b/>
          <w:bCs/>
          <w:color w:val="000000" w:themeColor="text1"/>
          <w:sz w:val="18"/>
          <w:szCs w:val="18"/>
          <w:lang w:val="en-GB"/>
        </w:rPr>
      </w:pPr>
    </w:p>
    <w:p w14:paraId="015C755F" w14:textId="7989784F" w:rsidR="00FD352F" w:rsidRDefault="00FD352F" w:rsidP="7B097BA3">
      <w:pPr>
        <w:pBdr>
          <w:top w:val="nil"/>
          <w:left w:val="nil"/>
          <w:bottom w:val="nil"/>
          <w:right w:val="nil"/>
          <w:between w:val="nil"/>
        </w:pBdr>
        <w:spacing w:after="120"/>
        <w:jc w:val="both"/>
        <w:rPr>
          <w:b/>
          <w:bCs/>
          <w:color w:val="000000" w:themeColor="text1"/>
          <w:sz w:val="18"/>
          <w:szCs w:val="18"/>
          <w:lang w:val="en-GB"/>
        </w:rPr>
      </w:pPr>
    </w:p>
    <w:p w14:paraId="1808B807" w14:textId="77E393D3" w:rsidR="00FD352F" w:rsidRDefault="00FD352F" w:rsidP="7B097BA3">
      <w:pPr>
        <w:pBdr>
          <w:top w:val="nil"/>
          <w:left w:val="nil"/>
          <w:bottom w:val="nil"/>
          <w:right w:val="nil"/>
          <w:between w:val="nil"/>
        </w:pBdr>
        <w:spacing w:after="120"/>
        <w:jc w:val="both"/>
        <w:rPr>
          <w:b/>
          <w:bCs/>
          <w:color w:val="000000" w:themeColor="text1"/>
          <w:sz w:val="18"/>
          <w:szCs w:val="18"/>
          <w:lang w:val="en-GB"/>
        </w:rPr>
      </w:pPr>
    </w:p>
    <w:p w14:paraId="25621CCA" w14:textId="7C8AC7B5" w:rsidR="00FD352F" w:rsidRDefault="00FD352F" w:rsidP="7B097BA3">
      <w:pPr>
        <w:pBdr>
          <w:top w:val="nil"/>
          <w:left w:val="nil"/>
          <w:bottom w:val="nil"/>
          <w:right w:val="nil"/>
          <w:between w:val="nil"/>
        </w:pBdr>
        <w:spacing w:after="120"/>
        <w:jc w:val="both"/>
        <w:rPr>
          <w:b/>
          <w:bCs/>
          <w:color w:val="000000" w:themeColor="text1"/>
          <w:sz w:val="18"/>
          <w:szCs w:val="18"/>
          <w:lang w:val="en-GB"/>
        </w:rPr>
      </w:pPr>
    </w:p>
    <w:p w14:paraId="36CDFB3F" w14:textId="58743803" w:rsidR="00FD352F" w:rsidRDefault="00FD352F" w:rsidP="7B097BA3">
      <w:pPr>
        <w:pBdr>
          <w:top w:val="nil"/>
          <w:left w:val="nil"/>
          <w:bottom w:val="nil"/>
          <w:right w:val="nil"/>
          <w:between w:val="nil"/>
        </w:pBdr>
        <w:spacing w:after="120"/>
        <w:jc w:val="both"/>
        <w:rPr>
          <w:b/>
          <w:bCs/>
          <w:color w:val="000000" w:themeColor="text1"/>
          <w:sz w:val="18"/>
          <w:szCs w:val="18"/>
          <w:lang w:val="en-GB"/>
        </w:rPr>
      </w:pPr>
    </w:p>
    <w:p w14:paraId="4762D0B4" w14:textId="29F18806" w:rsidR="00FD352F" w:rsidRDefault="00FD352F" w:rsidP="7B097BA3">
      <w:pPr>
        <w:pBdr>
          <w:top w:val="nil"/>
          <w:left w:val="nil"/>
          <w:bottom w:val="nil"/>
          <w:right w:val="nil"/>
          <w:between w:val="nil"/>
        </w:pBdr>
        <w:spacing w:after="120"/>
        <w:jc w:val="both"/>
        <w:rPr>
          <w:b/>
          <w:bCs/>
          <w:color w:val="000000" w:themeColor="text1"/>
          <w:sz w:val="18"/>
          <w:szCs w:val="18"/>
          <w:lang w:val="en-GB"/>
        </w:rPr>
      </w:pPr>
    </w:p>
    <w:p w14:paraId="4E5FAC66" w14:textId="65A70139" w:rsidR="00FD352F" w:rsidRDefault="00FD352F" w:rsidP="7B097BA3">
      <w:pPr>
        <w:pBdr>
          <w:top w:val="nil"/>
          <w:left w:val="nil"/>
          <w:bottom w:val="nil"/>
          <w:right w:val="nil"/>
          <w:between w:val="nil"/>
        </w:pBdr>
        <w:spacing w:after="120"/>
        <w:jc w:val="both"/>
        <w:rPr>
          <w:b/>
          <w:bCs/>
          <w:color w:val="000000" w:themeColor="text1"/>
          <w:sz w:val="18"/>
          <w:szCs w:val="18"/>
          <w:lang w:val="en-GB"/>
        </w:rPr>
      </w:pPr>
    </w:p>
    <w:p w14:paraId="62C862DB" w14:textId="5E82A712" w:rsidR="00FD352F" w:rsidRDefault="4160C92C" w:rsidP="7B097BA3">
      <w:pPr>
        <w:pBdr>
          <w:top w:val="nil"/>
          <w:left w:val="nil"/>
          <w:bottom w:val="nil"/>
          <w:right w:val="nil"/>
          <w:between w:val="nil"/>
        </w:pBdr>
        <w:spacing w:after="120"/>
        <w:jc w:val="both"/>
        <w:rPr>
          <w:color w:val="000000" w:themeColor="text1"/>
          <w:sz w:val="18"/>
          <w:szCs w:val="18"/>
        </w:rPr>
      </w:pPr>
      <w:r w:rsidRPr="7B097BA3">
        <w:rPr>
          <w:b/>
          <w:bCs/>
          <w:color w:val="000000" w:themeColor="text1"/>
          <w:sz w:val="18"/>
          <w:szCs w:val="18"/>
          <w:lang w:val="en-GB"/>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36DDB3BA" w14:textId="0A53E935" w:rsidR="00FD352F" w:rsidRDefault="4160C92C" w:rsidP="7B097BA3">
      <w:pPr>
        <w:pBdr>
          <w:top w:val="nil"/>
          <w:left w:val="nil"/>
          <w:bottom w:val="nil"/>
          <w:right w:val="nil"/>
          <w:between w:val="nil"/>
        </w:pBdr>
        <w:spacing w:after="120"/>
        <w:jc w:val="both"/>
        <w:rPr>
          <w:color w:val="000000" w:themeColor="text1"/>
          <w:sz w:val="18"/>
          <w:szCs w:val="18"/>
        </w:rPr>
      </w:pPr>
      <w:r w:rsidRPr="7B097BA3">
        <w:rPr>
          <w:b/>
          <w:bCs/>
          <w:color w:val="000000" w:themeColor="text1"/>
          <w:sz w:val="18"/>
          <w:szCs w:val="18"/>
          <w:lang w:val="en-GB"/>
        </w:rPr>
        <w:t xml:space="preserve"> </w:t>
      </w:r>
    </w:p>
    <w:p w14:paraId="170C01DD" w14:textId="64FC7A8D" w:rsidR="00FD352F" w:rsidRDefault="4160C92C" w:rsidP="7B097BA3">
      <w:pPr>
        <w:pBdr>
          <w:top w:val="nil"/>
          <w:left w:val="nil"/>
          <w:bottom w:val="nil"/>
          <w:right w:val="nil"/>
          <w:between w:val="nil"/>
        </w:pBdr>
        <w:spacing w:after="120"/>
        <w:jc w:val="both"/>
        <w:rPr>
          <w:color w:val="000000" w:themeColor="text1"/>
          <w:sz w:val="18"/>
          <w:szCs w:val="18"/>
        </w:rPr>
      </w:pPr>
      <w:r w:rsidRPr="7B097BA3">
        <w:rPr>
          <w:b/>
          <w:bCs/>
          <w:color w:val="000000" w:themeColor="text1"/>
          <w:sz w:val="18"/>
          <w:szCs w:val="18"/>
          <w:lang w:val="en-GB"/>
        </w:rPr>
        <w:t>In no event will we be liable for any loss or damage including without limitation, indirect or consequential loss or damage, or any loss or damage whatsoever arising from the use of the documents.</w:t>
      </w:r>
    </w:p>
    <w:p w14:paraId="7C8C1E73" w14:textId="3F343464" w:rsidR="00FD352F" w:rsidRDefault="00FD352F" w:rsidP="7B097BA3">
      <w:pPr>
        <w:pBdr>
          <w:top w:val="nil"/>
          <w:left w:val="nil"/>
          <w:bottom w:val="nil"/>
          <w:right w:val="nil"/>
          <w:between w:val="nil"/>
        </w:pBdr>
        <w:spacing w:after="120"/>
        <w:rPr>
          <w:rFonts w:ascii="Calibri" w:eastAsia="Calibri" w:hAnsi="Calibri" w:cs="Calibri"/>
        </w:rPr>
      </w:pPr>
    </w:p>
    <w:sectPr w:rsidR="00FD352F">
      <w:headerReference w:type="even" r:id="rId10"/>
      <w:headerReference w:type="default" r:id="rId11"/>
      <w:footerReference w:type="even" r:id="rId12"/>
      <w:footerReference w:type="default" r:id="rId13"/>
      <w:headerReference w:type="first" r:id="rId14"/>
      <w:footerReference w:type="first" r:id="rId15"/>
      <w:pgSz w:w="11908" w:h="16833"/>
      <w:pgMar w:top="539" w:right="1418"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0F12A" w14:textId="77777777" w:rsidR="0053069F" w:rsidRDefault="0053069F">
      <w:r>
        <w:separator/>
      </w:r>
    </w:p>
  </w:endnote>
  <w:endnote w:type="continuationSeparator" w:id="0">
    <w:p w14:paraId="2B15CFF7" w14:textId="77777777" w:rsidR="0053069F" w:rsidRDefault="00530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AD42E" w14:textId="77777777" w:rsidR="00FD352F" w:rsidRDefault="00C76A5F">
    <w:pPr>
      <w:pBdr>
        <w:top w:val="nil"/>
        <w:left w:val="nil"/>
        <w:bottom w:val="nil"/>
        <w:right w:val="nil"/>
        <w:between w:val="nil"/>
      </w:pBdr>
      <w:tabs>
        <w:tab w:val="center" w:pos="4320"/>
        <w:tab w:val="right" w:pos="8640"/>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end"/>
    </w:r>
  </w:p>
  <w:p w14:paraId="234AD762" w14:textId="77777777" w:rsidR="00FD352F" w:rsidRDefault="00FD352F">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3642F" w14:textId="77777777" w:rsidR="00FD352F" w:rsidRDefault="00C76A5F">
    <w:pPr>
      <w:pBdr>
        <w:top w:val="nil"/>
        <w:left w:val="nil"/>
        <w:bottom w:val="nil"/>
        <w:right w:val="nil"/>
        <w:between w:val="nil"/>
      </w:pBdr>
      <w:tabs>
        <w:tab w:val="center" w:pos="4320"/>
        <w:tab w:val="right" w:pos="8640"/>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330B25">
      <w:rPr>
        <w:noProof/>
        <w:color w:val="000000"/>
        <w:sz w:val="20"/>
        <w:szCs w:val="20"/>
      </w:rPr>
      <w:t>1</w:t>
    </w:r>
    <w:r>
      <w:rPr>
        <w:color w:val="000000"/>
        <w:sz w:val="20"/>
        <w:szCs w:val="20"/>
      </w:rPr>
      <w:fldChar w:fldCharType="end"/>
    </w:r>
  </w:p>
  <w:p w14:paraId="79B748B8" w14:textId="77777777" w:rsidR="00FD352F" w:rsidRDefault="00FD352F">
    <w:pPr>
      <w:tabs>
        <w:tab w:val="right" w:pos="9072"/>
      </w:tabs>
      <w:ind w:right="360"/>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4459C" w14:textId="77777777" w:rsidR="00FD352F" w:rsidRDefault="00C76A5F">
    <w:pPr>
      <w:widowControl/>
      <w:jc w:val="center"/>
      <w:rPr>
        <w:sz w:val="24"/>
        <w:szCs w:val="24"/>
      </w:rPr>
    </w:pPr>
    <w:r>
      <w:rPr>
        <w:sz w:val="24"/>
        <w:szCs w:val="24"/>
      </w:rPr>
      <w:fldChar w:fldCharType="begin"/>
    </w:r>
    <w:r>
      <w:rPr>
        <w:sz w:val="24"/>
        <w:szCs w:val="24"/>
      </w:rPr>
      <w:instrText>PAGE</w:instrText>
    </w:r>
    <w:r>
      <w:rPr>
        <w:sz w:val="24"/>
        <w:szCs w:val="24"/>
      </w:rPr>
      <w:fldChar w:fldCharType="end"/>
    </w:r>
  </w:p>
  <w:p w14:paraId="73FF22D2" w14:textId="77777777" w:rsidR="00FD352F" w:rsidRDefault="00FD352F">
    <w:pPr>
      <w:widowControl/>
      <w:jc w:val="center"/>
      <w:rPr>
        <w:sz w:val="24"/>
        <w:szCs w:val="24"/>
      </w:rPr>
    </w:pPr>
  </w:p>
  <w:p w14:paraId="1DE7D87D" w14:textId="77777777" w:rsidR="00FD352F" w:rsidRDefault="00FD352F">
    <w:pPr>
      <w:widowControl/>
      <w:jc w:val="center"/>
      <w:rPr>
        <w:sz w:val="24"/>
        <w:szCs w:val="24"/>
      </w:rPr>
    </w:pPr>
  </w:p>
  <w:p w14:paraId="6268F32C" w14:textId="77777777" w:rsidR="00FD352F" w:rsidRDefault="00FD352F">
    <w:pPr>
      <w:widowControl/>
      <w:jc w:val="center"/>
      <w:rPr>
        <w:sz w:val="24"/>
        <w:szCs w:val="24"/>
      </w:rPr>
    </w:pPr>
  </w:p>
  <w:p w14:paraId="6F45CEED" w14:textId="77777777" w:rsidR="00FD352F" w:rsidRDefault="00FD352F">
    <w:pPr>
      <w:widowControl/>
    </w:pPr>
  </w:p>
  <w:p w14:paraId="6420422C" w14:textId="77777777" w:rsidR="00FD352F" w:rsidRDefault="00FD35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15F4B" w14:textId="77777777" w:rsidR="0053069F" w:rsidRDefault="0053069F">
      <w:r>
        <w:separator/>
      </w:r>
    </w:p>
  </w:footnote>
  <w:footnote w:type="continuationSeparator" w:id="0">
    <w:p w14:paraId="2B6C8AE6" w14:textId="77777777" w:rsidR="0053069F" w:rsidRDefault="005306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FE05D" w14:textId="163678FA" w:rsidR="00417D76" w:rsidRDefault="00417D76">
    <w:pPr>
      <w:pStyle w:val="Header"/>
    </w:pPr>
    <w:r>
      <w:rPr>
        <w:noProof/>
      </w:rPr>
      <w:pict w14:anchorId="42CBCA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413422" o:spid="_x0000_s2050" type="#_x0000_t75" style="position:absolute;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98F08" w14:textId="1F1781B4" w:rsidR="00FD352F" w:rsidRDefault="00417D76">
    <w:pPr>
      <w:widowControl/>
      <w:spacing w:line="276" w:lineRule="auto"/>
      <w:jc w:val="right"/>
      <w:rPr>
        <w:rFonts w:ascii="Calibri" w:eastAsia="Calibri" w:hAnsi="Calibri" w:cs="Calibri"/>
        <w:b/>
        <w:i/>
        <w:sz w:val="20"/>
        <w:szCs w:val="20"/>
      </w:rPr>
    </w:pPr>
    <w:r>
      <w:rPr>
        <w:rFonts w:ascii="Calibri" w:eastAsia="Calibri" w:hAnsi="Calibri" w:cs="Calibri"/>
        <w:b/>
        <w:i/>
        <w:noProof/>
        <w:sz w:val="20"/>
        <w:szCs w:val="20"/>
      </w:rPr>
      <w:pict w14:anchorId="63D7A5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413423"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C76A5F">
      <w:rPr>
        <w:rFonts w:ascii="Calibri" w:eastAsia="Calibri" w:hAnsi="Calibri" w:cs="Calibri"/>
        <w:b/>
        <w:i/>
        <w:sz w:val="20"/>
        <w:szCs w:val="20"/>
      </w:rPr>
      <w:t>[INSERT LOGO HERE]</w:t>
    </w:r>
  </w:p>
  <w:p w14:paraId="0C70DE55" w14:textId="77777777" w:rsidR="00FD352F" w:rsidRDefault="00FD352F">
    <w:pPr>
      <w:widowControl/>
      <w:spacing w:line="276" w:lineRule="auto"/>
      <w:jc w:val="right"/>
      <w:rPr>
        <w:rFonts w:ascii="Calibri" w:eastAsia="Calibri" w:hAnsi="Calibri" w:cs="Calibri"/>
        <w:b/>
        <w:i/>
        <w:sz w:val="20"/>
        <w:szCs w:val="20"/>
      </w:rPr>
    </w:pPr>
  </w:p>
  <w:p w14:paraId="610E0DBD" w14:textId="77777777" w:rsidR="00FD352F" w:rsidRDefault="00FD352F">
    <w:pPr>
      <w:widowControl/>
      <w:spacing w:line="276" w:lineRule="auto"/>
      <w:jc w:val="right"/>
      <w:rPr>
        <w:rFonts w:ascii="Calibri" w:eastAsia="Calibri" w:hAnsi="Calibri" w:cs="Calibri"/>
        <w:b/>
        <w:i/>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D8432" w14:textId="62954FE6" w:rsidR="00417D76" w:rsidRDefault="00417D76">
    <w:pPr>
      <w:pStyle w:val="Header"/>
    </w:pPr>
    <w:r>
      <w:rPr>
        <w:noProof/>
      </w:rPr>
      <w:pict w14:anchorId="15270D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413421" o:spid="_x0000_s2049" type="#_x0000_t75" style="position:absolute;margin-left:0;margin-top:0;width:595.2pt;height:841.9pt;z-index:-251658240;mso-position-horizontal:center;mso-position-horizontal-relative:margin;mso-position-vertical:center;mso-position-vertical-relative:margin" o:allowincell="f">
          <v:imagedata r:id="rId1" o:title="NSG50"/>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E3392"/>
    <w:multiLevelType w:val="multilevel"/>
    <w:tmpl w:val="D984354C"/>
    <w:lvl w:ilvl="0">
      <w:start w:val="1"/>
      <w:numFmt w:val="decimal"/>
      <w:lvlText w:val="%1."/>
      <w:lvlJc w:val="left"/>
      <w:pPr>
        <w:ind w:left="709" w:hanging="709"/>
      </w:pPr>
      <w:rPr>
        <w:rFonts w:asciiTheme="majorHAnsi" w:eastAsia="Arial" w:hAnsiTheme="majorHAnsi" w:cstheme="majorHAnsi" w:hint="default"/>
        <w:b w:val="0"/>
        <w:i w:val="0"/>
        <w:sz w:val="22"/>
        <w:szCs w:val="22"/>
        <w:vertAlign w:val="baseline"/>
      </w:rPr>
    </w:lvl>
    <w:lvl w:ilvl="1">
      <w:start w:val="1"/>
      <w:numFmt w:val="decimal"/>
      <w:lvlText w:val="%2."/>
      <w:lvlJc w:val="left"/>
      <w:pPr>
        <w:ind w:left="709" w:hanging="709"/>
      </w:pPr>
      <w:rPr>
        <w:rFonts w:ascii="Arial" w:eastAsia="Arial" w:hAnsi="Arial" w:cs="Arial"/>
        <w:b w:val="0"/>
        <w:i w:val="0"/>
        <w:sz w:val="22"/>
        <w:szCs w:val="22"/>
        <w:vertAlign w:val="baseline"/>
      </w:rPr>
    </w:lvl>
    <w:lvl w:ilvl="2">
      <w:start w:val="1"/>
      <w:numFmt w:val="decimal"/>
      <w:lvlText w:val="%1.%3"/>
      <w:lvlJc w:val="left"/>
      <w:pPr>
        <w:ind w:left="1418" w:hanging="709"/>
      </w:pPr>
      <w:rPr>
        <w:rFonts w:asciiTheme="majorHAnsi" w:eastAsia="Arial" w:hAnsiTheme="majorHAnsi" w:cstheme="majorHAnsi" w:hint="default"/>
        <w:b w:val="0"/>
        <w:i w:val="0"/>
        <w:sz w:val="22"/>
        <w:szCs w:val="22"/>
        <w:vertAlign w:val="baseline"/>
      </w:rPr>
    </w:lvl>
    <w:lvl w:ilvl="3">
      <w:start w:val="1"/>
      <w:numFmt w:val="lowerLetter"/>
      <w:lvlText w:val="%4)"/>
      <w:lvlJc w:val="left"/>
      <w:pPr>
        <w:ind w:left="1418" w:hanging="709"/>
      </w:pPr>
      <w:rPr>
        <w:rFonts w:ascii="Arial" w:eastAsia="Arial" w:hAnsi="Arial" w:cs="Arial"/>
        <w:b w:val="0"/>
        <w:i w:val="0"/>
        <w:sz w:val="22"/>
        <w:szCs w:val="22"/>
        <w:vertAlign w:val="baseline"/>
      </w:rPr>
    </w:lvl>
    <w:lvl w:ilvl="4">
      <w:start w:val="1"/>
      <w:numFmt w:val="decimal"/>
      <w:lvlText w:val="%1.%3.%5"/>
      <w:lvlJc w:val="left"/>
      <w:pPr>
        <w:ind w:left="2126" w:hanging="708"/>
      </w:pPr>
      <w:rPr>
        <w:vertAlign w:val="baseline"/>
      </w:rPr>
    </w:lvl>
    <w:lvl w:ilvl="5">
      <w:start w:val="1"/>
      <w:numFmt w:val="lowerLetter"/>
      <w:lvlText w:val="%6)"/>
      <w:lvlJc w:val="left"/>
      <w:pPr>
        <w:ind w:left="2126" w:hanging="708"/>
      </w:pPr>
      <w:rPr>
        <w:vertAlign w:val="baseline"/>
      </w:rPr>
    </w:lvl>
    <w:lvl w:ilvl="6">
      <w:start w:val="1"/>
      <w:numFmt w:val="decimal"/>
      <w:lvlText w:val="%1.%3.%5.%7"/>
      <w:lvlJc w:val="left"/>
      <w:pPr>
        <w:ind w:left="2835" w:hanging="709"/>
      </w:pPr>
      <w:rPr>
        <w:vertAlign w:val="baseline"/>
      </w:rPr>
    </w:lvl>
    <w:lvl w:ilvl="7">
      <w:start w:val="1"/>
      <w:numFmt w:val="lowerLetter"/>
      <w:lvlText w:val="%8)"/>
      <w:lvlJc w:val="left"/>
      <w:pPr>
        <w:ind w:left="2835" w:hanging="709"/>
      </w:pPr>
      <w:rPr>
        <w:vertAlign w:val="baseline"/>
      </w:rPr>
    </w:lvl>
    <w:lvl w:ilvl="8">
      <w:start w:val="1"/>
      <w:numFmt w:val="decimal"/>
      <w:lvlText w:val="%1.%2.%3.%4.%5.%6.%7.%8.%9."/>
      <w:lvlJc w:val="left"/>
      <w:pPr>
        <w:ind w:left="4320" w:hanging="144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8"/>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52F"/>
    <w:rsid w:val="00330B25"/>
    <w:rsid w:val="00417D76"/>
    <w:rsid w:val="0053069F"/>
    <w:rsid w:val="00C76A5F"/>
    <w:rsid w:val="00FD352F"/>
    <w:rsid w:val="4160C92C"/>
    <w:rsid w:val="7B097B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8306DF3"/>
  <w15:docId w15:val="{650D5940-9DC6-4459-9276-12719EB99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widowControl/>
      <w:spacing w:before="180" w:line="288" w:lineRule="auto"/>
      <w:ind w:left="709" w:hanging="709"/>
      <w:outlineLvl w:val="0"/>
    </w:pPr>
    <w:rPr>
      <w:b/>
      <w:u w:val="single"/>
    </w:rPr>
  </w:style>
  <w:style w:type="paragraph" w:styleId="Heading2">
    <w:name w:val="heading 2"/>
    <w:basedOn w:val="Normal"/>
    <w:next w:val="Normal"/>
    <w:pPr>
      <w:keepNext/>
      <w:keepLines/>
      <w:widowControl/>
      <w:spacing w:before="180" w:line="288" w:lineRule="auto"/>
      <w:ind w:left="709" w:hanging="709"/>
      <w:jc w:val="both"/>
      <w:outlineLvl w:val="1"/>
    </w:pPr>
    <w:rPr>
      <w:b/>
      <w:color w:val="00000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17D76"/>
    <w:pPr>
      <w:tabs>
        <w:tab w:val="center" w:pos="4513"/>
        <w:tab w:val="right" w:pos="9026"/>
      </w:tabs>
    </w:pPr>
  </w:style>
  <w:style w:type="character" w:customStyle="1" w:styleId="HeaderChar">
    <w:name w:val="Header Char"/>
    <w:basedOn w:val="DefaultParagraphFont"/>
    <w:link w:val="Header"/>
    <w:uiPriority w:val="99"/>
    <w:rsid w:val="00417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BAEDDC-7E05-4ABF-9D0C-84B8BF5994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585AB1-7260-4837-B22F-B29988EBA485}">
  <ds:schemaRefs>
    <ds:schemaRef ds:uri="http://schemas.microsoft.com/sharepoint/v3/contenttype/forms"/>
  </ds:schemaRefs>
</ds:datastoreItem>
</file>

<file path=customXml/itemProps3.xml><?xml version="1.0" encoding="utf-8"?>
<ds:datastoreItem xmlns:ds="http://schemas.openxmlformats.org/officeDocument/2006/customXml" ds:itemID="{C4C2AEA4-BB8F-45D9-9254-DBD637967D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417</Words>
  <Characters>2381</Characters>
  <Application>Microsoft Office Word</Application>
  <DocSecurity>0</DocSecurity>
  <Lines>19</Lines>
  <Paragraphs>5</Paragraphs>
  <ScaleCrop>false</ScaleCrop>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4</cp:revision>
  <dcterms:created xsi:type="dcterms:W3CDTF">2018-07-31T10:18:00Z</dcterms:created>
  <dcterms:modified xsi:type="dcterms:W3CDTF">2021-06-09T12:33:00Z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