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6DF76" w14:textId="77777777" w:rsidR="005D703E" w:rsidRDefault="00A627BE">
      <w:pPr>
        <w:spacing w:after="40"/>
        <w:jc w:val="center"/>
      </w:pPr>
      <w:r>
        <w:rPr>
          <w:b/>
          <w:bCs/>
          <w:color w:val="1A1A1A"/>
          <w:spacing w:val="100"/>
          <w:sz w:val="32"/>
          <w:szCs w:val="32"/>
        </w:rPr>
        <w:t>LILY LIANG</w:t>
      </w:r>
    </w:p>
    <w:p w14:paraId="7147AA6D" w14:textId="3D6BC318" w:rsidR="005D703E" w:rsidRDefault="00A627BE">
      <w:pPr>
        <w:jc w:val="center"/>
      </w:pPr>
      <w:r>
        <w:rPr>
          <w:color w:val="666666"/>
          <w:sz w:val="16"/>
          <w:szCs w:val="16"/>
        </w:rPr>
        <w:t xml:space="preserve">Philadelphia, PA  ·  tlianglilydesign@gmail.com  ·  210-992-0250  ·  </w:t>
      </w:r>
      <w:r w:rsidR="007A5D08">
        <w:rPr>
          <w:color w:val="666666"/>
          <w:sz w:val="16"/>
          <w:szCs w:val="16"/>
        </w:rPr>
        <w:t xml:space="preserve">LinkedIn: </w:t>
      </w:r>
      <w:hyperlink r:id="rId5" w:history="1">
        <w:proofErr w:type="spellStart"/>
        <w:r w:rsidR="007A5D08" w:rsidRPr="007A5D08">
          <w:rPr>
            <w:rStyle w:val="Hyperlink"/>
            <w:sz w:val="16"/>
            <w:szCs w:val="16"/>
          </w:rPr>
          <w:t>tlianglily</w:t>
        </w:r>
        <w:proofErr w:type="spellEnd"/>
      </w:hyperlink>
      <w:r w:rsidR="00C2591D">
        <w:rPr>
          <w:color w:val="666666"/>
          <w:sz w:val="16"/>
          <w:szCs w:val="16"/>
        </w:rPr>
        <w:t xml:space="preserve"> ·</w:t>
      </w:r>
      <w:r w:rsidR="003619B0">
        <w:rPr>
          <w:color w:val="666666"/>
          <w:sz w:val="16"/>
          <w:szCs w:val="16"/>
        </w:rPr>
        <w:t xml:space="preserve"> Portfolio: </w:t>
      </w:r>
      <w:hyperlink r:id="rId6" w:history="1">
        <w:r w:rsidR="003619B0" w:rsidRPr="007A5D08">
          <w:rPr>
            <w:rStyle w:val="Hyperlink"/>
            <w:sz w:val="16"/>
            <w:szCs w:val="16"/>
          </w:rPr>
          <w:t>lilyliang.design</w:t>
        </w:r>
      </w:hyperlink>
      <w:r w:rsidR="003619B0">
        <w:t xml:space="preserve"> </w:t>
      </w:r>
    </w:p>
    <w:p w14:paraId="6561FB7A" w14:textId="77777777" w:rsidR="005D703E" w:rsidRDefault="005D703E">
      <w:pPr>
        <w:pBdr>
          <w:bottom w:val="single" w:sz="3" w:space="1" w:color="BBBBBB"/>
        </w:pBdr>
        <w:spacing w:after="80"/>
      </w:pPr>
    </w:p>
    <w:p w14:paraId="7AF9561A" w14:textId="77777777" w:rsidR="005D703E" w:rsidRDefault="00A627BE">
      <w:pPr>
        <w:spacing w:before="120" w:after="50"/>
      </w:pPr>
      <w:r>
        <w:rPr>
          <w:b/>
          <w:bCs/>
          <w:color w:val="D8323C"/>
          <w:spacing w:val="30"/>
          <w:sz w:val="17"/>
          <w:szCs w:val="17"/>
        </w:rPr>
        <w:t>EDUCATION</w:t>
      </w:r>
    </w:p>
    <w:p w14:paraId="65D72693" w14:textId="77777777" w:rsidR="00A627BE" w:rsidRDefault="00A627BE">
      <w:pPr>
        <w:tabs>
          <w:tab w:val="right" w:pos="9360"/>
        </w:tabs>
        <w:spacing w:before="30" w:after="30"/>
        <w:rPr>
          <w:color w:val="444444"/>
          <w:sz w:val="17"/>
          <w:szCs w:val="17"/>
        </w:rPr>
      </w:pPr>
      <w:r>
        <w:rPr>
          <w:b/>
          <w:bCs/>
          <w:color w:val="1A1A1A"/>
        </w:rPr>
        <w:t>University of Pennsylvania</w:t>
      </w:r>
      <w:r>
        <w:rPr>
          <w:color w:val="444444"/>
          <w:sz w:val="17"/>
          <w:szCs w:val="17"/>
        </w:rPr>
        <w:t xml:space="preserve">  —  M.S. Integrated Product Design</w:t>
      </w:r>
      <w:r>
        <w:rPr>
          <w:color w:val="666666"/>
          <w:sz w:val="16"/>
          <w:szCs w:val="16"/>
        </w:rPr>
        <w:tab/>
        <w:t>May 2026  ·  GPA 3.93/4.0</w:t>
      </w:r>
    </w:p>
    <w:p w14:paraId="4A691B08" w14:textId="4CA15F70" w:rsidR="005D703E" w:rsidRDefault="00A627BE">
      <w:pPr>
        <w:spacing w:before="30" w:after="30"/>
      </w:pPr>
      <w:r>
        <w:rPr>
          <w:color w:val="444444"/>
          <w:sz w:val="17"/>
          <w:szCs w:val="17"/>
        </w:rPr>
        <w:t>Certificate in Engineering Entrepreneurship</w:t>
      </w:r>
    </w:p>
    <w:p w14:paraId="3D3ED7D9" w14:textId="77777777" w:rsidR="005D703E" w:rsidRDefault="00A627BE">
      <w:pPr>
        <w:tabs>
          <w:tab w:val="right" w:pos="9360"/>
        </w:tabs>
        <w:spacing w:before="30" w:after="30"/>
      </w:pPr>
      <w:r>
        <w:rPr>
          <w:b/>
          <w:bCs/>
          <w:color w:val="1A1A1A"/>
        </w:rPr>
        <w:t>Georgia Institute of Technology</w:t>
      </w:r>
      <w:r>
        <w:rPr>
          <w:color w:val="444444"/>
          <w:sz w:val="17"/>
          <w:szCs w:val="17"/>
        </w:rPr>
        <w:t xml:space="preserve">  —  B.S. Industrial Design</w:t>
      </w:r>
      <w:r>
        <w:rPr>
          <w:color w:val="666666"/>
          <w:sz w:val="16"/>
          <w:szCs w:val="16"/>
        </w:rPr>
        <w:tab/>
        <w:t>May 2024  ·  GPA 3.82/4.0  ·  Highest Honors</w:t>
      </w:r>
    </w:p>
    <w:p w14:paraId="2EEB86C9" w14:textId="77777777" w:rsidR="005D703E" w:rsidRDefault="005D703E">
      <w:pPr>
        <w:pBdr>
          <w:bottom w:val="single" w:sz="3" w:space="1" w:color="BBBBBB"/>
        </w:pBdr>
        <w:spacing w:after="80"/>
      </w:pPr>
    </w:p>
    <w:p w14:paraId="1C9E9687" w14:textId="77777777" w:rsidR="005D703E" w:rsidRDefault="00A627BE">
      <w:pPr>
        <w:spacing w:before="120" w:after="50"/>
      </w:pPr>
      <w:r>
        <w:rPr>
          <w:b/>
          <w:bCs/>
          <w:color w:val="D8323C"/>
          <w:spacing w:val="30"/>
          <w:sz w:val="17"/>
          <w:szCs w:val="17"/>
        </w:rPr>
        <w:t>PROJECTS</w:t>
      </w:r>
    </w:p>
    <w:p w14:paraId="0B0173CA" w14:textId="77777777" w:rsidR="005D703E" w:rsidRDefault="00A627BE">
      <w:pPr>
        <w:tabs>
          <w:tab w:val="right" w:pos="9360"/>
        </w:tabs>
        <w:spacing w:before="90"/>
      </w:pPr>
      <w:r>
        <w:rPr>
          <w:b/>
          <w:bCs/>
          <w:color w:val="1A1A1A"/>
          <w:sz w:val="19"/>
          <w:szCs w:val="19"/>
        </w:rPr>
        <w:t>Little Autonomy  ·  Mobile App</w:t>
      </w:r>
      <w:r>
        <w:rPr>
          <w:color w:val="666666"/>
          <w:sz w:val="16"/>
          <w:szCs w:val="16"/>
        </w:rPr>
        <w:tab/>
        <w:t>Fall 2025 – Spring 2026</w:t>
      </w:r>
    </w:p>
    <w:p w14:paraId="51C3CF71" w14:textId="77777777" w:rsidR="005D703E" w:rsidRDefault="00A627BE">
      <w:pPr>
        <w:spacing w:after="30"/>
      </w:pPr>
      <w:r>
        <w:rPr>
          <w:i/>
          <w:iCs/>
          <w:color w:val="444444"/>
          <w:sz w:val="17"/>
          <w:szCs w:val="17"/>
        </w:rPr>
        <w:t>Montessori-inspired app helping parents build children’s independence at home through guided practice and environment setup.</w:t>
      </w:r>
    </w:p>
    <w:p w14:paraId="5FFA11B1" w14:textId="556DABFB" w:rsidR="005D703E" w:rsidRDefault="00A627BE" w:rsidP="002D23F7">
      <w:pPr>
        <w:pStyle w:val="ListParagraph"/>
        <w:numPr>
          <w:ilvl w:val="0"/>
          <w:numId w:val="2"/>
        </w:numPr>
        <w:spacing w:before="25" w:after="25"/>
      </w:pPr>
      <w:r>
        <w:rPr>
          <w:color w:val="1A1A1A"/>
          <w:sz w:val="17"/>
          <w:szCs w:val="17"/>
        </w:rPr>
        <w:t>Designed a three-layer UX system spanning environment setup, guided practice, and personalized recommendations, giving parents a structured path to building independence without Montessori training</w:t>
      </w:r>
    </w:p>
    <w:p w14:paraId="1785A5DE" w14:textId="77777777" w:rsidR="005D703E" w:rsidRDefault="00A627BE">
      <w:pPr>
        <w:pStyle w:val="ListParagraph"/>
        <w:numPr>
          <w:ilvl w:val="0"/>
          <w:numId w:val="2"/>
        </w:numPr>
        <w:spacing w:before="25" w:after="25"/>
      </w:pPr>
      <w:r>
        <w:rPr>
          <w:color w:val="1A1A1A"/>
          <w:sz w:val="17"/>
          <w:szCs w:val="17"/>
        </w:rPr>
        <w:t>Ran conjoint analysis on core feature concepts, identifying a -21.2% preference impact for the AI chatbot and driving a pivot to live Montessori educator access</w:t>
      </w:r>
    </w:p>
    <w:p w14:paraId="7D390512" w14:textId="77777777" w:rsidR="005D703E" w:rsidRDefault="00A627BE">
      <w:pPr>
        <w:pStyle w:val="ListParagraph"/>
        <w:numPr>
          <w:ilvl w:val="0"/>
          <w:numId w:val="2"/>
        </w:numPr>
        <w:spacing w:before="25" w:after="25"/>
      </w:pPr>
      <w:r>
        <w:rPr>
          <w:color w:val="1A1A1A"/>
          <w:sz w:val="17"/>
          <w:szCs w:val="17"/>
        </w:rPr>
        <w:t>Conducted mixed-method research across interviews, field visits, surveys, and forum analysis, reframing the product from information delivery to structured daily guidance</w:t>
      </w:r>
    </w:p>
    <w:p w14:paraId="0F847210" w14:textId="0D955E99" w:rsidR="005D703E" w:rsidRDefault="00A627BE">
      <w:pPr>
        <w:tabs>
          <w:tab w:val="right" w:pos="9360"/>
        </w:tabs>
        <w:spacing w:before="90"/>
      </w:pPr>
      <w:r>
        <w:rPr>
          <w:b/>
          <w:bCs/>
          <w:color w:val="1A1A1A"/>
          <w:sz w:val="19"/>
          <w:szCs w:val="19"/>
        </w:rPr>
        <w:t>CIRCA  ·  Penn Medicine / PEACE Clinic</w:t>
      </w:r>
      <w:r>
        <w:rPr>
          <w:color w:val="666666"/>
          <w:sz w:val="16"/>
          <w:szCs w:val="16"/>
        </w:rPr>
        <w:tab/>
        <w:t>Spring 202</w:t>
      </w:r>
      <w:r w:rsidR="0064319D">
        <w:rPr>
          <w:color w:val="666666"/>
          <w:sz w:val="16"/>
          <w:szCs w:val="16"/>
        </w:rPr>
        <w:t>5</w:t>
      </w:r>
    </w:p>
    <w:p w14:paraId="6718804A" w14:textId="77777777" w:rsidR="005D703E" w:rsidRDefault="00A627BE">
      <w:pPr>
        <w:spacing w:after="30"/>
      </w:pPr>
      <w:r>
        <w:rPr>
          <w:i/>
          <w:iCs/>
          <w:color w:val="444444"/>
          <w:sz w:val="17"/>
          <w:szCs w:val="17"/>
        </w:rPr>
        <w:t>AI-powered pregnancy support service designed to build trust with underserved patients before a first prenatal visit.</w:t>
      </w:r>
    </w:p>
    <w:p w14:paraId="31FE84BB" w14:textId="77777777" w:rsidR="005D703E" w:rsidRDefault="00A627BE">
      <w:pPr>
        <w:pStyle w:val="ListParagraph"/>
        <w:numPr>
          <w:ilvl w:val="0"/>
          <w:numId w:val="2"/>
        </w:numPr>
        <w:spacing w:before="25" w:after="25"/>
      </w:pPr>
      <w:r>
        <w:rPr>
          <w:color w:val="1A1A1A"/>
          <w:sz w:val="17"/>
          <w:szCs w:val="17"/>
        </w:rPr>
        <w:t>Shaped CIRCA’s AI persona and hybrid tone model, shifting between calm-factual and warm-validating responses based on question type</w:t>
      </w:r>
    </w:p>
    <w:p w14:paraId="0C36B85A" w14:textId="77777777" w:rsidR="005D703E" w:rsidRDefault="00A627BE">
      <w:pPr>
        <w:pStyle w:val="ListParagraph"/>
        <w:numPr>
          <w:ilvl w:val="0"/>
          <w:numId w:val="2"/>
        </w:numPr>
        <w:spacing w:before="25" w:after="25"/>
      </w:pPr>
      <w:r>
        <w:rPr>
          <w:color w:val="1A1A1A"/>
          <w:sz w:val="17"/>
          <w:szCs w:val="17"/>
        </w:rPr>
        <w:t>Prototyped a pre-enrollment chatbot preview to reduce the trust barrier identified as the primary driver of low adoption</w:t>
      </w:r>
    </w:p>
    <w:p w14:paraId="2A4B13F0" w14:textId="77777777" w:rsidR="005D703E" w:rsidRDefault="00A627BE">
      <w:pPr>
        <w:pStyle w:val="ListParagraph"/>
        <w:numPr>
          <w:ilvl w:val="0"/>
          <w:numId w:val="2"/>
        </w:numPr>
        <w:spacing w:before="25" w:after="25"/>
      </w:pPr>
      <w:r>
        <w:rPr>
          <w:color w:val="1A1A1A"/>
          <w:sz w:val="17"/>
          <w:szCs w:val="17"/>
        </w:rPr>
        <w:t>Redesigned onboarding flow and copy, including a safety escalation flow that detects high-risk language and routes patients to a human care specialist</w:t>
      </w:r>
    </w:p>
    <w:p w14:paraId="1D489D5B" w14:textId="77777777" w:rsidR="005D703E" w:rsidRDefault="00A627BE">
      <w:pPr>
        <w:pStyle w:val="ListParagraph"/>
        <w:numPr>
          <w:ilvl w:val="0"/>
          <w:numId w:val="2"/>
        </w:numPr>
        <w:spacing w:before="25" w:after="25"/>
      </w:pPr>
      <w:r>
        <w:rPr>
          <w:color w:val="1A1A1A"/>
          <w:sz w:val="17"/>
          <w:szCs w:val="17"/>
        </w:rPr>
        <w:t>Led Reddit forum analysis of early pregnancy communities to ground CIRCA’s tone strategy in patient language rather than clinical terminology</w:t>
      </w:r>
    </w:p>
    <w:p w14:paraId="05C96442" w14:textId="1190A139" w:rsidR="005D703E" w:rsidRDefault="00A627BE">
      <w:pPr>
        <w:tabs>
          <w:tab w:val="right" w:pos="9360"/>
        </w:tabs>
        <w:spacing w:before="90"/>
      </w:pPr>
      <w:proofErr w:type="gramStart"/>
      <w:r>
        <w:rPr>
          <w:b/>
          <w:bCs/>
          <w:color w:val="1A1A1A"/>
          <w:sz w:val="19"/>
          <w:szCs w:val="19"/>
        </w:rPr>
        <w:t>Tempo  ·</w:t>
      </w:r>
      <w:proofErr w:type="gramEnd"/>
      <w:r>
        <w:rPr>
          <w:b/>
          <w:bCs/>
          <w:color w:val="1A1A1A"/>
          <w:sz w:val="19"/>
          <w:szCs w:val="19"/>
        </w:rPr>
        <w:t xml:space="preserve">  Sponsored by NCR Voyix</w:t>
      </w:r>
      <w:r>
        <w:rPr>
          <w:color w:val="666666"/>
          <w:sz w:val="16"/>
          <w:szCs w:val="16"/>
        </w:rPr>
        <w:tab/>
        <w:t>Fall 202</w:t>
      </w:r>
      <w:r w:rsidR="009B3C48">
        <w:rPr>
          <w:color w:val="666666"/>
          <w:sz w:val="16"/>
          <w:szCs w:val="16"/>
        </w:rPr>
        <w:t>3</w:t>
      </w:r>
    </w:p>
    <w:p w14:paraId="1A17F44C" w14:textId="77777777" w:rsidR="005D703E" w:rsidRDefault="00A627BE">
      <w:pPr>
        <w:spacing w:after="30"/>
      </w:pPr>
      <w:r>
        <w:rPr>
          <w:i/>
          <w:iCs/>
          <w:color w:val="444444"/>
          <w:sz w:val="17"/>
          <w:szCs w:val="17"/>
        </w:rPr>
        <w:t>Three-part AI-powered service orchestration suite designed to reduce operational friction in fine dining.</w:t>
      </w:r>
    </w:p>
    <w:p w14:paraId="2403C38E" w14:textId="77777777" w:rsidR="005D703E" w:rsidRDefault="00A627BE">
      <w:pPr>
        <w:pStyle w:val="ListParagraph"/>
        <w:numPr>
          <w:ilvl w:val="0"/>
          <w:numId w:val="2"/>
        </w:numPr>
        <w:spacing w:before="25" w:after="25"/>
      </w:pPr>
      <w:r>
        <w:rPr>
          <w:color w:val="1A1A1A"/>
          <w:sz w:val="17"/>
          <w:szCs w:val="17"/>
        </w:rPr>
        <w:t>Identified inter-staff communication breakdown as a root cause of service failures and originated TempoChime, a wearable coordination device for dining room staff</w:t>
      </w:r>
    </w:p>
    <w:p w14:paraId="3F71DE0D" w14:textId="77777777" w:rsidR="005D703E" w:rsidRDefault="00A627BE">
      <w:pPr>
        <w:pStyle w:val="ListParagraph"/>
        <w:numPr>
          <w:ilvl w:val="0"/>
          <w:numId w:val="2"/>
        </w:numPr>
        <w:spacing w:before="25" w:after="25"/>
      </w:pPr>
      <w:r>
        <w:rPr>
          <w:color w:val="1A1A1A"/>
          <w:sz w:val="17"/>
          <w:szCs w:val="17"/>
        </w:rPr>
        <w:t>Specified TempoChime’s AI orchestration logic, assigning tasks by staff role based on a manager-configured service sequence</w:t>
      </w:r>
    </w:p>
    <w:p w14:paraId="0E606CCC" w14:textId="77777777" w:rsidR="005D703E" w:rsidRDefault="00A627BE">
      <w:pPr>
        <w:pStyle w:val="ListParagraph"/>
        <w:numPr>
          <w:ilvl w:val="0"/>
          <w:numId w:val="2"/>
        </w:numPr>
        <w:spacing w:before="25" w:after="25"/>
      </w:pPr>
      <w:r>
        <w:rPr>
          <w:color w:val="1A1A1A"/>
          <w:sz w:val="17"/>
          <w:szCs w:val="17"/>
        </w:rPr>
        <w:t>Developed information architecture and UX for TempoChime, and created CAD models and renderings for the wristband hardware</w:t>
      </w:r>
    </w:p>
    <w:p w14:paraId="243A79F2" w14:textId="77777777" w:rsidR="005D703E" w:rsidRDefault="005D703E">
      <w:pPr>
        <w:pBdr>
          <w:bottom w:val="single" w:sz="3" w:space="1" w:color="BBBBBB"/>
        </w:pBdr>
        <w:spacing w:after="80"/>
      </w:pPr>
    </w:p>
    <w:p w14:paraId="7264F65A" w14:textId="77777777" w:rsidR="005D703E" w:rsidRDefault="00A627BE">
      <w:pPr>
        <w:spacing w:before="120" w:after="50"/>
      </w:pPr>
      <w:r>
        <w:rPr>
          <w:b/>
          <w:bCs/>
          <w:color w:val="D8323C"/>
          <w:spacing w:val="30"/>
          <w:sz w:val="17"/>
          <w:szCs w:val="17"/>
        </w:rPr>
        <w:t>EXPERIENCE</w:t>
      </w:r>
    </w:p>
    <w:p w14:paraId="27E88465" w14:textId="0159F73A" w:rsidR="005D703E" w:rsidRDefault="00A627BE">
      <w:pPr>
        <w:tabs>
          <w:tab w:val="right" w:pos="9360"/>
        </w:tabs>
        <w:spacing w:before="90"/>
      </w:pPr>
      <w:proofErr w:type="spellStart"/>
      <w:proofErr w:type="gramStart"/>
      <w:r>
        <w:rPr>
          <w:b/>
          <w:bCs/>
          <w:color w:val="1A1A1A"/>
          <w:sz w:val="19"/>
          <w:szCs w:val="19"/>
        </w:rPr>
        <w:t>TopProduct</w:t>
      </w:r>
      <w:proofErr w:type="spellEnd"/>
      <w:r>
        <w:rPr>
          <w:b/>
          <w:bCs/>
          <w:color w:val="1A1A1A"/>
          <w:sz w:val="19"/>
          <w:szCs w:val="19"/>
        </w:rPr>
        <w:t xml:space="preserve">  ·</w:t>
      </w:r>
      <w:proofErr w:type="gramEnd"/>
      <w:r>
        <w:rPr>
          <w:b/>
          <w:bCs/>
          <w:color w:val="1A1A1A"/>
          <w:sz w:val="19"/>
          <w:szCs w:val="19"/>
        </w:rPr>
        <w:t xml:space="preserve">  Co-Founder</w:t>
      </w:r>
      <w:r>
        <w:rPr>
          <w:color w:val="666666"/>
          <w:sz w:val="16"/>
          <w:szCs w:val="16"/>
        </w:rPr>
        <w:tab/>
        <w:t>Summer 2025</w:t>
      </w:r>
    </w:p>
    <w:p w14:paraId="1E2BD64F" w14:textId="77777777" w:rsidR="005D703E" w:rsidRDefault="00A627BE">
      <w:pPr>
        <w:pStyle w:val="ListParagraph"/>
        <w:numPr>
          <w:ilvl w:val="0"/>
          <w:numId w:val="2"/>
        </w:numPr>
        <w:spacing w:before="25" w:after="25"/>
      </w:pPr>
      <w:r>
        <w:rPr>
          <w:color w:val="1A1A1A"/>
          <w:sz w:val="17"/>
          <w:szCs w:val="17"/>
        </w:rPr>
        <w:t>Built and beta-tested a web-based PM interview prep MVP featuring AI mentor feedback, role-specific practice modules, timed exercises, difficulty ratings, and community answer comparison</w:t>
      </w:r>
    </w:p>
    <w:p w14:paraId="12C95058" w14:textId="77777777" w:rsidR="005D703E" w:rsidRDefault="00A627BE">
      <w:pPr>
        <w:pStyle w:val="ListParagraph"/>
        <w:numPr>
          <w:ilvl w:val="0"/>
          <w:numId w:val="2"/>
        </w:numPr>
        <w:spacing w:before="25" w:after="25"/>
      </w:pPr>
      <w:r>
        <w:rPr>
          <w:color w:val="1A1A1A"/>
          <w:sz w:val="17"/>
          <w:szCs w:val="17"/>
        </w:rPr>
        <w:t>Synthesized beta feedback and usage data to evaluate product-market fit, then led the decision to sunset the platform based on retention signals</w:t>
      </w:r>
    </w:p>
    <w:p w14:paraId="264BD8CD" w14:textId="77777777" w:rsidR="005D703E" w:rsidRDefault="00A627BE">
      <w:pPr>
        <w:tabs>
          <w:tab w:val="right" w:pos="9360"/>
        </w:tabs>
        <w:spacing w:before="90"/>
      </w:pPr>
      <w:r>
        <w:rPr>
          <w:b/>
          <w:bCs/>
          <w:color w:val="1A1A1A"/>
          <w:sz w:val="19"/>
          <w:szCs w:val="19"/>
        </w:rPr>
        <w:t>Jaguar Signage  ·  Product &amp; Sales Representative</w:t>
      </w:r>
      <w:r>
        <w:rPr>
          <w:color w:val="666666"/>
          <w:sz w:val="16"/>
          <w:szCs w:val="16"/>
        </w:rPr>
        <w:tab/>
        <w:t>2023 – Present</w:t>
      </w:r>
    </w:p>
    <w:p w14:paraId="46C8FEEC" w14:textId="77777777" w:rsidR="005D703E" w:rsidRDefault="00A627BE">
      <w:pPr>
        <w:pStyle w:val="ListParagraph"/>
        <w:numPr>
          <w:ilvl w:val="0"/>
          <w:numId w:val="2"/>
        </w:numPr>
        <w:spacing w:before="25" w:after="25"/>
      </w:pPr>
      <w:r>
        <w:rPr>
          <w:color w:val="1A1A1A"/>
          <w:sz w:val="17"/>
          <w:szCs w:val="17"/>
        </w:rPr>
        <w:t>Represented Jaguar Signage at ISA International Sign Expo in Las Vegas and Orlando, leading product demos, sales conversations, and distributor outreach for B2B signage clients</w:t>
      </w:r>
    </w:p>
    <w:p w14:paraId="501C09EC" w14:textId="606FCA0B" w:rsidR="005D703E" w:rsidRDefault="00A627BE">
      <w:pPr>
        <w:tabs>
          <w:tab w:val="right" w:pos="9360"/>
        </w:tabs>
        <w:spacing w:before="90"/>
      </w:pPr>
      <w:r>
        <w:rPr>
          <w:b/>
          <w:bCs/>
          <w:color w:val="1A1A1A"/>
          <w:sz w:val="19"/>
          <w:szCs w:val="19"/>
        </w:rPr>
        <w:t xml:space="preserve">Georgia Tech Police </w:t>
      </w:r>
      <w:proofErr w:type="gramStart"/>
      <w:r>
        <w:rPr>
          <w:b/>
          <w:bCs/>
          <w:color w:val="1A1A1A"/>
          <w:sz w:val="19"/>
          <w:szCs w:val="19"/>
        </w:rPr>
        <w:t>Department  ·</w:t>
      </w:r>
      <w:proofErr w:type="gramEnd"/>
      <w:r>
        <w:rPr>
          <w:b/>
          <w:bCs/>
          <w:color w:val="1A1A1A"/>
          <w:sz w:val="19"/>
          <w:szCs w:val="19"/>
        </w:rPr>
        <w:t xml:space="preserve">  Social Media Assistant</w:t>
      </w:r>
      <w:r>
        <w:rPr>
          <w:color w:val="666666"/>
          <w:sz w:val="16"/>
          <w:szCs w:val="16"/>
        </w:rPr>
        <w:tab/>
        <w:t>Sep 2021 – Aug 2022</w:t>
      </w:r>
    </w:p>
    <w:p w14:paraId="5EB58749" w14:textId="77777777" w:rsidR="005D703E" w:rsidRDefault="00A627BE">
      <w:pPr>
        <w:pStyle w:val="ListParagraph"/>
        <w:numPr>
          <w:ilvl w:val="0"/>
          <w:numId w:val="2"/>
        </w:numPr>
        <w:spacing w:before="25" w:after="25"/>
      </w:pPr>
      <w:r>
        <w:rPr>
          <w:color w:val="1A1A1A"/>
          <w:sz w:val="17"/>
          <w:szCs w:val="17"/>
        </w:rPr>
        <w:t>Produced graphics, illustrations, and motion content for Instagram and Facebook, building a consistent visual language across social channels</w:t>
      </w:r>
    </w:p>
    <w:p w14:paraId="7513F294" w14:textId="77777777" w:rsidR="005D703E" w:rsidRDefault="005D703E">
      <w:pPr>
        <w:pBdr>
          <w:bottom w:val="single" w:sz="3" w:space="1" w:color="BBBBBB"/>
        </w:pBdr>
        <w:spacing w:after="80"/>
      </w:pPr>
    </w:p>
    <w:p w14:paraId="194E09A9" w14:textId="77777777" w:rsidR="005D703E" w:rsidRDefault="00A627BE">
      <w:pPr>
        <w:spacing w:before="120" w:after="50"/>
      </w:pPr>
      <w:r>
        <w:rPr>
          <w:b/>
          <w:bCs/>
          <w:color w:val="D8323C"/>
          <w:spacing w:val="30"/>
          <w:sz w:val="17"/>
          <w:szCs w:val="17"/>
        </w:rPr>
        <w:t>SKILLS</w:t>
      </w:r>
    </w:p>
    <w:p w14:paraId="61D54F77" w14:textId="77777777" w:rsidR="005D703E" w:rsidRDefault="00A627BE">
      <w:pPr>
        <w:spacing w:before="25" w:after="25"/>
      </w:pPr>
      <w:r>
        <w:rPr>
          <w:b/>
          <w:bCs/>
          <w:color w:val="1A1A1A"/>
          <w:sz w:val="17"/>
          <w:szCs w:val="17"/>
        </w:rPr>
        <w:t xml:space="preserve">Design: </w:t>
      </w:r>
      <w:r>
        <w:rPr>
          <w:color w:val="444444"/>
          <w:sz w:val="17"/>
          <w:szCs w:val="17"/>
        </w:rPr>
        <w:t>UX/UI · interaction design · service design · product strategy · prototyping · industrial design · CAD · rendering · Figma · Adobe Suite · Fusion 360 · SolidWorks · KeyShot</w:t>
      </w:r>
    </w:p>
    <w:p w14:paraId="4F56757A" w14:textId="77777777" w:rsidR="005D703E" w:rsidRDefault="00A627BE">
      <w:pPr>
        <w:spacing w:before="25" w:after="25"/>
      </w:pPr>
      <w:r>
        <w:rPr>
          <w:b/>
          <w:bCs/>
          <w:color w:val="1A1A1A"/>
          <w:sz w:val="17"/>
          <w:szCs w:val="17"/>
        </w:rPr>
        <w:t xml:space="preserve">Research: </w:t>
      </w:r>
      <w:r>
        <w:rPr>
          <w:color w:val="444444"/>
          <w:sz w:val="17"/>
          <w:szCs w:val="17"/>
        </w:rPr>
        <w:t>User interviews · usability testing · field observation · survey design · forum analysis · conjoint analysis</w:t>
      </w:r>
    </w:p>
    <w:p w14:paraId="7C55EB23" w14:textId="77777777" w:rsidR="002F1743" w:rsidRDefault="00A627BE">
      <w:pPr>
        <w:spacing w:before="25" w:after="25"/>
        <w:rPr>
          <w:color w:val="444444"/>
          <w:sz w:val="17"/>
          <w:szCs w:val="17"/>
        </w:rPr>
      </w:pPr>
      <w:r>
        <w:rPr>
          <w:b/>
          <w:bCs/>
          <w:color w:val="1A1A1A"/>
          <w:sz w:val="17"/>
          <w:szCs w:val="17"/>
        </w:rPr>
        <w:t xml:space="preserve">Data &amp; Technical: </w:t>
      </w:r>
      <w:r>
        <w:rPr>
          <w:color w:val="444444"/>
          <w:sz w:val="17"/>
          <w:szCs w:val="17"/>
        </w:rPr>
        <w:t>Python · SQL · R · Excel · regression analysis · hypothesis testing · cluster/factor analysis · HTML/CSS</w:t>
      </w:r>
    </w:p>
    <w:p w14:paraId="0635F1F0" w14:textId="5E050DA9" w:rsidR="002F1743" w:rsidRDefault="002F1743">
      <w:pPr>
        <w:spacing w:before="25" w:after="25"/>
        <w:rPr>
          <w:color w:val="444444"/>
          <w:sz w:val="17"/>
          <w:szCs w:val="17"/>
        </w:rPr>
      </w:pPr>
      <w:r w:rsidRPr="002F1743">
        <w:rPr>
          <w:b/>
          <w:bCs/>
          <w:color w:val="444444"/>
          <w:sz w:val="17"/>
          <w:szCs w:val="17"/>
        </w:rPr>
        <w:t>Technical Prototyping:</w:t>
      </w:r>
      <w:r w:rsidRPr="002F1743">
        <w:rPr>
          <w:color w:val="444444"/>
          <w:sz w:val="17"/>
          <w:szCs w:val="17"/>
        </w:rPr>
        <w:t xml:space="preserve"> Arduino · C++ · sensors · interactive prototypes</w:t>
      </w:r>
    </w:p>
    <w:p w14:paraId="540B1489" w14:textId="072A8B7D" w:rsidR="00B9523B" w:rsidRDefault="00A627BE">
      <w:pPr>
        <w:spacing w:before="25" w:after="25"/>
        <w:rPr>
          <w:color w:val="444444"/>
          <w:sz w:val="17"/>
          <w:szCs w:val="17"/>
        </w:rPr>
      </w:pPr>
      <w:r>
        <w:rPr>
          <w:b/>
          <w:bCs/>
          <w:color w:val="1A1A1A"/>
          <w:sz w:val="17"/>
          <w:szCs w:val="17"/>
        </w:rPr>
        <w:t xml:space="preserve">Fabrication: </w:t>
      </w:r>
      <w:r w:rsidR="00B9523B" w:rsidRPr="00B9523B">
        <w:rPr>
          <w:color w:val="444444"/>
          <w:sz w:val="17"/>
          <w:szCs w:val="17"/>
        </w:rPr>
        <w:t>3D printing · laser cutting · CNC · woodworking · foam modeling · silicone casting · sewing · vacuum forming · mold making</w:t>
      </w:r>
    </w:p>
    <w:p w14:paraId="62865A77" w14:textId="500E6A26" w:rsidR="005D703E" w:rsidRDefault="00A627BE">
      <w:pPr>
        <w:spacing w:before="25" w:after="25"/>
      </w:pPr>
      <w:r>
        <w:rPr>
          <w:b/>
          <w:bCs/>
          <w:color w:val="1A1A1A"/>
          <w:sz w:val="17"/>
          <w:szCs w:val="17"/>
        </w:rPr>
        <w:t xml:space="preserve">Languages: </w:t>
      </w:r>
      <w:r>
        <w:rPr>
          <w:color w:val="444444"/>
          <w:sz w:val="17"/>
          <w:szCs w:val="17"/>
        </w:rPr>
        <w:t>English and Mandarin Chinese, bilingual proficiency</w:t>
      </w:r>
    </w:p>
    <w:sectPr w:rsidR="005D703E">
      <w:pgSz w:w="12240" w:h="15840"/>
      <w:pgMar w:top="720" w:right="1008" w:bottom="72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97165F"/>
    <w:multiLevelType w:val="hybridMultilevel"/>
    <w:tmpl w:val="F91E75F4"/>
    <w:lvl w:ilvl="0" w:tplc="7AFC8B9E">
      <w:start w:val="1"/>
      <w:numFmt w:val="bullet"/>
      <w:lvlText w:val="•"/>
      <w:lvlJc w:val="left"/>
      <w:pPr>
        <w:ind w:left="320" w:hanging="180"/>
      </w:pPr>
      <w:rPr>
        <w:rFonts w:ascii="Arial" w:eastAsia="Arial" w:hAnsi="Arial" w:cs="Arial"/>
      </w:rPr>
    </w:lvl>
    <w:lvl w:ilvl="1" w:tplc="CBA2A920">
      <w:numFmt w:val="decimal"/>
      <w:lvlText w:val=""/>
      <w:lvlJc w:val="left"/>
    </w:lvl>
    <w:lvl w:ilvl="2" w:tplc="C1DC8E78">
      <w:numFmt w:val="decimal"/>
      <w:lvlText w:val=""/>
      <w:lvlJc w:val="left"/>
    </w:lvl>
    <w:lvl w:ilvl="3" w:tplc="09B0137C">
      <w:numFmt w:val="decimal"/>
      <w:lvlText w:val=""/>
      <w:lvlJc w:val="left"/>
    </w:lvl>
    <w:lvl w:ilvl="4" w:tplc="BAA25A32">
      <w:numFmt w:val="decimal"/>
      <w:lvlText w:val=""/>
      <w:lvlJc w:val="left"/>
    </w:lvl>
    <w:lvl w:ilvl="5" w:tplc="8BCCAD70">
      <w:numFmt w:val="decimal"/>
      <w:lvlText w:val=""/>
      <w:lvlJc w:val="left"/>
    </w:lvl>
    <w:lvl w:ilvl="6" w:tplc="41C81500">
      <w:numFmt w:val="decimal"/>
      <w:lvlText w:val=""/>
      <w:lvlJc w:val="left"/>
    </w:lvl>
    <w:lvl w:ilvl="7" w:tplc="1B201D8E">
      <w:numFmt w:val="decimal"/>
      <w:lvlText w:val=""/>
      <w:lvlJc w:val="left"/>
    </w:lvl>
    <w:lvl w:ilvl="8" w:tplc="4B380070">
      <w:numFmt w:val="decimal"/>
      <w:lvlText w:val=""/>
      <w:lvlJc w:val="left"/>
    </w:lvl>
  </w:abstractNum>
  <w:abstractNum w:abstractNumId="1" w15:restartNumberingAfterBreak="0">
    <w:nsid w:val="6DE00BD4"/>
    <w:multiLevelType w:val="hybridMultilevel"/>
    <w:tmpl w:val="E2683A86"/>
    <w:lvl w:ilvl="0" w:tplc="8F9AA950">
      <w:start w:val="1"/>
      <w:numFmt w:val="bullet"/>
      <w:lvlText w:val="●"/>
      <w:lvlJc w:val="left"/>
      <w:pPr>
        <w:ind w:left="720" w:hanging="360"/>
      </w:pPr>
    </w:lvl>
    <w:lvl w:ilvl="1" w:tplc="EAD8E5F2">
      <w:start w:val="1"/>
      <w:numFmt w:val="bullet"/>
      <w:lvlText w:val="○"/>
      <w:lvlJc w:val="left"/>
      <w:pPr>
        <w:ind w:left="1440" w:hanging="360"/>
      </w:pPr>
    </w:lvl>
    <w:lvl w:ilvl="2" w:tplc="3A60033C">
      <w:start w:val="1"/>
      <w:numFmt w:val="bullet"/>
      <w:lvlText w:val="■"/>
      <w:lvlJc w:val="left"/>
      <w:pPr>
        <w:ind w:left="2160" w:hanging="360"/>
      </w:pPr>
    </w:lvl>
    <w:lvl w:ilvl="3" w:tplc="79FAC71A">
      <w:start w:val="1"/>
      <w:numFmt w:val="bullet"/>
      <w:lvlText w:val="●"/>
      <w:lvlJc w:val="left"/>
      <w:pPr>
        <w:ind w:left="2880" w:hanging="360"/>
      </w:pPr>
    </w:lvl>
    <w:lvl w:ilvl="4" w:tplc="B76066A4">
      <w:start w:val="1"/>
      <w:numFmt w:val="bullet"/>
      <w:lvlText w:val="○"/>
      <w:lvlJc w:val="left"/>
      <w:pPr>
        <w:ind w:left="3600" w:hanging="360"/>
      </w:pPr>
    </w:lvl>
    <w:lvl w:ilvl="5" w:tplc="3FAE70BA">
      <w:start w:val="1"/>
      <w:numFmt w:val="bullet"/>
      <w:lvlText w:val="■"/>
      <w:lvlJc w:val="left"/>
      <w:pPr>
        <w:ind w:left="4320" w:hanging="360"/>
      </w:pPr>
    </w:lvl>
    <w:lvl w:ilvl="6" w:tplc="1BEA29CE">
      <w:start w:val="1"/>
      <w:numFmt w:val="bullet"/>
      <w:lvlText w:val="●"/>
      <w:lvlJc w:val="left"/>
      <w:pPr>
        <w:ind w:left="5040" w:hanging="360"/>
      </w:pPr>
    </w:lvl>
    <w:lvl w:ilvl="7" w:tplc="52BA400C">
      <w:start w:val="1"/>
      <w:numFmt w:val="bullet"/>
      <w:lvlText w:val="●"/>
      <w:lvlJc w:val="left"/>
      <w:pPr>
        <w:ind w:left="5760" w:hanging="360"/>
      </w:pPr>
    </w:lvl>
    <w:lvl w:ilvl="8" w:tplc="697048D4">
      <w:start w:val="1"/>
      <w:numFmt w:val="bullet"/>
      <w:lvlText w:val="●"/>
      <w:lvlJc w:val="left"/>
      <w:pPr>
        <w:ind w:left="6480" w:hanging="360"/>
      </w:pPr>
    </w:lvl>
  </w:abstractNum>
  <w:num w:numId="1" w16cid:durableId="123159473">
    <w:abstractNumId w:val="1"/>
    <w:lvlOverride w:ilvl="0">
      <w:startOverride w:val="1"/>
    </w:lvlOverride>
  </w:num>
  <w:num w:numId="2" w16cid:durableId="11085064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03E"/>
    <w:rsid w:val="000648B1"/>
    <w:rsid w:val="00185445"/>
    <w:rsid w:val="002B4F53"/>
    <w:rsid w:val="002D23F7"/>
    <w:rsid w:val="002F1743"/>
    <w:rsid w:val="003619B0"/>
    <w:rsid w:val="00361A12"/>
    <w:rsid w:val="005D703E"/>
    <w:rsid w:val="0064319D"/>
    <w:rsid w:val="007A5D08"/>
    <w:rsid w:val="009B3C48"/>
    <w:rsid w:val="009F61EE"/>
    <w:rsid w:val="00A627BE"/>
    <w:rsid w:val="00B9523B"/>
    <w:rsid w:val="00C2591D"/>
    <w:rsid w:val="00EF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0E884F"/>
  <w15:docId w15:val="{92BCA364-769A-AE41-B549-430820737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259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59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0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lyliang.design/" TargetMode="External"/><Relationship Id="rId5" Type="http://schemas.openxmlformats.org/officeDocument/2006/relationships/hyperlink" Target="https://www.linkedin.com/in/tlianglil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Liang, Tingyu</cp:lastModifiedBy>
  <cp:revision>17</cp:revision>
  <dcterms:created xsi:type="dcterms:W3CDTF">2026-06-04T17:12:00Z</dcterms:created>
  <dcterms:modified xsi:type="dcterms:W3CDTF">2026-06-04T19:03:00Z</dcterms:modified>
</cp:coreProperties>
</file>