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70132">
      <w:pPr>
        <w:spacing w:after="100"/>
        <w:jc w:val="center"/>
        <w:rPr>
          <w:rFonts w:hint="eastAsia"/>
          <w:lang w:eastAsia="zh-CN"/>
        </w:rPr>
      </w:pPr>
      <w:bookmarkStart w:id="2" w:name="_GoBack"/>
      <w:bookmarkEnd w:id="2"/>
      <w:r>
        <w:rPr>
          <w:rFonts w:ascii="微软雅黑" w:hAnsi="微软雅黑" w:eastAsia="微软雅黑"/>
          <w:b/>
          <w:color w:val="123A72"/>
          <w:sz w:val="36"/>
          <w:lang w:eastAsia="zh-CN"/>
        </w:rPr>
        <w:t>国民经济行业分类企业信息采集表</w:t>
      </w:r>
    </w:p>
    <w:p w14:paraId="3E15C6B0">
      <w:pPr>
        <w:spacing w:after="160"/>
        <w:jc w:val="center"/>
        <w:rPr>
          <w:rFonts w:hint="eastAsia"/>
          <w:lang w:eastAsia="zh-CN"/>
        </w:rPr>
      </w:pPr>
      <w:r>
        <w:rPr>
          <w:rFonts w:ascii="微软雅黑" w:hAnsi="微软雅黑" w:eastAsia="微软雅黑"/>
          <w:color w:val="5C7392"/>
          <w:sz w:val="19"/>
          <w:lang w:eastAsia="zh-CN"/>
        </w:rPr>
        <w:t>单企业填写模板</w:t>
      </w:r>
    </w:p>
    <w:p w14:paraId="64741A83">
      <w:pPr>
        <w:spacing w:after="180" w:line="300" w:lineRule="auto"/>
        <w:rPr>
          <w:rFonts w:hint="eastAsia"/>
          <w:lang w:eastAsia="zh-CN"/>
        </w:rPr>
      </w:pPr>
      <w:r>
        <w:rPr>
          <w:rFonts w:ascii="微软雅黑" w:hAnsi="微软雅黑" w:eastAsia="微软雅黑"/>
          <w:color w:val="4E6583"/>
          <w:sz w:val="18"/>
          <w:lang w:eastAsia="zh-CN"/>
        </w:rPr>
        <w:t>填写说明：每份文件仅填写一家企业；请保留第一列字段名称，仅在第二列填写内容；第三列为填写提示。未掌握的信息可以留空，完成后保存为 .docx 文件上传。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4706"/>
        <w:gridCol w:w="2891"/>
      </w:tblGrid>
      <w:tr w14:paraId="4E54F0DA">
        <w:tc>
          <w:tcPr>
            <w:tcW w:w="2608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2A05DB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163F76"/>
                <w:sz w:val="19"/>
              </w:rPr>
              <w:t>字段名称</w:t>
            </w:r>
          </w:p>
        </w:tc>
        <w:tc>
          <w:tcPr>
            <w:tcW w:w="4706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F7C79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163F76"/>
                <w:sz w:val="19"/>
              </w:rPr>
              <w:t>填写内容</w:t>
            </w:r>
          </w:p>
        </w:tc>
        <w:tc>
          <w:tcPr>
            <w:tcW w:w="2891" w:type="dxa"/>
            <w:shd w:val="clear" w:color="auto" w:fill="DCEB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C70698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163F76"/>
                <w:sz w:val="19"/>
              </w:rPr>
              <w:t>填写提示</w:t>
            </w:r>
          </w:p>
        </w:tc>
      </w:tr>
      <w:tr w14:paraId="319BCE5D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A8A9CC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企业名称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86BF58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bookmarkStart w:id="0" w:name="OLE_LINK1"/>
            <w:r>
              <w:rPr>
                <w:rFonts w:ascii="黑体" w:hAnsi="黑体" w:eastAsia="黑体"/>
                <w:lang w:eastAsia="zh-CN"/>
              </w:rPr>
              <w:t>中安科技集团有限公司</w:t>
            </w:r>
            <w:bookmarkEnd w:id="0"/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674A57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填写借款主体法定全称，与营业执照保持一致。</w:t>
            </w:r>
          </w:p>
        </w:tc>
      </w:tr>
      <w:tr w14:paraId="71916AB3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489429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统一社会信用代码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68C296">
            <w:pPr>
              <w:spacing w:line="300" w:lineRule="auto"/>
              <w:rPr>
                <w:rFonts w:hint="eastAsia"/>
              </w:rPr>
            </w:pPr>
            <w:r>
              <w:t>91410000773663017D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FDB83B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填写18位统一社会信用代码。</w:t>
            </w:r>
          </w:p>
        </w:tc>
      </w:tr>
      <w:tr w14:paraId="0E590007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B748DD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营业执照经营范围（全文）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733F97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计算机及外部设备、软件、网络工程、电子产品、通讯设备、系统集成、计算机软硬件的技术开发、生产与销售、转让、咨询服务；集成电路的设计生产、工业模具制造；新型平板显示器、数字录放机、数字放声设备、新型电子元器件生产、技术服务。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5B870D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完整粘贴营业执照登记经营范围，不要删减。</w:t>
            </w:r>
          </w:p>
        </w:tc>
      </w:tr>
      <w:tr w14:paraId="4E29D6CC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62BB3A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主营业务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B559C3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计算机及外部设备、软件、网络工程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4188CC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说明企业实际做什么、如何生产或提供服务、主要客户是谁。</w:t>
            </w:r>
          </w:p>
        </w:tc>
      </w:tr>
      <w:tr w14:paraId="0081151C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221E09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主营业务及营收占比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E71583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黑体" w:hAnsi="黑体" w:eastAsia="黑体"/>
                <w:lang w:eastAsia="zh-CN"/>
              </w:rPr>
              <w:t>计算机及外部设备</w:t>
            </w:r>
            <w:r>
              <w:rPr>
                <w:rFonts w:hint="eastAsia" w:ascii="黑体" w:hAnsi="黑体" w:eastAsia="黑体"/>
                <w:lang w:eastAsia="zh-CN"/>
              </w:rPr>
              <w:t>45%</w:t>
            </w:r>
            <w:r>
              <w:rPr>
                <w:rFonts w:ascii="黑体" w:hAnsi="黑体" w:eastAsia="黑体"/>
                <w:lang w:eastAsia="zh-CN"/>
              </w:rPr>
              <w:t>、软件</w:t>
            </w:r>
            <w:r>
              <w:rPr>
                <w:rFonts w:hint="eastAsia" w:ascii="黑体" w:hAnsi="黑体" w:eastAsia="黑体"/>
                <w:lang w:eastAsia="zh-CN"/>
              </w:rPr>
              <w:t>30%</w:t>
            </w:r>
            <w:r>
              <w:rPr>
                <w:rFonts w:ascii="黑体" w:hAnsi="黑体" w:eastAsia="黑体"/>
                <w:lang w:eastAsia="zh-CN"/>
              </w:rPr>
              <w:t>、网络工程</w:t>
            </w:r>
            <w:r>
              <w:rPr>
                <w:rFonts w:hint="eastAsia" w:ascii="黑体" w:hAnsi="黑体" w:eastAsia="黑体"/>
                <w:lang w:eastAsia="zh-CN"/>
              </w:rPr>
              <w:t>5%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311F0E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按收入从高到低填写前3项业务及占比，合计尽量为100%。</w:t>
            </w:r>
          </w:p>
        </w:tc>
      </w:tr>
      <w:tr w14:paraId="1D30C086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138F69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核心产品 / 服务名称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71B0D9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黑体" w:hAnsi="黑体" w:eastAsia="黑体"/>
                <w:lang w:eastAsia="zh-CN"/>
              </w:rPr>
              <w:t>计算机设备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9A4408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填写能够代表企业收入来源的具体产品或服务。</w:t>
            </w:r>
          </w:p>
        </w:tc>
      </w:tr>
      <w:tr w14:paraId="5E31BD57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569172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贷款用途详细描述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16A82A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黑体" w:hAnsi="黑体" w:eastAsia="黑体"/>
                <w:lang w:eastAsia="zh-CN"/>
              </w:rPr>
              <w:t>企业经营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3E46DF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写清资金投向、使用场景及对应业务，避免仅写“经营周转”。</w:t>
            </w:r>
          </w:p>
        </w:tc>
      </w:tr>
      <w:tr w14:paraId="5E12D055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3994C3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贸易合同本次交易对手名称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0CD4BA">
            <w:pPr>
              <w:spacing w:line="30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下游：贸易公司；上游：计算机厂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49E63E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填写主要上游供应商和下游客户全称；无贸易合同可写“无”。</w:t>
            </w:r>
          </w:p>
        </w:tc>
      </w:tr>
      <w:tr w14:paraId="04182B6E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CF37CE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交易对手主营业务 / 所属行业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9C9508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贸易业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0E1A6A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说明交易对手实际经营活动或所属行业。</w:t>
            </w:r>
          </w:p>
        </w:tc>
      </w:tr>
      <w:tr w14:paraId="7FD7250A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46C30D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贸易合同核心交易品类 / 服务内容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B58404">
            <w:pPr>
              <w:spacing w:line="30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计算机设备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96736F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填写本次采购或销售的具体货物、服务。</w:t>
            </w:r>
          </w:p>
        </w:tc>
      </w:tr>
      <w:tr w14:paraId="1CC8B786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B4E7EA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企业产业链定位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3202CD">
            <w:pPr>
              <w:spacing w:line="300" w:lineRule="auto"/>
              <w:rPr>
                <w:rFonts w:hint="eastAsia" w:eastAsia="宋体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下游经销商或终端服务商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A269FC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填写上游供应商、中游生产商、</w:t>
            </w:r>
            <w:bookmarkStart w:id="1" w:name="OLE_LINK9"/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下游经销商或终端服务商</w:t>
            </w:r>
            <w:bookmarkEnd w:id="1"/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。</w:t>
            </w:r>
          </w:p>
        </w:tc>
      </w:tr>
      <w:tr w14:paraId="3256B939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355463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  <w:lang w:eastAsia="zh-CN"/>
              </w:rPr>
              <w:t>企业行业定位与核心竞争力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A87D97">
            <w:pPr>
              <w:spacing w:line="300" w:lineRule="auto"/>
              <w:rPr>
                <w:rFonts w:hint="eastAsia" w:ascii="微软雅黑" w:hAnsi="微软雅黑" w:eastAsia="微软雅黑"/>
                <w:color w:val="687C96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687C96"/>
                <w:sz w:val="16"/>
                <w:lang w:eastAsia="zh-CN"/>
              </w:rPr>
              <w:t>中安科技集团有限公司成立于2004年10月，法定代表人王田，位于河南省郑州市郑州经济技术开发区。公司专注于新型电子元器件生产、计算机及外部设备、通讯设备领域。企业拥有多项软件著作权，包括系统免疫软件、电子钥匙认证管理软件、安全策略一键配置软件和安全审计系统软件，体现了在操作系统安全领域的技术积累。</w:t>
            </w:r>
          </w:p>
          <w:p w14:paraId="3B55F222">
            <w:pPr>
              <w:spacing w:line="300" w:lineRule="auto"/>
              <w:rPr>
                <w:rFonts w:hint="eastAsia" w:ascii="黑体" w:hAnsi="黑体" w:eastAsia="黑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687C96"/>
                <w:sz w:val="16"/>
                <w:lang w:eastAsia="zh-CN"/>
              </w:rPr>
              <w:t>中安科技集团有限公司入选2022中国品牌500强榜单。该公司业务覆盖多个关键领域，在操作系统安全领域拥有多项软件著作权。中安科技集团有限公司正在拓展新市场，重点推进全产业链升级，并布局销售网络，实现国内全覆盖。</w:t>
            </w: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36DA04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说明细分赛道、规模、技术、渠道、资质或稳定订单等优势。</w:t>
            </w:r>
          </w:p>
        </w:tc>
      </w:tr>
      <w:tr w14:paraId="3DD26BEC">
        <w:tc>
          <w:tcPr>
            <w:tcW w:w="2608" w:type="dxa"/>
            <w:shd w:val="clear" w:color="auto" w:fill="F3F7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0C9D98">
            <w:pPr>
              <w:spacing w:line="300" w:lineRule="auto"/>
              <w:rPr>
                <w:rFonts w:hint="eastAsia"/>
              </w:rPr>
            </w:pPr>
            <w:r>
              <w:rPr>
                <w:rFonts w:ascii="微软雅黑" w:hAnsi="微软雅黑" w:eastAsia="微软雅黑"/>
                <w:b/>
                <w:color w:val="243B5A"/>
                <w:sz w:val="17"/>
              </w:rPr>
              <w:t>授信审批意见</w:t>
            </w:r>
          </w:p>
        </w:tc>
        <w:tc>
          <w:tcPr>
            <w:tcW w:w="470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F3C3C4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审批意见：同意给予中安科技集团有限公司流动资金贷款 600 万元，期限 12 个月，按我行对公流动资金贷款利率执行，按月付息、到期一次性还本。</w:t>
            </w:r>
          </w:p>
          <w:p w14:paraId="7DA9E2A2">
            <w:p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放款前置条件（全部落实后方可出账）</w:t>
            </w:r>
          </w:p>
          <w:p w14:paraId="79685609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全额受托支付：放款资金直接支付计算机上游供货厂商，严禁自主支付，核验采购合同、报价单、交货周期、上游对公账户信息。</w:t>
            </w:r>
          </w:p>
          <w:p w14:paraId="32B99AC5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留存全套交易佐证：上游采购合同、下游贸易销售合同、双方企业资质、订单交货清单，要求后续提供增值税进项、销项发票归档。</w:t>
            </w:r>
          </w:p>
          <w:p w14:paraId="15734904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追加实控人夫妻双方连带责任保证担保，强化第二还款来源。</w:t>
            </w:r>
          </w:p>
          <w:p w14:paraId="02C4E2F1">
            <w:pPr>
              <w:numPr>
                <w:ilvl w:val="0"/>
                <w:numId w:val="1"/>
              </w:numPr>
              <w:spacing w:line="300" w:lineRule="auto"/>
              <w:rPr>
                <w:lang w:eastAsia="zh-CN"/>
              </w:rPr>
            </w:pPr>
            <w:r>
              <w:rPr>
                <w:lang w:eastAsia="zh-CN"/>
              </w:rPr>
              <w:t>企业出具书面承诺：本次 600 万贷款仅用于计算机采购贸易，不挪用于线缆生产、固定资产购置、对外投资、民间借贷等其他用途，接受我行资金全流程监控。</w:t>
            </w:r>
          </w:p>
          <w:p w14:paraId="1F63CDE5">
            <w:pPr>
              <w:spacing w:line="300" w:lineRule="auto"/>
              <w:rPr>
                <w:rFonts w:hint="eastAsia"/>
                <w:lang w:eastAsia="zh-CN"/>
              </w:rPr>
            </w:pPr>
          </w:p>
        </w:tc>
        <w:tc>
          <w:tcPr>
            <w:tcW w:w="2891" w:type="dxa"/>
            <w:shd w:val="clear" w:color="auto" w:fill="F8FAF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DE8648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rFonts w:ascii="微软雅黑" w:hAnsi="微软雅黑" w:eastAsia="微软雅黑"/>
                <w:color w:val="687C96"/>
                <w:sz w:val="16"/>
                <w:lang w:eastAsia="zh-CN"/>
              </w:rPr>
              <w:t>填写审批结论、额度期限、资金用途和贷后管理要求。</w:t>
            </w:r>
          </w:p>
        </w:tc>
      </w:tr>
    </w:tbl>
    <w:p w14:paraId="4C830890">
      <w:pPr>
        <w:rPr>
          <w:rFonts w:hint="eastAsia"/>
          <w:lang w:eastAsia="zh-CN"/>
        </w:rPr>
      </w:pPr>
    </w:p>
    <w:p w14:paraId="59EC4F42">
      <w:pPr>
        <w:rPr>
          <w:rFonts w:hint="eastAsia"/>
          <w:lang w:eastAsia="zh-CN"/>
        </w:rPr>
      </w:pPr>
    </w:p>
    <w:p w14:paraId="06CE9B62">
      <w:pPr>
        <w:rPr>
          <w:rFonts w:hint="eastAsia"/>
          <w:lang w:eastAsia="zh-CN"/>
        </w:rPr>
      </w:pPr>
    </w:p>
    <w:sectPr>
      <w:pgSz w:w="11906" w:h="16838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B32775"/>
    <w:multiLevelType w:val="multilevel"/>
    <w:tmpl w:val="50B327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995"/>
    <w:rsid w:val="000D4E45"/>
    <w:rsid w:val="001D424E"/>
    <w:rsid w:val="002B0995"/>
    <w:rsid w:val="00381D5B"/>
    <w:rsid w:val="0082152D"/>
    <w:rsid w:val="008D0811"/>
    <w:rsid w:val="00C7759A"/>
    <w:rsid w:val="78ED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5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688</Words>
  <Characters>695</Characters>
  <Lines>49</Lines>
  <Paragraphs>33</Paragraphs>
  <TotalTime>13</TotalTime>
  <ScaleCrop>false</ScaleCrop>
  <LinksUpToDate>false</LinksUpToDate>
  <CharactersWithSpaces>1350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2026-07-12T13:27:00Z</dcterms:created>
  <dc:creator>佳颍 王</dc:creator>
  <cp:lastModifiedBy>来来</cp:lastModifiedBy>
  <dcterms:modified xsi:type="dcterms:W3CDTF">2026-07-12T14:43:55Z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DAE131C9791639D1AB37536A90749B88_42</vt:lpwstr>
  </property>
</Properties>
</file>