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16"/>
        <w:jc w:val="center"/>
      </w:pPr>
      <w:r>
        <w:rPr>
          <w:rFonts w:ascii="Aptos Display" w:hAnsi="Aptos Display"/>
          <w:b/>
          <w:color w:val="1F3864"/>
          <w:sz w:val="60"/>
        </w:rPr>
        <w:t>AUTONOME OPTIMIMALE</w:t>
        <w:br/>
        <w:t>SPIEL-MECHANIK</w:t>
      </w:r>
    </w:p>
    <w:p>
      <w:pPr>
        <w:jc w:val="center"/>
      </w:pPr>
      <w:r>
        <w:rPr>
          <w:rFonts w:ascii="Aptos Display" w:hAnsi="Aptos Display"/>
          <w:color w:val="444444"/>
          <w:sz w:val="30"/>
        </w:rPr>
        <w:t>End-to-End-Systemspezifikation für einen vollständig autonomen</w:t>
        <w:br/>
        <w:t>Optimal-Play-Agenten für Kittens Game</w:t>
      </w:r>
    </w:p>
    <w:p/>
    <w:tbl>
      <w:tblPr>
        <w:tblW w:type="auto" w:w="0"/>
        <w:jc w:val="center"/>
        <w:tblLook w:firstColumn="1" w:firstRow="1" w:lastColumn="0" w:lastRow="0" w:noHBand="0" w:noVBand="1" w:val="04A0"/>
      </w:tblPr>
      <w:tblGrid>
        <w:gridCol w:w="10022"/>
      </w:tblGrid>
      <w:tr>
        <w:trPr>
          <w:cantSplit/>
          <w:tblHeader/>
        </w:trPr>
        <w:tc>
          <w:tcPr>
            <w:tcW w:type="dxa" w:w="10022"/>
            <w:shd w:fill="E2F0D9"/>
            <w:tcMar>
              <w:top w:w="100" w:type="dxa"/>
              <w:start w:w="140" w:type="dxa"/>
              <w:bottom w:w="100" w:type="dxa"/>
              <w:end w:w="140" w:type="dxa"/>
            </w:tcMar>
          </w:tcPr>
          <w:p>
            <w:r>
              <w:rPr>
                <w:b/>
                <w:color w:val="006100"/>
              </w:rPr>
              <w:t>Finale Architekturentscheidung</w:t>
            </w:r>
            <w:r>
              <w:br/>
              <w:t>Kein Mensch im Steuerkreis. Kein LLM. Der Agent ist version-gebunden, modellbasiert, hierarchisch planend, stochastisch prognostizierend und deterministisch in seiner Aktionsauswahl.</w:t>
            </w:r>
          </w:p>
        </w:tc>
      </w:tr>
    </w:tbl>
    <w:p>
      <w:pPr>
        <w:spacing w:after="0"/>
      </w:pPr>
    </w:p>
    <w:p>
      <w:pPr>
        <w:spacing w:before="1440"/>
        <w:jc w:val="center"/>
      </w:pPr>
      <w:r>
        <w:rPr>
          <w:color w:val="444444"/>
          <w:sz w:val="20"/>
        </w:rPr>
        <w:t>Spezifikationsstand: 6. Juli 2026</w:t>
        <w:br/>
        <w:t>Zielversion: Kittens Game 1.5.0.2, Build Revision 3</w:t>
        <w:br/>
        <w:t>Status: Finales fachliches Konzept</w:t>
      </w:r>
    </w:p>
    <w:p>
      <w:r>
        <w:br w:type="page"/>
      </w:r>
    </w:p>
    <w:p>
      <w:pPr>
        <w:pStyle w:val="Heading1"/>
      </w:pPr>
      <w:r>
        <w:t>Dokumentensteuerung</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7"/>
              </w:rPr>
              <w:t>Merkmal</w:t>
            </w:r>
          </w:p>
        </w:tc>
        <w:tc>
          <w:tcPr>
            <w:tcW w:type="dxa" w:w="5011"/>
            <w:shd w:fill="4472C4"/>
            <w:vAlign w:val="center"/>
            <w:tcMar>
              <w:top w:w="80" w:type="dxa"/>
              <w:start w:w="100" w:type="dxa"/>
              <w:bottom w:w="80" w:type="dxa"/>
              <w:end w:w="100" w:type="dxa"/>
            </w:tcMar>
          </w:tcPr>
          <w:p>
            <w:r>
              <w:rPr>
                <w:b/>
                <w:color w:val="FFFFFF"/>
                <w:sz w:val="17"/>
              </w:rPr>
              <w:t>Festlegung</w:t>
            </w:r>
          </w:p>
        </w:tc>
      </w:tr>
      <w:tr>
        <w:trPr>
          <w:cantSplit/>
        </w:trPr>
        <w:tc>
          <w:tcPr>
            <w:tcW w:type="dxa" w:w="2448"/>
            <w:tcMar>
              <w:top w:w="80" w:type="dxa"/>
              <w:start w:w="100" w:type="dxa"/>
              <w:bottom w:w="80" w:type="dxa"/>
              <w:end w:w="100" w:type="dxa"/>
            </w:tcMar>
            <w:vAlign w:val="top"/>
          </w:tcPr>
          <w:p>
            <w:r>
              <w:rPr>
                <w:sz w:val="17"/>
              </w:rPr>
              <w:t>Dokumenttitel</w:t>
            </w:r>
          </w:p>
        </w:tc>
        <w:tc>
          <w:tcPr>
            <w:tcW w:type="dxa" w:w="7632"/>
            <w:tcMar>
              <w:top w:w="80" w:type="dxa"/>
              <w:start w:w="100" w:type="dxa"/>
              <w:bottom w:w="80" w:type="dxa"/>
              <w:end w:w="100" w:type="dxa"/>
            </w:tcMar>
            <w:vAlign w:val="top"/>
          </w:tcPr>
          <w:p>
            <w:r>
              <w:rPr>
                <w:sz w:val="17"/>
              </w:rPr>
              <w:t>Autonome Optimimale Spiel-Mechanik</w:t>
            </w:r>
          </w:p>
        </w:tc>
      </w:tr>
      <w:tr>
        <w:trPr>
          <w:cantSplit/>
        </w:trPr>
        <w:tc>
          <w:tcPr>
            <w:tcW w:type="dxa" w:w="2448"/>
            <w:tcMar>
              <w:top w:w="80" w:type="dxa"/>
              <w:start w:w="100" w:type="dxa"/>
              <w:bottom w:w="80" w:type="dxa"/>
              <w:end w:w="100" w:type="dxa"/>
            </w:tcMar>
            <w:vAlign w:val="top"/>
            <w:shd w:fill="F7F9FC"/>
          </w:tcPr>
          <w:p>
            <w:r>
              <w:rPr>
                <w:sz w:val="17"/>
              </w:rPr>
              <w:t>Systemzweck</w:t>
            </w:r>
          </w:p>
        </w:tc>
        <w:tc>
          <w:tcPr>
            <w:tcW w:type="dxa" w:w="7632"/>
            <w:tcMar>
              <w:top w:w="80" w:type="dxa"/>
              <w:start w:w="100" w:type="dxa"/>
              <w:bottom w:w="80" w:type="dxa"/>
              <w:end w:w="100" w:type="dxa"/>
            </w:tcMar>
            <w:vAlign w:val="top"/>
            <w:shd w:fill="F7F9FC"/>
          </w:tcPr>
          <w:p>
            <w:r>
              <w:rPr>
                <w:sz w:val="17"/>
              </w:rPr>
              <w:t>Vollständig autonomes Spielen von Kittens Game mit maximaler langfristiger Progression pro realer Zeit.</w:t>
            </w:r>
          </w:p>
        </w:tc>
      </w:tr>
      <w:tr>
        <w:trPr>
          <w:cantSplit/>
        </w:trPr>
        <w:tc>
          <w:tcPr>
            <w:tcW w:type="dxa" w:w="2448"/>
            <w:tcMar>
              <w:top w:w="80" w:type="dxa"/>
              <w:start w:w="100" w:type="dxa"/>
              <w:bottom w:w="80" w:type="dxa"/>
              <w:end w:w="100" w:type="dxa"/>
            </w:tcMar>
            <w:vAlign w:val="top"/>
          </w:tcPr>
          <w:p>
            <w:r>
              <w:rPr>
                <w:sz w:val="17"/>
              </w:rPr>
              <w:t>Steuerungsmodell</w:t>
            </w:r>
          </w:p>
        </w:tc>
        <w:tc>
          <w:tcPr>
            <w:tcW w:type="dxa" w:w="7632"/>
            <w:tcMar>
              <w:top w:w="80" w:type="dxa"/>
              <w:start w:w="100" w:type="dxa"/>
              <w:bottom w:w="80" w:type="dxa"/>
              <w:end w:w="100" w:type="dxa"/>
            </w:tcMar>
            <w:vAlign w:val="top"/>
          </w:tcPr>
          <w:p>
            <w:r>
              <w:rPr>
                <w:sz w:val="17"/>
              </w:rPr>
              <w:t>Hierarchischer modellbasierter Optimierungsagent mit deterministischer Policy über einem stochastischen Spielprozess.</w:t>
            </w:r>
          </w:p>
        </w:tc>
      </w:tr>
      <w:tr>
        <w:trPr>
          <w:cantSplit/>
        </w:trPr>
        <w:tc>
          <w:tcPr>
            <w:tcW w:type="dxa" w:w="2448"/>
            <w:tcMar>
              <w:top w:w="80" w:type="dxa"/>
              <w:start w:w="100" w:type="dxa"/>
              <w:bottom w:w="80" w:type="dxa"/>
              <w:end w:w="100" w:type="dxa"/>
            </w:tcMar>
            <w:vAlign w:val="top"/>
            <w:shd w:fill="F7F9FC"/>
          </w:tcPr>
          <w:p>
            <w:r>
              <w:rPr>
                <w:sz w:val="17"/>
              </w:rPr>
              <w:t>Laufzeit-KI</w:t>
            </w:r>
          </w:p>
        </w:tc>
        <w:tc>
          <w:tcPr>
            <w:tcW w:type="dxa" w:w="7632"/>
            <w:tcMar>
              <w:top w:w="80" w:type="dxa"/>
              <w:start w:w="100" w:type="dxa"/>
              <w:bottom w:w="80" w:type="dxa"/>
              <w:end w:w="100" w:type="dxa"/>
            </w:tcMar>
            <w:vAlign w:val="top"/>
            <w:shd w:fill="F7F9FC"/>
          </w:tcPr>
          <w:p>
            <w:r>
              <w:rPr>
                <w:sz w:val="17"/>
              </w:rPr>
              <w:t>Kein LLM und keine sprachbasierte Entscheidungsinstanz.</w:t>
            </w:r>
          </w:p>
        </w:tc>
      </w:tr>
      <w:tr>
        <w:trPr>
          <w:cantSplit/>
        </w:trPr>
        <w:tc>
          <w:tcPr>
            <w:tcW w:type="dxa" w:w="2448"/>
            <w:tcMar>
              <w:top w:w="80" w:type="dxa"/>
              <w:start w:w="100" w:type="dxa"/>
              <w:bottom w:w="80" w:type="dxa"/>
              <w:end w:w="100" w:type="dxa"/>
            </w:tcMar>
            <w:vAlign w:val="top"/>
          </w:tcPr>
          <w:p>
            <w:r>
              <w:rPr>
                <w:sz w:val="17"/>
              </w:rPr>
              <w:t>Referenzversion</w:t>
            </w:r>
          </w:p>
        </w:tc>
        <w:tc>
          <w:tcPr>
            <w:tcW w:type="dxa" w:w="7632"/>
            <w:tcMar>
              <w:top w:w="80" w:type="dxa"/>
              <w:start w:w="100" w:type="dxa"/>
              <w:bottom w:w="80" w:type="dxa"/>
              <w:end w:w="100" w:type="dxa"/>
            </w:tcMar>
            <w:vAlign w:val="top"/>
          </w:tcPr>
          <w:p>
            <w:r>
              <w:rPr>
                <w:sz w:val="17"/>
              </w:rPr>
              <w:t>Kittens Game 1.5.0.2; Build Revision 3.</w:t>
            </w:r>
          </w:p>
        </w:tc>
      </w:tr>
      <w:tr>
        <w:trPr>
          <w:cantSplit/>
        </w:trPr>
        <w:tc>
          <w:tcPr>
            <w:tcW w:type="dxa" w:w="2448"/>
            <w:tcMar>
              <w:top w:w="80" w:type="dxa"/>
              <w:start w:w="100" w:type="dxa"/>
              <w:bottom w:w="80" w:type="dxa"/>
              <w:end w:w="100" w:type="dxa"/>
            </w:tcMar>
            <w:vAlign w:val="top"/>
            <w:shd w:fill="F7F9FC"/>
          </w:tcPr>
          <w:p>
            <w:r>
              <w:rPr>
                <w:sz w:val="17"/>
              </w:rPr>
              <w:t>Ausführungsmodus</w:t>
            </w:r>
          </w:p>
        </w:tc>
        <w:tc>
          <w:tcPr>
            <w:tcW w:type="dxa" w:w="7632"/>
            <w:tcMar>
              <w:top w:w="80" w:type="dxa"/>
              <w:start w:w="100" w:type="dxa"/>
              <w:bottom w:w="80" w:type="dxa"/>
              <w:end w:w="100" w:type="dxa"/>
            </w:tcMar>
            <w:vAlign w:val="top"/>
            <w:shd w:fill="F7F9FC"/>
          </w:tcPr>
          <w:p>
            <w:r>
              <w:rPr>
                <w:sz w:val="17"/>
              </w:rPr>
              <w:t>Autonom, ereignisgetrieben, mit kontinuierlichem Replanning.</w:t>
            </w:r>
          </w:p>
        </w:tc>
      </w:tr>
      <w:tr>
        <w:trPr>
          <w:cantSplit/>
        </w:trPr>
        <w:tc>
          <w:tcPr>
            <w:tcW w:type="dxa" w:w="2448"/>
            <w:tcMar>
              <w:top w:w="80" w:type="dxa"/>
              <w:start w:w="100" w:type="dxa"/>
              <w:bottom w:w="80" w:type="dxa"/>
              <w:end w:w="100" w:type="dxa"/>
            </w:tcMar>
            <w:vAlign w:val="top"/>
          </w:tcPr>
          <w:p>
            <w:r>
              <w:rPr>
                <w:sz w:val="17"/>
              </w:rPr>
              <w:t>Normativer Status</w:t>
            </w:r>
          </w:p>
        </w:tc>
        <w:tc>
          <w:tcPr>
            <w:tcW w:type="dxa" w:w="7632"/>
            <w:tcMar>
              <w:top w:w="80" w:type="dxa"/>
              <w:start w:w="100" w:type="dxa"/>
              <w:bottom w:w="80" w:type="dxa"/>
              <w:end w:w="100" w:type="dxa"/>
            </w:tcMar>
            <w:vAlign w:val="top"/>
          </w:tcPr>
          <w:p>
            <w:r>
              <w:rPr>
                <w:sz w:val="17"/>
              </w:rPr>
              <w:t>MUSS/DARF NICHT-Regeln sind verbindlich; Implementierungsdetails sind daraus abzuleiten.</w:t>
            </w:r>
          </w:p>
        </w:tc>
      </w:tr>
    </w:tbl>
    <w:p>
      <w:pPr>
        <w:spacing w:after="0"/>
      </w:pPr>
    </w:p>
    <w:p>
      <w:pPr>
        <w:pStyle w:val="Heading1"/>
      </w:pPr>
      <w:r>
        <w:t>Inhaltsübersicht</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5"/>
              </w:rPr>
              <w:t>Abschnitte 1–12</w:t>
            </w:r>
          </w:p>
        </w:tc>
        <w:tc>
          <w:tcPr>
            <w:tcW w:type="dxa" w:w="5011"/>
            <w:shd w:fill="4472C4"/>
            <w:vAlign w:val="center"/>
            <w:tcMar>
              <w:top w:w="80" w:type="dxa"/>
              <w:start w:w="100" w:type="dxa"/>
              <w:bottom w:w="80" w:type="dxa"/>
              <w:end w:w="100" w:type="dxa"/>
            </w:tcMar>
          </w:tcPr>
          <w:p>
            <w:r>
              <w:rPr>
                <w:b/>
                <w:color w:val="FFFFFF"/>
                <w:sz w:val="15"/>
              </w:rPr>
              <w:t>Abschnitte 13–Anhänge</w:t>
            </w:r>
          </w:p>
        </w:tc>
      </w:tr>
      <w:tr>
        <w:trPr>
          <w:cantSplit/>
        </w:trPr>
        <w:tc>
          <w:tcPr>
            <w:tcW w:type="dxa" w:w="4968"/>
            <w:tcMar>
              <w:top w:w="80" w:type="dxa"/>
              <w:start w:w="100" w:type="dxa"/>
              <w:bottom w:w="80" w:type="dxa"/>
              <w:end w:w="100" w:type="dxa"/>
            </w:tcMar>
            <w:vAlign w:val="top"/>
          </w:tcPr>
          <w:p>
            <w:r>
              <w:rPr>
                <w:sz w:val="15"/>
              </w:rPr>
              <w:t>1. Zweck, Scope und Optimierungsdefinition</w:t>
            </w:r>
          </w:p>
        </w:tc>
        <w:tc>
          <w:tcPr>
            <w:tcW w:type="dxa" w:w="4968"/>
            <w:tcMar>
              <w:top w:w="80" w:type="dxa"/>
              <w:start w:w="100" w:type="dxa"/>
              <w:bottom w:w="80" w:type="dxa"/>
              <w:end w:w="100" w:type="dxa"/>
            </w:tcMar>
            <w:vAlign w:val="top"/>
          </w:tcPr>
          <w:p>
            <w:r>
              <w:rPr>
                <w:sz w:val="15"/>
              </w:rPr>
              <w:t>14. Handel, Jagd und Zufallsereignisse</w:t>
            </w:r>
          </w:p>
        </w:tc>
      </w:tr>
      <w:tr>
        <w:trPr>
          <w:cantSplit/>
        </w:trPr>
        <w:tc>
          <w:tcPr>
            <w:tcW w:type="dxa" w:w="4968"/>
            <w:tcMar>
              <w:top w:w="80" w:type="dxa"/>
              <w:start w:w="100" w:type="dxa"/>
              <w:bottom w:w="80" w:type="dxa"/>
              <w:end w:w="100" w:type="dxa"/>
            </w:tcMar>
            <w:vAlign w:val="top"/>
            <w:shd w:fill="F7F9FC"/>
          </w:tcPr>
          <w:p>
            <w:r>
              <w:rPr>
                <w:sz w:val="15"/>
              </w:rPr>
              <w:t>2. Normative Grundentscheidungen</w:t>
            </w:r>
          </w:p>
        </w:tc>
        <w:tc>
          <w:tcPr>
            <w:tcW w:type="dxa" w:w="4968"/>
            <w:tcMar>
              <w:top w:w="80" w:type="dxa"/>
              <w:start w:w="100" w:type="dxa"/>
              <w:bottom w:w="80" w:type="dxa"/>
              <w:end w:w="100" w:type="dxa"/>
            </w:tcMar>
            <w:vAlign w:val="top"/>
            <w:shd w:fill="F7F9FC"/>
          </w:tcPr>
          <w:p>
            <w:r>
              <w:rPr>
                <w:sz w:val="15"/>
              </w:rPr>
              <w:t>15. Religion, Unicorns, Pacts und Transcendence</w:t>
            </w:r>
          </w:p>
        </w:tc>
      </w:tr>
      <w:tr>
        <w:trPr>
          <w:cantSplit/>
        </w:trPr>
        <w:tc>
          <w:tcPr>
            <w:tcW w:type="dxa" w:w="4968"/>
            <w:tcMar>
              <w:top w:w="80" w:type="dxa"/>
              <w:start w:w="100" w:type="dxa"/>
              <w:bottom w:w="80" w:type="dxa"/>
              <w:end w:w="100" w:type="dxa"/>
            </w:tcMar>
            <w:vAlign w:val="top"/>
          </w:tcPr>
          <w:p>
            <w:r>
              <w:rPr>
                <w:sz w:val="15"/>
              </w:rPr>
              <w:t>3. Gesamtarchitektur und Datenfluss</w:t>
            </w:r>
          </w:p>
        </w:tc>
        <w:tc>
          <w:tcPr>
            <w:tcW w:type="dxa" w:w="4968"/>
            <w:tcMar>
              <w:top w:w="80" w:type="dxa"/>
              <w:start w:w="100" w:type="dxa"/>
              <w:bottom w:w="80" w:type="dxa"/>
              <w:end w:w="100" w:type="dxa"/>
            </w:tcMar>
            <w:vAlign w:val="top"/>
          </w:tcPr>
          <w:p>
            <w:r>
              <w:rPr>
                <w:sz w:val="15"/>
              </w:rPr>
              <w:t>16. Space, Antimatter und Energie</w:t>
            </w:r>
          </w:p>
        </w:tc>
      </w:tr>
      <w:tr>
        <w:trPr>
          <w:cantSplit/>
        </w:trPr>
        <w:tc>
          <w:tcPr>
            <w:tcW w:type="dxa" w:w="4968"/>
            <w:tcMar>
              <w:top w:w="80" w:type="dxa"/>
              <w:start w:w="100" w:type="dxa"/>
              <w:bottom w:w="80" w:type="dxa"/>
              <w:end w:w="100" w:type="dxa"/>
            </w:tcMar>
            <w:vAlign w:val="top"/>
            <w:shd w:fill="F7F9FC"/>
          </w:tcPr>
          <w:p>
            <w:r>
              <w:rPr>
                <w:sz w:val="15"/>
              </w:rPr>
              <w:t>4. Vollständiges Zustands- und Datenmodell</w:t>
            </w:r>
          </w:p>
        </w:tc>
        <w:tc>
          <w:tcPr>
            <w:tcW w:type="dxa" w:w="4968"/>
            <w:tcMar>
              <w:top w:w="80" w:type="dxa"/>
              <w:start w:w="100" w:type="dxa"/>
              <w:bottom w:w="80" w:type="dxa"/>
              <w:end w:w="100" w:type="dxa"/>
            </w:tcMar>
            <w:vAlign w:val="top"/>
            <w:shd w:fill="F7F9FC"/>
          </w:tcPr>
          <w:p>
            <w:r>
              <w:rPr>
                <w:sz w:val="15"/>
              </w:rPr>
              <w:t>17. Time Crystals, Relics, Shattering und Heat</w:t>
            </w:r>
          </w:p>
        </w:tc>
      </w:tr>
      <w:tr>
        <w:trPr>
          <w:cantSplit/>
        </w:trPr>
        <w:tc>
          <w:tcPr>
            <w:tcW w:type="dxa" w:w="4968"/>
            <w:tcMar>
              <w:top w:w="80" w:type="dxa"/>
              <w:start w:w="100" w:type="dxa"/>
              <w:bottom w:w="80" w:type="dxa"/>
              <w:end w:w="100" w:type="dxa"/>
            </w:tcMar>
            <w:vAlign w:val="top"/>
          </w:tcPr>
          <w:p>
            <w:r>
              <w:rPr>
                <w:sz w:val="15"/>
              </w:rPr>
              <w:t>5. Kanonisches Spielmodell und Prognose</w:t>
            </w:r>
          </w:p>
        </w:tc>
        <w:tc>
          <w:tcPr>
            <w:tcW w:type="dxa" w:w="4968"/>
            <w:tcMar>
              <w:top w:w="80" w:type="dxa"/>
              <w:start w:w="100" w:type="dxa"/>
              <w:bottom w:w="80" w:type="dxa"/>
              <w:end w:w="100" w:type="dxa"/>
            </w:tcMar>
            <w:vAlign w:val="top"/>
          </w:tcPr>
          <w:p>
            <w:r>
              <w:rPr>
                <w:sz w:val="15"/>
              </w:rPr>
              <w:t>18. Challenges</w:t>
            </w:r>
          </w:p>
        </w:tc>
      </w:tr>
      <w:tr>
        <w:trPr>
          <w:cantSplit/>
        </w:trPr>
        <w:tc>
          <w:tcPr>
            <w:tcW w:type="dxa" w:w="4968"/>
            <w:tcMar>
              <w:top w:w="80" w:type="dxa"/>
              <w:start w:w="100" w:type="dxa"/>
              <w:bottom w:w="80" w:type="dxa"/>
              <w:end w:w="100" w:type="dxa"/>
            </w:tcMar>
            <w:vAlign w:val="top"/>
            <w:shd w:fill="F7F9FC"/>
          </w:tcPr>
          <w:p>
            <w:r>
              <w:rPr>
                <w:sz w:val="15"/>
              </w:rPr>
              <w:t>6. Zielfunktion und Wertmodell</w:t>
            </w:r>
          </w:p>
        </w:tc>
        <w:tc>
          <w:tcPr>
            <w:tcW w:type="dxa" w:w="4968"/>
            <w:tcMar>
              <w:top w:w="80" w:type="dxa"/>
              <w:start w:w="100" w:type="dxa"/>
              <w:bottom w:w="80" w:type="dxa"/>
              <w:end w:w="100" w:type="dxa"/>
            </w:tcMar>
            <w:vAlign w:val="top"/>
            <w:shd w:fill="F7F9FC"/>
          </w:tcPr>
          <w:p>
            <w:r>
              <w:rPr>
                <w:sz w:val="15"/>
              </w:rPr>
              <w:t>19. Chronospheres, Void und Reset-Loops</w:t>
            </w:r>
          </w:p>
        </w:tc>
      </w:tr>
      <w:tr>
        <w:trPr>
          <w:cantSplit/>
        </w:trPr>
        <w:tc>
          <w:tcPr>
            <w:tcW w:type="dxa" w:w="4968"/>
            <w:tcMar>
              <w:top w:w="80" w:type="dxa"/>
              <w:start w:w="100" w:type="dxa"/>
              <w:bottom w:w="80" w:type="dxa"/>
              <w:end w:w="100" w:type="dxa"/>
            </w:tcMar>
            <w:vAlign w:val="top"/>
          </w:tcPr>
          <w:p>
            <w:r>
              <w:rPr>
                <w:sz w:val="15"/>
              </w:rPr>
              <w:t>7. Sicherheits- und Zulässigkeitslogik</w:t>
            </w:r>
          </w:p>
        </w:tc>
        <w:tc>
          <w:tcPr>
            <w:tcW w:type="dxa" w:w="4968"/>
            <w:tcMar>
              <w:top w:w="80" w:type="dxa"/>
              <w:start w:w="100" w:type="dxa"/>
              <w:bottom w:w="80" w:type="dxa"/>
              <w:end w:w="100" w:type="dxa"/>
            </w:tcMar>
            <w:vAlign w:val="top"/>
          </w:tcPr>
          <w:p>
            <w:r>
              <w:rPr>
                <w:sz w:val="15"/>
              </w:rPr>
              <w:t>20. Reset-Entscheidung und Reset-Transaktion</w:t>
            </w:r>
          </w:p>
        </w:tc>
      </w:tr>
      <w:tr>
        <w:trPr>
          <w:cantSplit/>
        </w:trPr>
        <w:tc>
          <w:tcPr>
            <w:tcW w:type="dxa" w:w="4968"/>
            <w:tcMar>
              <w:top w:w="80" w:type="dxa"/>
              <w:start w:w="100" w:type="dxa"/>
              <w:bottom w:w="80" w:type="dxa"/>
              <w:end w:w="100" w:type="dxa"/>
            </w:tcMar>
            <w:vAlign w:val="top"/>
            <w:shd w:fill="F7F9FC"/>
          </w:tcPr>
          <w:p>
            <w:r>
              <w:rPr>
                <w:sz w:val="15"/>
              </w:rPr>
              <w:t>8. Strategischer Meta-Controller</w:t>
            </w:r>
          </w:p>
        </w:tc>
        <w:tc>
          <w:tcPr>
            <w:tcW w:type="dxa" w:w="4968"/>
            <w:tcMar>
              <w:top w:w="80" w:type="dxa"/>
              <w:start w:w="100" w:type="dxa"/>
              <w:bottom w:w="80" w:type="dxa"/>
              <w:end w:w="100" w:type="dxa"/>
            </w:tcMar>
            <w:vAlign w:val="top"/>
            <w:shd w:fill="F7F9FC"/>
          </w:tcPr>
          <w:p>
            <w:r>
              <w:rPr>
                <w:sz w:val="15"/>
              </w:rPr>
              <w:t>21. Ereignisscheduler und Replanning</w:t>
            </w:r>
          </w:p>
        </w:tc>
      </w:tr>
      <w:tr>
        <w:trPr>
          <w:cantSplit/>
        </w:trPr>
        <w:tc>
          <w:tcPr>
            <w:tcW w:type="dxa" w:w="4968"/>
            <w:tcMar>
              <w:top w:w="80" w:type="dxa"/>
              <w:start w:w="100" w:type="dxa"/>
              <w:bottom w:w="80" w:type="dxa"/>
              <w:end w:w="100" w:type="dxa"/>
            </w:tcMar>
            <w:vAlign w:val="top"/>
          </w:tcPr>
          <w:p>
            <w:r>
              <w:rPr>
                <w:sz w:val="15"/>
              </w:rPr>
              <w:t>9. Progressionsfront und Makrophasen</w:t>
            </w:r>
          </w:p>
        </w:tc>
        <w:tc>
          <w:tcPr>
            <w:tcW w:type="dxa" w:w="4968"/>
            <w:tcMar>
              <w:top w:w="80" w:type="dxa"/>
              <w:start w:w="100" w:type="dxa"/>
              <w:bottom w:w="80" w:type="dxa"/>
              <w:end w:w="100" w:type="dxa"/>
            </w:tcMar>
            <w:vAlign w:val="top"/>
          </w:tcPr>
          <w:p>
            <w:r>
              <w:rPr>
                <w:sz w:val="15"/>
              </w:rPr>
              <w:t>22. Aktionsausführung, Transaktionen und Fehlerbehandlung</w:t>
            </w:r>
          </w:p>
        </w:tc>
      </w:tr>
      <w:tr>
        <w:trPr>
          <w:cantSplit/>
        </w:trPr>
        <w:tc>
          <w:tcPr>
            <w:tcW w:type="dxa" w:w="4968"/>
            <w:tcMar>
              <w:top w:w="80" w:type="dxa"/>
              <w:start w:w="100" w:type="dxa"/>
              <w:bottom w:w="80" w:type="dxa"/>
              <w:end w:w="100" w:type="dxa"/>
            </w:tcMar>
            <w:vAlign w:val="top"/>
            <w:shd w:fill="F7F9FC"/>
          </w:tcPr>
          <w:p>
            <w:r>
              <w:rPr>
                <w:sz w:val="15"/>
              </w:rPr>
              <w:t>10. Taktischer Optimierer</w:t>
            </w:r>
          </w:p>
        </w:tc>
        <w:tc>
          <w:tcPr>
            <w:tcW w:type="dxa" w:w="4968"/>
            <w:tcMar>
              <w:top w:w="80" w:type="dxa"/>
              <w:start w:w="100" w:type="dxa"/>
              <w:bottom w:w="80" w:type="dxa"/>
              <w:end w:w="100" w:type="dxa"/>
            </w:tcMar>
            <w:vAlign w:val="top"/>
            <w:shd w:fill="F7F9FC"/>
          </w:tcPr>
          <w:p>
            <w:r>
              <w:rPr>
                <w:sz w:val="15"/>
              </w:rPr>
              <w:t>23. Protokollierung, Erklärbarkeit und Reproduzierbarkeit</w:t>
            </w:r>
          </w:p>
        </w:tc>
      </w:tr>
      <w:tr>
        <w:trPr>
          <w:cantSplit/>
        </w:trPr>
        <w:tc>
          <w:tcPr>
            <w:tcW w:type="dxa" w:w="4968"/>
            <w:tcMar>
              <w:top w:w="80" w:type="dxa"/>
              <w:start w:w="100" w:type="dxa"/>
              <w:bottom w:w="80" w:type="dxa"/>
              <w:end w:w="100" w:type="dxa"/>
            </w:tcMar>
            <w:vAlign w:val="top"/>
          </w:tcPr>
          <w:p>
            <w:r>
              <w:rPr>
                <w:sz w:val="15"/>
              </w:rPr>
              <w:t>11. Ressourcen-, Craft- und Storage-Logik</w:t>
            </w:r>
          </w:p>
        </w:tc>
        <w:tc>
          <w:tcPr>
            <w:tcW w:type="dxa" w:w="4968"/>
            <w:tcMar>
              <w:top w:w="80" w:type="dxa"/>
              <w:start w:w="100" w:type="dxa"/>
              <w:bottom w:w="80" w:type="dxa"/>
              <w:end w:w="100" w:type="dxa"/>
            </w:tcMar>
            <w:vAlign w:val="top"/>
          </w:tcPr>
          <w:p>
            <w:r>
              <w:rPr>
                <w:sz w:val="15"/>
              </w:rPr>
              <w:t>24. Verifikation und Abnahmekriterien</w:t>
            </w:r>
          </w:p>
        </w:tc>
      </w:tr>
      <w:tr>
        <w:trPr>
          <w:cantSplit/>
        </w:trPr>
        <w:tc>
          <w:tcPr>
            <w:tcW w:type="dxa" w:w="4968"/>
            <w:tcMar>
              <w:top w:w="80" w:type="dxa"/>
              <w:start w:w="100" w:type="dxa"/>
              <w:bottom w:w="80" w:type="dxa"/>
              <w:end w:w="100" w:type="dxa"/>
            </w:tcMar>
            <w:vAlign w:val="top"/>
            <w:shd w:fill="F7F9FC"/>
          </w:tcPr>
          <w:p>
            <w:r>
              <w:rPr>
                <w:sz w:val="15"/>
              </w:rPr>
              <w:t>12. Bevölkerung, Jobs und Leader</w:t>
              <w:br/>
              <w:t>13. Gebäude, Upgrades, Forschung und Policies</w:t>
            </w:r>
          </w:p>
        </w:tc>
        <w:tc>
          <w:tcPr>
            <w:tcW w:type="dxa" w:w="4968"/>
            <w:tcMar>
              <w:top w:w="80" w:type="dxa"/>
              <w:start w:w="100" w:type="dxa"/>
              <w:bottom w:w="80" w:type="dxa"/>
              <w:end w:w="100" w:type="dxa"/>
            </w:tcMar>
            <w:vAlign w:val="top"/>
            <w:shd w:fill="F7F9FC"/>
          </w:tcPr>
          <w:p>
            <w:r>
              <w:rPr>
                <w:sz w:val="15"/>
              </w:rPr>
              <w:t>Anhänge: Datenverträge, Formeln, Entscheidungsreferenz und Quellenbasis</w:t>
            </w:r>
          </w:p>
        </w:tc>
      </w:tr>
    </w:tbl>
    <w:p>
      <w:pPr>
        <w:spacing w:after="0"/>
      </w:pPr>
    </w:p>
    <w:p>
      <w:pPr>
        <w:pStyle w:val="Heading1"/>
      </w:pPr>
      <w:r>
        <w:t>1. Zweck, Scope und Optimierungsdefinition</w:t>
      </w:r>
    </w:p>
    <w:p>
      <w:pPr>
        <w:pStyle w:val="Heading2"/>
      </w:pPr>
      <w:r>
        <w:t>1.1 Systemzweck</w:t>
      </w:r>
    </w:p>
    <w:p>
      <w:r>
        <w:t>Das System übernimmt die vollständige Steuerung eines Kittens-Game-Spielstands. Es liest den vollständigen Zustand, prognostiziert die Folgen verfügbarer Aktionen, wählt die global zweckmäßigste Strategie, führt die notwendigen Teilaktionen aus und bewertet den Zustand nach jedem relevanten Ereignis neu.</w:t>
      </w:r>
    </w:p>
    <w:p>
      <w:r>
        <w:t>Der Systemzweck ist nicht das Nachspielen einer festen Community-Build-Order. Der Systemzweck ist die autonome Ermittlung und Ausführung der bestbewerteten Policy für den jeweils aktuellen Zustand.</w:t>
      </w:r>
    </w:p>
    <w:p>
      <w:pPr>
        <w:pStyle w:val="Heading2"/>
      </w:pPr>
      <w:r>
        <w:t>1.2 Verbindlicher Scope</w:t>
      </w:r>
    </w:p>
    <w:p>
      <w:pPr>
        <w:pStyle w:val="ListBullet"/>
      </w:pPr>
      <w:r>
        <w:t>Versionsgebundene Unterstützung der Referenzversion 1.5.0.2 einschließlich Stasis Pod, Frescoes, Alicornmancy, Pact of Arcane, Pact of Chronicler und des aktuellen Unicorn-Tears-Challenge-Rewards.</w:t>
      </w:r>
    </w:p>
    <w:p>
      <w:pPr>
        <w:pStyle w:val="ListBullet"/>
      </w:pPr>
      <w:r>
        <w:t>Vollständige Abdeckung aller Ressourcen, Gebäude, Upgrades, Forschung, Policies, Religion, Space, Time, Void, Challenges, Reset- und Carryover-Systeme.</w:t>
      </w:r>
    </w:p>
    <w:p>
      <w:pPr>
        <w:pStyle w:val="ListBullet"/>
      </w:pPr>
      <w:r>
        <w:t>Autonome Auswahl von Makrostrategie, Run-Typ, Zwischenzielen, Käufen, Jobverteilung, Trades, Crafts, Faith-Aktionen, Shatters und Resets.</w:t>
      </w:r>
    </w:p>
    <w:p>
      <w:pPr>
        <w:pStyle w:val="ListBullet"/>
      </w:pPr>
      <w:r>
        <w:t>Behandlung stochastischer Ereignisse über exakte Wahrscheinlichkeitsmodelle und Erwartungswertplanung.</w:t>
      </w:r>
    </w:p>
    <w:p>
      <w:pPr>
        <w:pStyle w:val="ListBullet"/>
      </w:pPr>
      <w:r>
        <w:t>Keine Abhängigkeit von Nutzerinteraktion, Textinterpretation, Community-Livewissen oder externen Sprachmodellen.</w:t>
      </w:r>
    </w:p>
    <w:p>
      <w:pPr>
        <w:pStyle w:val="Heading2"/>
      </w:pPr>
      <w:r>
        <w:t>1.3 Definition von optimalem Spielen</w:t>
      </w:r>
    </w:p>
    <w:tbl>
      <w:tblPr>
        <w:tblW w:type="auto" w:w="0"/>
        <w:jc w:val="center"/>
        <w:tblLook w:firstColumn="1" w:firstRow="1" w:lastColumn="0" w:lastRow="0" w:noHBand="0" w:noVBand="1" w:val="04A0"/>
      </w:tblPr>
      <w:tblGrid>
        <w:gridCol w:w="10022"/>
      </w:tblGrid>
      <w:tr>
        <w:trPr>
          <w:cantSplit/>
          <w:tblHeader/>
        </w:trPr>
        <w:tc>
          <w:tcPr>
            <w:tcW w:type="dxa" w:w="10022"/>
            <w:shd w:fill="FFF2CC"/>
            <w:tcMar>
              <w:top w:w="100" w:type="dxa"/>
              <w:start w:w="140" w:type="dxa"/>
              <w:bottom w:w="100" w:type="dxa"/>
              <w:end w:w="140" w:type="dxa"/>
            </w:tcMar>
          </w:tcPr>
          <w:p>
            <w:r>
              <w:rPr>
                <w:b/>
                <w:color w:val="1F3864"/>
              </w:rPr>
              <w:t>Verbindliche Zielfunktion</w:t>
            </w:r>
            <w:r>
              <w:br/>
              <w:t>Bis zum Erreichen der endlichen Progressionsfront minimiert das System die erwartete reale Zeit bis zur vollständigen Erfüllung aller einmaligen Progressionsmeilensteine. Nach Erreichen dieser Front maximiert es die langfristige logarithmische Wachstumsrate der persistenten Endgame-Fähigkeit.</w:t>
            </w:r>
          </w:p>
        </w:tc>
      </w:tr>
    </w:tbl>
    <w:p>
      <w:pPr>
        <w:spacing w:after="0"/>
      </w:pPr>
    </w:p>
    <w:p>
      <w:r>
        <w:t>Die endliche Progressionsfront F umfasst alle einmaligen Forschungs-, Upgrade-, Metaphysics-, Space-, Religion-, Time-, Void- und Challenge-Freischaltungen sowie jeden erstmaligen Challenge-Abschluss. Wiederholbare Challenge-Stufen und unbeschränkt skalierbare Ressourcen gehören nicht zu F.</w:t>
      </w:r>
    </w:p>
    <w:p>
      <w:pPr>
        <w:jc w:val="center"/>
      </w:pPr>
      <w:r>
        <w:rPr>
          <w:rFonts w:ascii="Liberation Mono" w:hAnsi="Liberation Mono"/>
          <w:b/>
          <w:sz w:val="18"/>
        </w:rPr>
        <w:t>Vor F:  π* = arg minπ  Eπ[T(F | S0)]</w:t>
      </w:r>
    </w:p>
    <w:p>
      <w:pPr>
        <w:jc w:val="center"/>
      </w:pPr>
      <w:r>
        <w:rPr>
          <w:rFonts w:ascii="Liberation Mono" w:hAnsi="Liberation Mono"/>
          <w:b/>
          <w:sz w:val="18"/>
        </w:rPr>
        <w:t>Nach F:  π* = arg maxπ  lim inf(T→∞) [ ln C(S_T) − ln C(S_0) ] / T</w:t>
      </w:r>
    </w:p>
    <w:p>
      <w:r>
        <w:t>C(S) ist der Endgame-Fähigkeitsindex. Er wird als geometrisches Mittel der normalisierten persistenten Wachstumsraten definiert: Paragon/Burnt-Paragon-Wirkung, Epiphany- und Transcendence-Wirkung, Time-Crystal-Nettoertrag, Relic-Ertrag, Antimatter-Ertrag, Void-Ertrag und positive Chronosphere-Carryover-Leistung. Das geometrische Mittel verhindert, dass das System eine einzelne Ressource maximiert und andere für den Endgame-Kreislauf notwendige Dimensionen vernachlässigt.</w:t>
      </w:r>
    </w:p>
    <w:p>
      <w:pPr>
        <w:jc w:val="center"/>
      </w:pPr>
      <w:r>
        <w:rPr>
          <w:rFonts w:ascii="Liberation Mono" w:hAnsi="Liberation Mono"/>
          <w:b/>
          <w:sz w:val="18"/>
        </w:rPr>
        <w:t>C(S) = ( Π_i max(ε, r_i / b_i) )^(1/n)</w:t>
      </w:r>
    </w:p>
    <w:p>
      <w:r>
        <w:t>r_i bezeichnet die prognostizierte nachhaltige Rate der Dimension i; b_i ist die feste Referenzrate der jeweiligen Dimension; ε verhindert Nullwerte. Die Referenzraten sind reine Normierungsgrößen und beeinflussen bei geometrischem Mittel nur die Skalierung, nicht die Rangfolge proportionaler Zustände.</w:t>
      </w:r>
    </w:p>
    <w:p>
      <w:pPr>
        <w:pStyle w:val="Heading2"/>
      </w:pPr>
      <w:r>
        <w:t>1.4 Determinismus</w:t>
      </w:r>
    </w:p>
    <w:p>
      <w:r>
        <w:t>Die Spielumgebung enthält Zufall. Die Policy ist dennoch deterministisch: Bei identischem Zustand, identischem Modellstand und identischer Versionskennung wählt das System dieselbe Aktion. Zufällige Folgezustände führen anschließend zu einer erneuten deterministischen Bewertung.</w:t>
      </w:r>
    </w:p>
    <w:p>
      <w:pPr>
        <w:jc w:val="center"/>
      </w:pPr>
      <w:r>
        <w:rPr>
          <w:rFonts w:ascii="Liberation Mono" w:hAnsi="Liberation Mono"/>
          <w:b/>
          <w:sz w:val="18"/>
        </w:rPr>
        <w:t>A_t = arg max_a  E[V(S_{t+1:t+H}) | S_t, a]</w:t>
      </w:r>
    </w:p>
    <w:p>
      <w:pPr>
        <w:pStyle w:val="Heading1"/>
      </w:pPr>
      <w:r>
        <w:t>2. Normative Grundentscheidungen</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ID</w:t>
            </w:r>
          </w:p>
        </w:tc>
        <w:tc>
          <w:tcPr>
            <w:tcW w:type="dxa" w:w="5011"/>
            <w:shd w:fill="4472C4"/>
            <w:vAlign w:val="center"/>
            <w:tcMar>
              <w:top w:w="80" w:type="dxa"/>
              <w:start w:w="100" w:type="dxa"/>
              <w:bottom w:w="80" w:type="dxa"/>
              <w:end w:w="100" w:type="dxa"/>
            </w:tcMar>
          </w:tcPr>
          <w:p>
            <w:r>
              <w:rPr>
                <w:b/>
                <w:color w:val="FFFFFF"/>
                <w:sz w:val="16"/>
              </w:rPr>
              <w:t>Verbindliche Entscheidung</w:t>
            </w:r>
          </w:p>
        </w:tc>
      </w:tr>
      <w:tr>
        <w:trPr>
          <w:cantSplit/>
        </w:trPr>
        <w:tc>
          <w:tcPr>
            <w:tcW w:type="dxa" w:w="1152"/>
            <w:tcMar>
              <w:top w:w="80" w:type="dxa"/>
              <w:start w:w="100" w:type="dxa"/>
              <w:bottom w:w="80" w:type="dxa"/>
              <w:end w:w="100" w:type="dxa"/>
            </w:tcMar>
            <w:vAlign w:val="top"/>
          </w:tcPr>
          <w:p>
            <w:r>
              <w:rPr>
                <w:sz w:val="16"/>
              </w:rPr>
              <w:t>G-01</w:t>
            </w:r>
          </w:p>
        </w:tc>
        <w:tc>
          <w:tcPr>
            <w:tcW w:type="dxa" w:w="8928"/>
            <w:tcMar>
              <w:top w:w="80" w:type="dxa"/>
              <w:start w:w="100" w:type="dxa"/>
              <w:bottom w:w="80" w:type="dxa"/>
              <w:end w:w="100" w:type="dxa"/>
            </w:tcMar>
            <w:vAlign w:val="top"/>
          </w:tcPr>
          <w:p>
            <w:r>
              <w:rPr>
                <w:sz w:val="16"/>
              </w:rPr>
              <w:t>Der Agent enthält kein LLM und keine freie natürlichsprachliche Entscheidungslogik.</w:t>
            </w:r>
          </w:p>
        </w:tc>
      </w:tr>
      <w:tr>
        <w:trPr>
          <w:cantSplit/>
        </w:trPr>
        <w:tc>
          <w:tcPr>
            <w:tcW w:type="dxa" w:w="1152"/>
            <w:tcMar>
              <w:top w:w="80" w:type="dxa"/>
              <w:start w:w="100" w:type="dxa"/>
              <w:bottom w:w="80" w:type="dxa"/>
              <w:end w:w="100" w:type="dxa"/>
            </w:tcMar>
            <w:vAlign w:val="top"/>
            <w:shd w:fill="F7F9FC"/>
          </w:tcPr>
          <w:p>
            <w:r>
              <w:rPr>
                <w:sz w:val="16"/>
              </w:rPr>
              <w:t>G-02</w:t>
            </w:r>
          </w:p>
        </w:tc>
        <w:tc>
          <w:tcPr>
            <w:tcW w:type="dxa" w:w="8928"/>
            <w:tcMar>
              <w:top w:w="80" w:type="dxa"/>
              <w:start w:w="100" w:type="dxa"/>
              <w:bottom w:w="80" w:type="dxa"/>
              <w:end w:w="100" w:type="dxa"/>
            </w:tcMar>
            <w:vAlign w:val="top"/>
            <w:shd w:fill="F7F9FC"/>
          </w:tcPr>
          <w:p>
            <w:r>
              <w:rPr>
                <w:sz w:val="16"/>
              </w:rPr>
              <w:t>Die Spielversion MUSS vor Start gegen die Referenzversion geprüft werden. Bei Abweichung DARF der Agent keine irreversible Aktion ausführen.</w:t>
            </w:r>
          </w:p>
        </w:tc>
      </w:tr>
      <w:tr>
        <w:trPr>
          <w:cantSplit/>
        </w:trPr>
        <w:tc>
          <w:tcPr>
            <w:tcW w:type="dxa" w:w="1152"/>
            <w:tcMar>
              <w:top w:w="80" w:type="dxa"/>
              <w:start w:w="100" w:type="dxa"/>
              <w:bottom w:w="80" w:type="dxa"/>
              <w:end w:w="100" w:type="dxa"/>
            </w:tcMar>
            <w:vAlign w:val="top"/>
          </w:tcPr>
          <w:p>
            <w:r>
              <w:rPr>
                <w:sz w:val="16"/>
              </w:rPr>
              <w:t>G-03</w:t>
            </w:r>
          </w:p>
        </w:tc>
        <w:tc>
          <w:tcPr>
            <w:tcW w:type="dxa" w:w="8928"/>
            <w:tcMar>
              <w:top w:w="80" w:type="dxa"/>
              <w:start w:w="100" w:type="dxa"/>
              <w:bottom w:w="80" w:type="dxa"/>
              <w:end w:w="100" w:type="dxa"/>
            </w:tcMar>
            <w:vAlign w:val="top"/>
          </w:tcPr>
          <w:p>
            <w:r>
              <w:rPr>
                <w:sz w:val="16"/>
              </w:rPr>
              <w:t>Alle numerischen Spielmechaniken werden aus dem kanonischen Modell der Zielversion geladen; Community-Heuristiken dienen ausschließlich als initiale Suchraumreduktion.</w:t>
            </w:r>
          </w:p>
        </w:tc>
      </w:tr>
      <w:tr>
        <w:trPr>
          <w:cantSplit/>
        </w:trPr>
        <w:tc>
          <w:tcPr>
            <w:tcW w:type="dxa" w:w="1152"/>
            <w:tcMar>
              <w:top w:w="80" w:type="dxa"/>
              <w:start w:w="100" w:type="dxa"/>
              <w:bottom w:w="80" w:type="dxa"/>
              <w:end w:w="100" w:type="dxa"/>
            </w:tcMar>
            <w:vAlign w:val="top"/>
            <w:shd w:fill="F7F9FC"/>
          </w:tcPr>
          <w:p>
            <w:r>
              <w:rPr>
                <w:sz w:val="16"/>
              </w:rPr>
              <w:t>G-04</w:t>
            </w:r>
          </w:p>
        </w:tc>
        <w:tc>
          <w:tcPr>
            <w:tcW w:type="dxa" w:w="8928"/>
            <w:tcMar>
              <w:top w:w="80" w:type="dxa"/>
              <w:start w:w="100" w:type="dxa"/>
              <w:bottom w:w="80" w:type="dxa"/>
              <w:end w:w="100" w:type="dxa"/>
            </w:tcMar>
            <w:vAlign w:val="top"/>
            <w:shd w:fill="F7F9FC"/>
          </w:tcPr>
          <w:p>
            <w:r>
              <w:rPr>
                <w:sz w:val="16"/>
              </w:rPr>
              <w:t>Sicherheitsinvarianten haben Vorrang vor Nutzenoptimierung.</w:t>
            </w:r>
          </w:p>
        </w:tc>
      </w:tr>
      <w:tr>
        <w:trPr>
          <w:cantSplit/>
        </w:trPr>
        <w:tc>
          <w:tcPr>
            <w:tcW w:type="dxa" w:w="1152"/>
            <w:tcMar>
              <w:top w:w="80" w:type="dxa"/>
              <w:start w:w="100" w:type="dxa"/>
              <w:bottom w:w="80" w:type="dxa"/>
              <w:end w:w="100" w:type="dxa"/>
            </w:tcMar>
            <w:vAlign w:val="top"/>
          </w:tcPr>
          <w:p>
            <w:r>
              <w:rPr>
                <w:sz w:val="16"/>
              </w:rPr>
              <w:t>G-05</w:t>
            </w:r>
          </w:p>
        </w:tc>
        <w:tc>
          <w:tcPr>
            <w:tcW w:type="dxa" w:w="8928"/>
            <w:tcMar>
              <w:top w:w="80" w:type="dxa"/>
              <w:start w:w="100" w:type="dxa"/>
              <w:bottom w:w="80" w:type="dxa"/>
              <w:end w:w="100" w:type="dxa"/>
            </w:tcMar>
            <w:vAlign w:val="top"/>
          </w:tcPr>
          <w:p>
            <w:r>
              <w:rPr>
                <w:sz w:val="16"/>
              </w:rPr>
              <w:t>Das System MUSS Warten als reguläre Aktion berücksichtigen.</w:t>
            </w:r>
          </w:p>
        </w:tc>
      </w:tr>
      <w:tr>
        <w:trPr>
          <w:cantSplit/>
        </w:trPr>
        <w:tc>
          <w:tcPr>
            <w:tcW w:type="dxa" w:w="1152"/>
            <w:tcMar>
              <w:top w:w="80" w:type="dxa"/>
              <w:start w:w="100" w:type="dxa"/>
              <w:bottom w:w="80" w:type="dxa"/>
              <w:end w:w="100" w:type="dxa"/>
            </w:tcMar>
            <w:vAlign w:val="top"/>
            <w:shd w:fill="F7F9FC"/>
          </w:tcPr>
          <w:p>
            <w:r>
              <w:rPr>
                <w:sz w:val="16"/>
              </w:rPr>
              <w:t>G-06</w:t>
            </w:r>
          </w:p>
        </w:tc>
        <w:tc>
          <w:tcPr>
            <w:tcW w:type="dxa" w:w="8928"/>
            <w:tcMar>
              <w:top w:w="80" w:type="dxa"/>
              <w:start w:w="100" w:type="dxa"/>
              <w:bottom w:w="80" w:type="dxa"/>
              <w:end w:w="100" w:type="dxa"/>
            </w:tcMar>
            <w:vAlign w:val="top"/>
            <w:shd w:fill="F7F9FC"/>
          </w:tcPr>
          <w:p>
            <w:r>
              <w:rPr>
                <w:sz w:val="16"/>
              </w:rPr>
              <w:t>Jede irreversible Aktion wird vor Ausführung vollständig simuliert und transaktional geprüft.</w:t>
            </w:r>
          </w:p>
        </w:tc>
      </w:tr>
      <w:tr>
        <w:trPr>
          <w:cantSplit/>
        </w:trPr>
        <w:tc>
          <w:tcPr>
            <w:tcW w:type="dxa" w:w="1152"/>
            <w:tcMar>
              <w:top w:w="80" w:type="dxa"/>
              <w:start w:w="100" w:type="dxa"/>
              <w:bottom w:w="80" w:type="dxa"/>
              <w:end w:w="100" w:type="dxa"/>
            </w:tcMar>
            <w:vAlign w:val="top"/>
          </w:tcPr>
          <w:p>
            <w:r>
              <w:rPr>
                <w:sz w:val="16"/>
              </w:rPr>
              <w:t>G-07</w:t>
            </w:r>
          </w:p>
        </w:tc>
        <w:tc>
          <w:tcPr>
            <w:tcW w:type="dxa" w:w="8928"/>
            <w:tcMar>
              <w:top w:w="80" w:type="dxa"/>
              <w:start w:w="100" w:type="dxa"/>
              <w:bottom w:w="80" w:type="dxa"/>
              <w:end w:w="100" w:type="dxa"/>
            </w:tcMar>
            <w:vAlign w:val="top"/>
          </w:tcPr>
          <w:p>
            <w:r>
              <w:rPr>
                <w:sz w:val="16"/>
              </w:rPr>
              <w:t>Makroentscheidungen werden mit einem rollierenden Planungshorizont und Terminalwert getroffen.</w:t>
            </w:r>
          </w:p>
        </w:tc>
      </w:tr>
      <w:tr>
        <w:trPr>
          <w:cantSplit/>
        </w:trPr>
        <w:tc>
          <w:tcPr>
            <w:tcW w:type="dxa" w:w="1152"/>
            <w:tcMar>
              <w:top w:w="80" w:type="dxa"/>
              <w:start w:w="100" w:type="dxa"/>
              <w:bottom w:w="80" w:type="dxa"/>
              <w:end w:w="100" w:type="dxa"/>
            </w:tcMar>
            <w:vAlign w:val="top"/>
            <w:shd w:fill="F7F9FC"/>
          </w:tcPr>
          <w:p>
            <w:r>
              <w:rPr>
                <w:sz w:val="16"/>
              </w:rPr>
              <w:t>G-08</w:t>
            </w:r>
          </w:p>
        </w:tc>
        <w:tc>
          <w:tcPr>
            <w:tcW w:type="dxa" w:w="8928"/>
            <w:tcMar>
              <w:top w:w="80" w:type="dxa"/>
              <w:start w:w="100" w:type="dxa"/>
              <w:bottom w:w="80" w:type="dxa"/>
              <w:end w:w="100" w:type="dxa"/>
            </w:tcMar>
            <w:vAlign w:val="top"/>
            <w:shd w:fill="F7F9FC"/>
          </w:tcPr>
          <w:p>
            <w:r>
              <w:rPr>
                <w:sz w:val="16"/>
              </w:rPr>
              <w:t>Mikroentscheidungen werden durch exakte Engpass-, Schattenpreis- und Payback-Berechnung getroffen.</w:t>
            </w:r>
          </w:p>
        </w:tc>
      </w:tr>
      <w:tr>
        <w:trPr>
          <w:cantSplit/>
        </w:trPr>
        <w:tc>
          <w:tcPr>
            <w:tcW w:type="dxa" w:w="1152"/>
            <w:tcMar>
              <w:top w:w="80" w:type="dxa"/>
              <w:start w:w="100" w:type="dxa"/>
              <w:bottom w:w="80" w:type="dxa"/>
              <w:end w:w="100" w:type="dxa"/>
            </w:tcMar>
            <w:vAlign w:val="top"/>
          </w:tcPr>
          <w:p>
            <w:r>
              <w:rPr>
                <w:sz w:val="16"/>
              </w:rPr>
              <w:t>G-09</w:t>
            </w:r>
          </w:p>
        </w:tc>
        <w:tc>
          <w:tcPr>
            <w:tcW w:type="dxa" w:w="8928"/>
            <w:tcMar>
              <w:top w:w="80" w:type="dxa"/>
              <w:start w:w="100" w:type="dxa"/>
              <w:bottom w:w="80" w:type="dxa"/>
              <w:end w:w="100" w:type="dxa"/>
            </w:tcMar>
            <w:vAlign w:val="top"/>
          </w:tcPr>
          <w:p>
            <w:r>
              <w:rPr>
                <w:sz w:val="16"/>
              </w:rPr>
              <w:t>Ein Reset ist eine geplante Transaktion und niemals eine lokale Einzelaktion.</w:t>
            </w:r>
          </w:p>
        </w:tc>
      </w:tr>
      <w:tr>
        <w:trPr>
          <w:cantSplit/>
        </w:trPr>
        <w:tc>
          <w:tcPr>
            <w:tcW w:type="dxa" w:w="1152"/>
            <w:tcMar>
              <w:top w:w="80" w:type="dxa"/>
              <w:start w:w="100" w:type="dxa"/>
              <w:bottom w:w="80" w:type="dxa"/>
              <w:end w:w="100" w:type="dxa"/>
            </w:tcMar>
            <w:vAlign w:val="top"/>
            <w:shd w:fill="F7F9FC"/>
          </w:tcPr>
          <w:p>
            <w:r>
              <w:rPr>
                <w:sz w:val="16"/>
              </w:rPr>
              <w:t>G-10</w:t>
            </w:r>
          </w:p>
        </w:tc>
        <w:tc>
          <w:tcPr>
            <w:tcW w:type="dxa" w:w="8928"/>
            <w:tcMar>
              <w:top w:w="80" w:type="dxa"/>
              <w:start w:w="100" w:type="dxa"/>
              <w:bottom w:w="80" w:type="dxa"/>
              <w:end w:w="100" w:type="dxa"/>
            </w:tcMar>
            <w:vAlign w:val="top"/>
            <w:shd w:fill="F7F9FC"/>
          </w:tcPr>
          <w:p>
            <w:r>
              <w:rPr>
                <w:sz w:val="16"/>
              </w:rPr>
              <w:t>Abweichungen zwischen prognostiziertem und beobachtetem Zustand lösen einen Model-Mismatch-Stop aus.</w:t>
            </w:r>
          </w:p>
        </w:tc>
      </w:tr>
    </w:tbl>
    <w:p>
      <w:pPr>
        <w:spacing w:after="0"/>
      </w:pPr>
    </w:p>
    <w:p>
      <w:pPr>
        <w:pStyle w:val="Heading1"/>
      </w:pPr>
      <w:r>
        <w:t>3. Gesamtarchitektur und Datenfluss</w:t>
      </w:r>
    </w:p>
    <w:p>
      <w:pPr>
        <w:pStyle w:val="CodeBlock"/>
        <w:shd w:fill="F7F7F7"/>
      </w:pPr>
      <w:r>
        <w:t>Spielzustand / Save / Runtime-API</w:t>
        <w:br/>
      </w:r>
      <w:r>
        <w:t xml:space="preserve">        │</w:t>
        <w:br/>
      </w:r>
      <w:r>
        <w:t xml:space="preserve">        ▼</w:t>
        <w:br/>
      </w:r>
      <w:r>
        <w:t>[1] Version Guard &amp; State Extractor</w:t>
        <w:br/>
      </w:r>
      <w:r>
        <w:t xml:space="preserve">        │</w:t>
        <w:br/>
      </w:r>
      <w:r>
        <w:t xml:space="preserve">        ▼</w:t>
        <w:br/>
      </w:r>
      <w:r>
        <w:t>[2] State Normalizer &amp; Derived Metrics</w:t>
        <w:br/>
      </w:r>
      <w:r>
        <w:t xml:space="preserve">        │</w:t>
        <w:br/>
      </w:r>
      <w:r>
        <w:t xml:space="preserve">        ▼</w:t>
        <w:br/>
      </w:r>
      <w:r>
        <w:t>[3] Safety / Constraint Engine</w:t>
        <w:br/>
      </w:r>
      <w:r>
        <w:t xml:space="preserve">        │</w:t>
        <w:br/>
      </w:r>
      <w:r>
        <w:t xml:space="preserve">        ▼</w:t>
        <w:br/>
      </w:r>
      <w:r>
        <w:t>[4] Strategic Meta-Controller</w:t>
        <w:br/>
      </w:r>
      <w:r>
        <w:t xml:space="preserve">        │</w:t>
        <w:br/>
      </w:r>
      <w:r>
        <w:t xml:space="preserve">        ▼</w:t>
        <w:br/>
      </w:r>
      <w:r>
        <w:t>[5] Macro Plan Generator</w:t>
        <w:br/>
      </w:r>
      <w:r>
        <w:t xml:space="preserve">        │</w:t>
        <w:br/>
      </w:r>
      <w:r>
        <w:t xml:space="preserve">        ▼</w:t>
        <w:br/>
      </w:r>
      <w:r>
        <w:t>[6] Stochastic Forward Simulator</w:t>
        <w:br/>
      </w:r>
      <w:r>
        <w:t xml:space="preserve">        │</w:t>
        <w:br/>
      </w:r>
      <w:r>
        <w:t xml:space="preserve">        ▼</w:t>
        <w:br/>
      </w:r>
      <w:r>
        <w:t>[7] Tactical Optimizer</w:t>
        <w:br/>
      </w:r>
      <w:r>
        <w:t xml:space="preserve">        │</w:t>
        <w:br/>
      </w:r>
      <w:r>
        <w:t xml:space="preserve">        ▼</w:t>
        <w:br/>
      </w:r>
      <w:r>
        <w:t>[8] Transactional Action Executor</w:t>
        <w:br/>
      </w:r>
      <w:r>
        <w:t xml:space="preserve">        │</w:t>
        <w:br/>
      </w:r>
      <w:r>
        <w:t xml:space="preserve">        ▼</w:t>
        <w:br/>
      </w:r>
      <w:r>
        <w:t>[9] Observation, Audit, Replanning</w:t>
      </w:r>
    </w:p>
    <w:p>
      <w:pPr>
        <w:pStyle w:val="Heading2"/>
      </w:pPr>
      <w:r>
        <w:t>3.1 Komponentenverantwortung</w:t>
      </w:r>
    </w:p>
    <w:tbl>
      <w:tblPr>
        <w:tblStyle w:val="TableGrid"/>
        <w:tblW w:type="auto" w:w="0"/>
        <w:jc w:val="center"/>
        <w:tblLook w:firstColumn="1" w:firstRow="1" w:lastColumn="0" w:lastRow="0" w:noHBand="0" w:noVBand="1" w:val="04A0"/>
      </w:tblPr>
      <w:tblGrid>
        <w:gridCol w:w="2505"/>
        <w:gridCol w:w="2505"/>
        <w:gridCol w:w="2505"/>
        <w:gridCol w:w="2505"/>
      </w:tblGrid>
      <w:tr>
        <w:trPr>
          <w:cantSplit/>
          <w:tblHeader/>
        </w:trPr>
        <w:tc>
          <w:tcPr>
            <w:tcW w:type="dxa" w:w="2505"/>
            <w:shd w:fill="4472C4"/>
            <w:vAlign w:val="center"/>
            <w:tcMar>
              <w:top w:w="80" w:type="dxa"/>
              <w:start w:w="100" w:type="dxa"/>
              <w:bottom w:w="80" w:type="dxa"/>
              <w:end w:w="100" w:type="dxa"/>
            </w:tcMar>
          </w:tcPr>
          <w:p>
            <w:r>
              <w:rPr>
                <w:b/>
                <w:color w:val="FFFFFF"/>
                <w:sz w:val="15"/>
              </w:rPr>
              <w:t>Komponente</w:t>
            </w:r>
          </w:p>
        </w:tc>
        <w:tc>
          <w:tcPr>
            <w:tcW w:type="dxa" w:w="2505"/>
            <w:shd w:fill="4472C4"/>
            <w:vAlign w:val="center"/>
            <w:tcMar>
              <w:top w:w="80" w:type="dxa"/>
              <w:start w:w="100" w:type="dxa"/>
              <w:bottom w:w="80" w:type="dxa"/>
              <w:end w:w="100" w:type="dxa"/>
            </w:tcMar>
          </w:tcPr>
          <w:p>
            <w:r>
              <w:rPr>
                <w:b/>
                <w:color w:val="FFFFFF"/>
                <w:sz w:val="15"/>
              </w:rPr>
              <w:t>Eingabe</w:t>
            </w:r>
          </w:p>
        </w:tc>
        <w:tc>
          <w:tcPr>
            <w:tcW w:type="dxa" w:w="2505"/>
            <w:shd w:fill="4472C4"/>
            <w:vAlign w:val="center"/>
            <w:tcMar>
              <w:top w:w="80" w:type="dxa"/>
              <w:start w:w="100" w:type="dxa"/>
              <w:bottom w:w="80" w:type="dxa"/>
              <w:end w:w="100" w:type="dxa"/>
            </w:tcMar>
          </w:tcPr>
          <w:p>
            <w:r>
              <w:rPr>
                <w:b/>
                <w:color w:val="FFFFFF"/>
                <w:sz w:val="15"/>
              </w:rPr>
              <w:t>Ausgabe</w:t>
            </w:r>
          </w:p>
        </w:tc>
        <w:tc>
          <w:tcPr>
            <w:tcW w:type="dxa" w:w="2505"/>
            <w:shd w:fill="4472C4"/>
            <w:vAlign w:val="center"/>
            <w:tcMar>
              <w:top w:w="80" w:type="dxa"/>
              <w:start w:w="100" w:type="dxa"/>
              <w:bottom w:w="80" w:type="dxa"/>
              <w:end w:w="100" w:type="dxa"/>
            </w:tcMar>
          </w:tcPr>
          <w:p>
            <w:r>
              <w:rPr>
                <w:b/>
                <w:color w:val="FFFFFF"/>
                <w:sz w:val="15"/>
              </w:rPr>
              <w:t>Verantwortung</w:t>
            </w:r>
          </w:p>
        </w:tc>
      </w:tr>
      <w:tr>
        <w:trPr>
          <w:cantSplit/>
        </w:trPr>
        <w:tc>
          <w:tcPr>
            <w:tcW w:type="dxa" w:w="1656"/>
            <w:tcMar>
              <w:top w:w="80" w:type="dxa"/>
              <w:start w:w="100" w:type="dxa"/>
              <w:bottom w:w="80" w:type="dxa"/>
              <w:end w:w="100" w:type="dxa"/>
            </w:tcMar>
            <w:vAlign w:val="top"/>
          </w:tcPr>
          <w:p>
            <w:r>
              <w:rPr>
                <w:sz w:val="15"/>
              </w:rPr>
              <w:t>Version Guard</w:t>
            </w:r>
          </w:p>
        </w:tc>
        <w:tc>
          <w:tcPr>
            <w:tcW w:type="dxa" w:w="1872"/>
            <w:tcMar>
              <w:top w:w="80" w:type="dxa"/>
              <w:start w:w="100" w:type="dxa"/>
              <w:bottom w:w="80" w:type="dxa"/>
              <w:end w:w="100" w:type="dxa"/>
            </w:tcMar>
            <w:vAlign w:val="top"/>
          </w:tcPr>
          <w:p>
            <w:r>
              <w:rPr>
                <w:sz w:val="15"/>
              </w:rPr>
              <w:t>Runtime-Version, Build-Revision</w:t>
            </w:r>
          </w:p>
        </w:tc>
        <w:tc>
          <w:tcPr>
            <w:tcW w:type="dxa" w:w="1872"/>
            <w:tcMar>
              <w:top w:w="80" w:type="dxa"/>
              <w:start w:w="100" w:type="dxa"/>
              <w:bottom w:w="80" w:type="dxa"/>
              <w:end w:w="100" w:type="dxa"/>
            </w:tcMar>
            <w:vAlign w:val="top"/>
          </w:tcPr>
          <w:p>
            <w:r>
              <w:rPr>
                <w:sz w:val="15"/>
              </w:rPr>
              <w:t>Freigabe oder Stop</w:t>
            </w:r>
          </w:p>
        </w:tc>
        <w:tc>
          <w:tcPr>
            <w:tcW w:type="dxa" w:w="4824"/>
            <w:tcMar>
              <w:top w:w="80" w:type="dxa"/>
              <w:start w:w="100" w:type="dxa"/>
              <w:bottom w:w="80" w:type="dxa"/>
              <w:end w:w="100" w:type="dxa"/>
            </w:tcMar>
            <w:vAlign w:val="top"/>
          </w:tcPr>
          <w:p>
            <w:r>
              <w:rPr>
                <w:sz w:val="15"/>
              </w:rPr>
              <w:t>Verhindert Modellbetrieb gegen unbekannte Mechanik.</w:t>
            </w:r>
          </w:p>
        </w:tc>
      </w:tr>
      <w:tr>
        <w:trPr>
          <w:cantSplit/>
        </w:trPr>
        <w:tc>
          <w:tcPr>
            <w:tcW w:type="dxa" w:w="1656"/>
            <w:tcMar>
              <w:top w:w="80" w:type="dxa"/>
              <w:start w:w="100" w:type="dxa"/>
              <w:bottom w:w="80" w:type="dxa"/>
              <w:end w:w="100" w:type="dxa"/>
            </w:tcMar>
            <w:vAlign w:val="top"/>
            <w:shd w:fill="F7F9FC"/>
          </w:tcPr>
          <w:p>
            <w:r>
              <w:rPr>
                <w:sz w:val="15"/>
              </w:rPr>
              <w:t>State Extractor</w:t>
            </w:r>
          </w:p>
        </w:tc>
        <w:tc>
          <w:tcPr>
            <w:tcW w:type="dxa" w:w="1872"/>
            <w:tcMar>
              <w:top w:w="80" w:type="dxa"/>
              <w:start w:w="100" w:type="dxa"/>
              <w:bottom w:w="80" w:type="dxa"/>
              <w:end w:w="100" w:type="dxa"/>
            </w:tcMar>
            <w:vAlign w:val="top"/>
            <w:shd w:fill="F7F9FC"/>
          </w:tcPr>
          <w:p>
            <w:r>
              <w:rPr>
                <w:sz w:val="15"/>
              </w:rPr>
              <w:t>Spielobjekte/Save</w:t>
            </w:r>
          </w:p>
        </w:tc>
        <w:tc>
          <w:tcPr>
            <w:tcW w:type="dxa" w:w="1872"/>
            <w:tcMar>
              <w:top w:w="80" w:type="dxa"/>
              <w:start w:w="100" w:type="dxa"/>
              <w:bottom w:w="80" w:type="dxa"/>
              <w:end w:w="100" w:type="dxa"/>
            </w:tcMar>
            <w:vAlign w:val="top"/>
            <w:shd w:fill="F7F9FC"/>
          </w:tcPr>
          <w:p>
            <w:r>
              <w:rPr>
                <w:sz w:val="15"/>
              </w:rPr>
              <w:t>RawState</w:t>
            </w:r>
          </w:p>
        </w:tc>
        <w:tc>
          <w:tcPr>
            <w:tcW w:type="dxa" w:w="4824"/>
            <w:tcMar>
              <w:top w:w="80" w:type="dxa"/>
              <w:start w:w="100" w:type="dxa"/>
              <w:bottom w:w="80" w:type="dxa"/>
              <w:end w:w="100" w:type="dxa"/>
            </w:tcMar>
            <w:vAlign w:val="top"/>
            <w:shd w:fill="F7F9FC"/>
          </w:tcPr>
          <w:p>
            <w:r>
              <w:rPr>
                <w:sz w:val="15"/>
              </w:rPr>
              <w:t>Liest alle spielrelevanten Felder atomar.</w:t>
            </w:r>
          </w:p>
        </w:tc>
      </w:tr>
      <w:tr>
        <w:trPr>
          <w:cantSplit/>
        </w:trPr>
        <w:tc>
          <w:tcPr>
            <w:tcW w:type="dxa" w:w="1656"/>
            <w:tcMar>
              <w:top w:w="80" w:type="dxa"/>
              <w:start w:w="100" w:type="dxa"/>
              <w:bottom w:w="80" w:type="dxa"/>
              <w:end w:w="100" w:type="dxa"/>
            </w:tcMar>
            <w:vAlign w:val="top"/>
          </w:tcPr>
          <w:p>
            <w:r>
              <w:rPr>
                <w:sz w:val="15"/>
              </w:rPr>
              <w:t>Normalizer</w:t>
            </w:r>
          </w:p>
        </w:tc>
        <w:tc>
          <w:tcPr>
            <w:tcW w:type="dxa" w:w="1872"/>
            <w:tcMar>
              <w:top w:w="80" w:type="dxa"/>
              <w:start w:w="100" w:type="dxa"/>
              <w:bottom w:w="80" w:type="dxa"/>
              <w:end w:w="100" w:type="dxa"/>
            </w:tcMar>
            <w:vAlign w:val="top"/>
          </w:tcPr>
          <w:p>
            <w:r>
              <w:rPr>
                <w:sz w:val="15"/>
              </w:rPr>
              <w:t>RawState</w:t>
            </w:r>
          </w:p>
        </w:tc>
        <w:tc>
          <w:tcPr>
            <w:tcW w:type="dxa" w:w="1872"/>
            <w:tcMar>
              <w:top w:w="80" w:type="dxa"/>
              <w:start w:w="100" w:type="dxa"/>
              <w:bottom w:w="80" w:type="dxa"/>
              <w:end w:w="100" w:type="dxa"/>
            </w:tcMar>
            <w:vAlign w:val="top"/>
          </w:tcPr>
          <w:p>
            <w:r>
              <w:rPr>
                <w:sz w:val="15"/>
              </w:rPr>
              <w:t>CanonicalState</w:t>
            </w:r>
          </w:p>
        </w:tc>
        <w:tc>
          <w:tcPr>
            <w:tcW w:type="dxa" w:w="4824"/>
            <w:tcMar>
              <w:top w:w="80" w:type="dxa"/>
              <w:start w:w="100" w:type="dxa"/>
              <w:bottom w:w="80" w:type="dxa"/>
              <w:end w:w="100" w:type="dxa"/>
            </w:tcMar>
            <w:vAlign w:val="top"/>
          </w:tcPr>
          <w:p>
            <w:r>
              <w:rPr>
                <w:sz w:val="15"/>
              </w:rPr>
              <w:t>Einheiten, Modifier, Netto-Raten, Caps, Unlocks.</w:t>
            </w:r>
          </w:p>
        </w:tc>
      </w:tr>
      <w:tr>
        <w:trPr>
          <w:cantSplit/>
        </w:trPr>
        <w:tc>
          <w:tcPr>
            <w:tcW w:type="dxa" w:w="1656"/>
            <w:tcMar>
              <w:top w:w="80" w:type="dxa"/>
              <w:start w:w="100" w:type="dxa"/>
              <w:bottom w:w="80" w:type="dxa"/>
              <w:end w:w="100" w:type="dxa"/>
            </w:tcMar>
            <w:vAlign w:val="top"/>
            <w:shd w:fill="F7F9FC"/>
          </w:tcPr>
          <w:p>
            <w:r>
              <w:rPr>
                <w:sz w:val="15"/>
              </w:rPr>
              <w:t>Constraint Engine</w:t>
            </w:r>
          </w:p>
        </w:tc>
        <w:tc>
          <w:tcPr>
            <w:tcW w:type="dxa" w:w="1872"/>
            <w:tcMar>
              <w:top w:w="80" w:type="dxa"/>
              <w:start w:w="100" w:type="dxa"/>
              <w:bottom w:w="80" w:type="dxa"/>
              <w:end w:w="100" w:type="dxa"/>
            </w:tcMar>
            <w:vAlign w:val="top"/>
            <w:shd w:fill="F7F9FC"/>
          </w:tcPr>
          <w:p>
            <w:r>
              <w:rPr>
                <w:sz w:val="15"/>
              </w:rPr>
              <w:t>CanonicalState</w:t>
            </w:r>
          </w:p>
        </w:tc>
        <w:tc>
          <w:tcPr>
            <w:tcW w:type="dxa" w:w="1872"/>
            <w:tcMar>
              <w:top w:w="80" w:type="dxa"/>
              <w:start w:w="100" w:type="dxa"/>
              <w:bottom w:w="80" w:type="dxa"/>
              <w:end w:w="100" w:type="dxa"/>
            </w:tcMar>
            <w:vAlign w:val="top"/>
            <w:shd w:fill="F7F9FC"/>
          </w:tcPr>
          <w:p>
            <w:r>
              <w:rPr>
                <w:sz w:val="15"/>
              </w:rPr>
              <w:t>AdmissibleActionSet</w:t>
            </w:r>
          </w:p>
        </w:tc>
        <w:tc>
          <w:tcPr>
            <w:tcW w:type="dxa" w:w="4824"/>
            <w:tcMar>
              <w:top w:w="80" w:type="dxa"/>
              <w:start w:w="100" w:type="dxa"/>
              <w:bottom w:w="80" w:type="dxa"/>
              <w:end w:w="100" w:type="dxa"/>
            </w:tcMar>
            <w:vAlign w:val="top"/>
            <w:shd w:fill="F7F9FC"/>
          </w:tcPr>
          <w:p>
            <w:r>
              <w:rPr>
                <w:sz w:val="15"/>
              </w:rPr>
              <w:t>Entfernt unzulässige oder verlustreiche Aktionen.</w:t>
            </w:r>
          </w:p>
        </w:tc>
      </w:tr>
      <w:tr>
        <w:trPr>
          <w:cantSplit/>
        </w:trPr>
        <w:tc>
          <w:tcPr>
            <w:tcW w:type="dxa" w:w="1656"/>
            <w:tcMar>
              <w:top w:w="80" w:type="dxa"/>
              <w:start w:w="100" w:type="dxa"/>
              <w:bottom w:w="80" w:type="dxa"/>
              <w:end w:w="100" w:type="dxa"/>
            </w:tcMar>
            <w:vAlign w:val="top"/>
          </w:tcPr>
          <w:p>
            <w:r>
              <w:rPr>
                <w:sz w:val="15"/>
              </w:rPr>
              <w:t>Meta-Controller</w:t>
            </w:r>
          </w:p>
        </w:tc>
        <w:tc>
          <w:tcPr>
            <w:tcW w:type="dxa" w:w="1872"/>
            <w:tcMar>
              <w:top w:w="80" w:type="dxa"/>
              <w:start w:w="100" w:type="dxa"/>
              <w:bottom w:w="80" w:type="dxa"/>
              <w:end w:w="100" w:type="dxa"/>
            </w:tcMar>
            <w:vAlign w:val="top"/>
          </w:tcPr>
          <w:p>
            <w:r>
              <w:rPr>
                <w:sz w:val="15"/>
              </w:rPr>
              <w:t>CanonicalState, MilestoneGraph</w:t>
            </w:r>
          </w:p>
        </w:tc>
        <w:tc>
          <w:tcPr>
            <w:tcW w:type="dxa" w:w="1872"/>
            <w:tcMar>
              <w:top w:w="80" w:type="dxa"/>
              <w:start w:w="100" w:type="dxa"/>
              <w:bottom w:w="80" w:type="dxa"/>
              <w:end w:w="100" w:type="dxa"/>
            </w:tcMar>
            <w:vAlign w:val="top"/>
          </w:tcPr>
          <w:p>
            <w:r>
              <w:rPr>
                <w:sz w:val="15"/>
              </w:rPr>
              <w:t>MacroObjective</w:t>
            </w:r>
          </w:p>
        </w:tc>
        <w:tc>
          <w:tcPr>
            <w:tcW w:type="dxa" w:w="4824"/>
            <w:tcMar>
              <w:top w:w="80" w:type="dxa"/>
              <w:start w:w="100" w:type="dxa"/>
              <w:bottom w:w="80" w:type="dxa"/>
              <w:end w:w="100" w:type="dxa"/>
            </w:tcMar>
            <w:vAlign w:val="top"/>
          </w:tcPr>
          <w:p>
            <w:r>
              <w:rPr>
                <w:sz w:val="15"/>
              </w:rPr>
              <w:t>Wählt den nächsten strategischen Fortschrittsblock.</w:t>
            </w:r>
          </w:p>
        </w:tc>
      </w:tr>
      <w:tr>
        <w:trPr>
          <w:cantSplit/>
        </w:trPr>
        <w:tc>
          <w:tcPr>
            <w:tcW w:type="dxa" w:w="1656"/>
            <w:tcMar>
              <w:top w:w="80" w:type="dxa"/>
              <w:start w:w="100" w:type="dxa"/>
              <w:bottom w:w="80" w:type="dxa"/>
              <w:end w:w="100" w:type="dxa"/>
            </w:tcMar>
            <w:vAlign w:val="top"/>
            <w:shd w:fill="F7F9FC"/>
          </w:tcPr>
          <w:p>
            <w:r>
              <w:rPr>
                <w:sz w:val="15"/>
              </w:rPr>
              <w:t>Macro Planner</w:t>
            </w:r>
          </w:p>
        </w:tc>
        <w:tc>
          <w:tcPr>
            <w:tcW w:type="dxa" w:w="1872"/>
            <w:tcMar>
              <w:top w:w="80" w:type="dxa"/>
              <w:start w:w="100" w:type="dxa"/>
              <w:bottom w:w="80" w:type="dxa"/>
              <w:end w:w="100" w:type="dxa"/>
            </w:tcMar>
            <w:vAlign w:val="top"/>
            <w:shd w:fill="F7F9FC"/>
          </w:tcPr>
          <w:p>
            <w:r>
              <w:rPr>
                <w:sz w:val="15"/>
              </w:rPr>
              <w:t>MacroObjective</w:t>
            </w:r>
          </w:p>
        </w:tc>
        <w:tc>
          <w:tcPr>
            <w:tcW w:type="dxa" w:w="1872"/>
            <w:tcMar>
              <w:top w:w="80" w:type="dxa"/>
              <w:start w:w="100" w:type="dxa"/>
              <w:bottom w:w="80" w:type="dxa"/>
              <w:end w:w="100" w:type="dxa"/>
            </w:tcMar>
            <w:vAlign w:val="top"/>
            <w:shd w:fill="F7F9FC"/>
          </w:tcPr>
          <w:p>
            <w:r>
              <w:rPr>
                <w:sz w:val="15"/>
              </w:rPr>
              <w:t>PlanCandidates</w:t>
            </w:r>
          </w:p>
        </w:tc>
        <w:tc>
          <w:tcPr>
            <w:tcW w:type="dxa" w:w="4824"/>
            <w:tcMar>
              <w:top w:w="80" w:type="dxa"/>
              <w:start w:w="100" w:type="dxa"/>
              <w:bottom w:w="80" w:type="dxa"/>
              <w:end w:w="100" w:type="dxa"/>
            </w:tcMar>
            <w:vAlign w:val="top"/>
            <w:shd w:fill="F7F9FC"/>
          </w:tcPr>
          <w:p>
            <w:r>
              <w:rPr>
                <w:sz w:val="15"/>
              </w:rPr>
              <w:t>Erzeugt vollständige Run- und Reset-Pläne.</w:t>
            </w:r>
          </w:p>
        </w:tc>
      </w:tr>
      <w:tr>
        <w:trPr>
          <w:cantSplit/>
        </w:trPr>
        <w:tc>
          <w:tcPr>
            <w:tcW w:type="dxa" w:w="1656"/>
            <w:tcMar>
              <w:top w:w="80" w:type="dxa"/>
              <w:start w:w="100" w:type="dxa"/>
              <w:bottom w:w="80" w:type="dxa"/>
              <w:end w:w="100" w:type="dxa"/>
            </w:tcMar>
            <w:vAlign w:val="top"/>
          </w:tcPr>
          <w:p>
            <w:r>
              <w:rPr>
                <w:sz w:val="15"/>
              </w:rPr>
              <w:t>Simulator</w:t>
            </w:r>
          </w:p>
        </w:tc>
        <w:tc>
          <w:tcPr>
            <w:tcW w:type="dxa" w:w="1872"/>
            <w:tcMar>
              <w:top w:w="80" w:type="dxa"/>
              <w:start w:w="100" w:type="dxa"/>
              <w:bottom w:w="80" w:type="dxa"/>
              <w:end w:w="100" w:type="dxa"/>
            </w:tcMar>
            <w:vAlign w:val="top"/>
          </w:tcPr>
          <w:p>
            <w:r>
              <w:rPr>
                <w:sz w:val="15"/>
              </w:rPr>
              <w:t>State, PlanCandidates</w:t>
            </w:r>
          </w:p>
        </w:tc>
        <w:tc>
          <w:tcPr>
            <w:tcW w:type="dxa" w:w="1872"/>
            <w:tcMar>
              <w:top w:w="80" w:type="dxa"/>
              <w:start w:w="100" w:type="dxa"/>
              <w:bottom w:w="80" w:type="dxa"/>
              <w:end w:w="100" w:type="dxa"/>
            </w:tcMar>
            <w:vAlign w:val="top"/>
          </w:tcPr>
          <w:p>
            <w:r>
              <w:rPr>
                <w:sz w:val="15"/>
              </w:rPr>
              <w:t>OutcomeDistributions</w:t>
            </w:r>
          </w:p>
        </w:tc>
        <w:tc>
          <w:tcPr>
            <w:tcW w:type="dxa" w:w="4824"/>
            <w:tcMar>
              <w:top w:w="80" w:type="dxa"/>
              <w:start w:w="100" w:type="dxa"/>
              <w:bottom w:w="80" w:type="dxa"/>
              <w:end w:w="100" w:type="dxa"/>
            </w:tcMar>
            <w:vAlign w:val="top"/>
          </w:tcPr>
          <w:p>
            <w:r>
              <w:rPr>
                <w:sz w:val="15"/>
              </w:rPr>
              <w:t>Prognostiziert deterministische und zufällige Folgen.</w:t>
            </w:r>
          </w:p>
        </w:tc>
      </w:tr>
      <w:tr>
        <w:trPr>
          <w:cantSplit/>
        </w:trPr>
        <w:tc>
          <w:tcPr>
            <w:tcW w:type="dxa" w:w="1656"/>
            <w:tcMar>
              <w:top w:w="80" w:type="dxa"/>
              <w:start w:w="100" w:type="dxa"/>
              <w:bottom w:w="80" w:type="dxa"/>
              <w:end w:w="100" w:type="dxa"/>
            </w:tcMar>
            <w:vAlign w:val="top"/>
            <w:shd w:fill="F7F9FC"/>
          </w:tcPr>
          <w:p>
            <w:r>
              <w:rPr>
                <w:sz w:val="15"/>
              </w:rPr>
              <w:t>Tactical Optimizer</w:t>
            </w:r>
          </w:p>
        </w:tc>
        <w:tc>
          <w:tcPr>
            <w:tcW w:type="dxa" w:w="1872"/>
            <w:tcMar>
              <w:top w:w="80" w:type="dxa"/>
              <w:start w:w="100" w:type="dxa"/>
              <w:bottom w:w="80" w:type="dxa"/>
              <w:end w:w="100" w:type="dxa"/>
            </w:tcMar>
            <w:vAlign w:val="top"/>
            <w:shd w:fill="F7F9FC"/>
          </w:tcPr>
          <w:p>
            <w:r>
              <w:rPr>
                <w:sz w:val="15"/>
              </w:rPr>
              <w:t>Plan, aktuelle Engpässe</w:t>
            </w:r>
          </w:p>
        </w:tc>
        <w:tc>
          <w:tcPr>
            <w:tcW w:type="dxa" w:w="1872"/>
            <w:tcMar>
              <w:top w:w="80" w:type="dxa"/>
              <w:start w:w="100" w:type="dxa"/>
              <w:bottom w:w="80" w:type="dxa"/>
              <w:end w:w="100" w:type="dxa"/>
            </w:tcMar>
            <w:vAlign w:val="top"/>
            <w:shd w:fill="F7F9FC"/>
          </w:tcPr>
          <w:p>
            <w:r>
              <w:rPr>
                <w:sz w:val="15"/>
              </w:rPr>
              <w:t>ActionSchedule</w:t>
            </w:r>
          </w:p>
        </w:tc>
        <w:tc>
          <w:tcPr>
            <w:tcW w:type="dxa" w:w="4824"/>
            <w:tcMar>
              <w:top w:w="80" w:type="dxa"/>
              <w:start w:w="100" w:type="dxa"/>
              <w:bottom w:w="80" w:type="dxa"/>
              <w:end w:w="100" w:type="dxa"/>
            </w:tcMar>
            <w:vAlign w:val="top"/>
            <w:shd w:fill="F7F9FC"/>
          </w:tcPr>
          <w:p>
            <w:r>
              <w:rPr>
                <w:sz w:val="15"/>
              </w:rPr>
              <w:t>Jobs, Käufe, Crafts, Trades, Aktivierungen.</w:t>
            </w:r>
          </w:p>
        </w:tc>
      </w:tr>
      <w:tr>
        <w:trPr>
          <w:cantSplit/>
        </w:trPr>
        <w:tc>
          <w:tcPr>
            <w:tcW w:type="dxa" w:w="1656"/>
            <w:tcMar>
              <w:top w:w="80" w:type="dxa"/>
              <w:start w:w="100" w:type="dxa"/>
              <w:bottom w:w="80" w:type="dxa"/>
              <w:end w:w="100" w:type="dxa"/>
            </w:tcMar>
            <w:vAlign w:val="top"/>
          </w:tcPr>
          <w:p>
            <w:r>
              <w:rPr>
                <w:sz w:val="15"/>
              </w:rPr>
              <w:t>Executor</w:t>
            </w:r>
          </w:p>
        </w:tc>
        <w:tc>
          <w:tcPr>
            <w:tcW w:type="dxa" w:w="1872"/>
            <w:tcMar>
              <w:top w:w="80" w:type="dxa"/>
              <w:start w:w="100" w:type="dxa"/>
              <w:bottom w:w="80" w:type="dxa"/>
              <w:end w:w="100" w:type="dxa"/>
            </w:tcMar>
            <w:vAlign w:val="top"/>
          </w:tcPr>
          <w:p>
            <w:r>
              <w:rPr>
                <w:sz w:val="15"/>
              </w:rPr>
              <w:t>ActionSchedule</w:t>
            </w:r>
          </w:p>
        </w:tc>
        <w:tc>
          <w:tcPr>
            <w:tcW w:type="dxa" w:w="1872"/>
            <w:tcMar>
              <w:top w:w="80" w:type="dxa"/>
              <w:start w:w="100" w:type="dxa"/>
              <w:bottom w:w="80" w:type="dxa"/>
              <w:end w:w="100" w:type="dxa"/>
            </w:tcMar>
            <w:vAlign w:val="top"/>
          </w:tcPr>
          <w:p>
            <w:r>
              <w:rPr>
                <w:sz w:val="15"/>
              </w:rPr>
              <w:t>ExecutionResult</w:t>
            </w:r>
          </w:p>
        </w:tc>
        <w:tc>
          <w:tcPr>
            <w:tcW w:type="dxa" w:w="4824"/>
            <w:tcMar>
              <w:top w:w="80" w:type="dxa"/>
              <w:start w:w="100" w:type="dxa"/>
              <w:bottom w:w="80" w:type="dxa"/>
              <w:end w:w="100" w:type="dxa"/>
            </w:tcMar>
            <w:vAlign w:val="top"/>
          </w:tcPr>
          <w:p>
            <w:r>
              <w:rPr>
                <w:sz w:val="15"/>
              </w:rPr>
              <w:t>Transaktionale und idempotente Ausführung.</w:t>
            </w:r>
          </w:p>
        </w:tc>
      </w:tr>
      <w:tr>
        <w:trPr>
          <w:cantSplit/>
        </w:trPr>
        <w:tc>
          <w:tcPr>
            <w:tcW w:type="dxa" w:w="1656"/>
            <w:tcMar>
              <w:top w:w="80" w:type="dxa"/>
              <w:start w:w="100" w:type="dxa"/>
              <w:bottom w:w="80" w:type="dxa"/>
              <w:end w:w="100" w:type="dxa"/>
            </w:tcMar>
            <w:vAlign w:val="top"/>
            <w:shd w:fill="F7F9FC"/>
          </w:tcPr>
          <w:p>
            <w:r>
              <w:rPr>
                <w:sz w:val="15"/>
              </w:rPr>
              <w:t>Auditor</w:t>
            </w:r>
          </w:p>
        </w:tc>
        <w:tc>
          <w:tcPr>
            <w:tcW w:type="dxa" w:w="1872"/>
            <w:tcMar>
              <w:top w:w="80" w:type="dxa"/>
              <w:start w:w="100" w:type="dxa"/>
              <w:bottom w:w="80" w:type="dxa"/>
              <w:end w:w="100" w:type="dxa"/>
            </w:tcMar>
            <w:vAlign w:val="top"/>
            <w:shd w:fill="F7F9FC"/>
          </w:tcPr>
          <w:p>
            <w:r>
              <w:rPr>
                <w:sz w:val="15"/>
              </w:rPr>
              <w:t>Prediction, Observation</w:t>
            </w:r>
          </w:p>
        </w:tc>
        <w:tc>
          <w:tcPr>
            <w:tcW w:type="dxa" w:w="1872"/>
            <w:tcMar>
              <w:top w:w="80" w:type="dxa"/>
              <w:start w:w="100" w:type="dxa"/>
              <w:bottom w:w="80" w:type="dxa"/>
              <w:end w:w="100" w:type="dxa"/>
            </w:tcMar>
            <w:vAlign w:val="top"/>
            <w:shd w:fill="F7F9FC"/>
          </w:tcPr>
          <w:p>
            <w:r>
              <w:rPr>
                <w:sz w:val="15"/>
              </w:rPr>
              <w:t>Trace, Mismatch</w:t>
            </w:r>
          </w:p>
        </w:tc>
        <w:tc>
          <w:tcPr>
            <w:tcW w:type="dxa" w:w="4824"/>
            <w:tcMar>
              <w:top w:w="80" w:type="dxa"/>
              <w:start w:w="100" w:type="dxa"/>
              <w:bottom w:w="80" w:type="dxa"/>
              <w:end w:w="100" w:type="dxa"/>
            </w:tcMar>
            <w:vAlign w:val="top"/>
            <w:shd w:fill="F7F9FC"/>
          </w:tcPr>
          <w:p>
            <w:r>
              <w:rPr>
                <w:sz w:val="15"/>
              </w:rPr>
              <w:t>Reproduzierbarkeit und Modellvalidierung.</w:t>
            </w:r>
          </w:p>
        </w:tc>
      </w:tr>
    </w:tbl>
    <w:p>
      <w:pPr>
        <w:spacing w:after="0"/>
      </w:pPr>
    </w:p>
    <w:p>
      <w:pPr>
        <w:pStyle w:val="Heading2"/>
      </w:pPr>
      <w:r>
        <w:t>3.2 Steuerzyklus</w:t>
      </w:r>
    </w:p>
    <w:p>
      <w:pPr>
        <w:pStyle w:val="CodeBlock"/>
        <w:shd w:fill="F7F7F7"/>
      </w:pPr>
      <w:r>
        <w:t>LOOP:</w:t>
        <w:br/>
      </w:r>
      <w:r>
        <w:t xml:space="preserve">  1. Zustand atomar erfassen.</w:t>
        <w:br/>
      </w:r>
      <w:r>
        <w:t xml:space="preserve">  2. Version und Modellkonsistenz prüfen.</w:t>
        <w:br/>
      </w:r>
      <w:r>
        <w:t xml:space="preserve">  3. Abgeleitete Kennzahlen berechnen.</w:t>
        <w:br/>
      </w:r>
      <w:r>
        <w:t xml:space="preserve">  4. Sicherheitsinvarianten prüfen.</w:t>
        <w:br/>
      </w:r>
      <w:r>
        <w:t xml:space="preserve">  5. Fortschrittsfront und strategisches Ziel bestimmen.</w:t>
        <w:br/>
      </w:r>
      <w:r>
        <w:t xml:space="preserve">  6. Makropläne erzeugen und simulieren.</w:t>
        <w:br/>
      </w:r>
      <w:r>
        <w:t xml:space="preserve">  7. Besten Plan nach Zielfunktion wählen.</w:t>
        <w:br/>
      </w:r>
      <w:r>
        <w:t xml:space="preserve">  8. Taktische Aktionen bis zum nächsten Replanning-Trigger planen.</w:t>
        <w:br/>
      </w:r>
      <w:r>
        <w:t xml:space="preserve">  9. Genau eine irreversible oder eine sichere Aktionscharge ausführen.</w:t>
        <w:br/>
      </w:r>
      <w:r>
        <w:t xml:space="preserve"> 10. Ergebnis beobachten und Prognoseabweichung prüfen.</w:t>
        <w:br/>
      </w:r>
      <w:r>
        <w:t xml:space="preserve"> 11. Bei Trigger oder Abweichung zu Schritt 1 zurückkehren.</w:t>
      </w:r>
    </w:p>
    <w:p>
      <w:pPr>
        <w:pStyle w:val="Heading1"/>
      </w:pPr>
      <w:r>
        <w:t>4. Vollständiges Zustands- und Datenmodell</w:t>
      </w:r>
    </w:p>
    <w:p>
      <w:pPr>
        <w:pStyle w:val="Heading2"/>
      </w:pPr>
      <w:r>
        <w:t>4.1 CanonicalState</w:t>
      </w:r>
    </w:p>
    <w:p>
      <w:pPr>
        <w:pStyle w:val="CodeBlock"/>
        <w:shd w:fill="F7F7F7"/>
      </w:pPr>
      <w:r>
        <w:t>CanonicalState</w:t>
        <w:br/>
      </w:r>
      <w:r>
        <w:t>├─ identity: version, build, save_id, timestamp</w:t>
        <w:br/>
      </w:r>
      <w:r>
        <w:t>├─ calendar: year, season, day, cycle, festival, flux, heat</w:t>
        <w:br/>
      </w:r>
      <w:r>
        <w:t>├─ resources: Map&lt;ResourceId, ResourceState&gt;</w:t>
        <w:br/>
      </w:r>
      <w:r>
        <w:t>├─ population: PopulationState</w:t>
        <w:br/>
      </w:r>
      <w:r>
        <w:t>├─ jobs: Map&lt;JobId, JobState&gt;</w:t>
        <w:br/>
      </w:r>
      <w:r>
        <w:t>├─ leader: LeaderState</w:t>
        <w:br/>
      </w:r>
      <w:r>
        <w:t>├─ buildings: Map&lt;BuildingId, BuildingState&gt;</w:t>
        <w:br/>
      </w:r>
      <w:r>
        <w:t>├─ upgrades: Map&lt;UpgradeId, UnlockState&gt;</w:t>
        <w:br/>
      </w:r>
      <w:r>
        <w:t>├─ science: ResearchState</w:t>
        <w:br/>
      </w:r>
      <w:r>
        <w:t>├─ policies: PolicyState</w:t>
        <w:br/>
      </w:r>
      <w:r>
        <w:t>├─ religion: ReligionState</w:t>
        <w:br/>
      </w:r>
      <w:r>
        <w:t>├─ unicorn: UnicornState</w:t>
        <w:br/>
      </w:r>
      <w:r>
        <w:t>├─ pacts: PactState</w:t>
        <w:br/>
      </w:r>
      <w:r>
        <w:t>├─ diplomacy: DiplomacyState</w:t>
        <w:br/>
      </w:r>
      <w:r>
        <w:t>├─ space: SpaceState</w:t>
        <w:br/>
      </w:r>
      <w:r>
        <w:t>├─ time: TimeState</w:t>
        <w:br/>
      </w:r>
      <w:r>
        <w:t>├─ void: VoidState</w:t>
        <w:br/>
      </w:r>
      <w:r>
        <w:t>├─ challenges: ChallengeState</w:t>
        <w:br/>
      </w:r>
      <w:r>
        <w:t>├─ prestige: PrestigeState</w:t>
        <w:br/>
      </w:r>
      <w:r>
        <w:t>├─ energy: EnergyState</w:t>
        <w:br/>
      </w:r>
      <w:r>
        <w:t>├─ pollution: PollutionState</w:t>
        <w:br/>
      </w:r>
      <w:r>
        <w:t>├─ automation: AutomationState</w:t>
        <w:br/>
      </w:r>
      <w:r>
        <w:t>├─ reset: ResetProjection</w:t>
        <w:br/>
      </w:r>
      <w:r>
        <w:t>└─ derived: DerivedMetrics</w:t>
      </w:r>
    </w:p>
    <w:p>
      <w:pPr>
        <w:pStyle w:val="Heading2"/>
      </w:pPr>
      <w:r>
        <w:t>4.2 ResourceState</w:t>
      </w:r>
    </w:p>
    <w:tbl>
      <w:tblPr>
        <w:tblStyle w:val="TableGrid"/>
        <w:tblW w:type="auto" w:w="0"/>
        <w:jc w:val="center"/>
        <w:tblLook w:firstColumn="1" w:firstRow="1" w:lastColumn="0" w:lastRow="0" w:noHBand="0" w:noVBand="1" w:val="04A0"/>
      </w:tblPr>
      <w:tblGrid>
        <w:gridCol w:w="3341"/>
        <w:gridCol w:w="3341"/>
        <w:gridCol w:w="3341"/>
      </w:tblGrid>
      <w:tr>
        <w:trPr>
          <w:cantSplit/>
          <w:tblHeader/>
        </w:trPr>
        <w:tc>
          <w:tcPr>
            <w:tcW w:type="dxa" w:w="3341"/>
            <w:shd w:fill="4472C4"/>
            <w:vAlign w:val="center"/>
            <w:tcMar>
              <w:top w:w="80" w:type="dxa"/>
              <w:start w:w="100" w:type="dxa"/>
              <w:bottom w:w="80" w:type="dxa"/>
              <w:end w:w="100" w:type="dxa"/>
            </w:tcMar>
          </w:tcPr>
          <w:p>
            <w:r>
              <w:rPr>
                <w:b/>
                <w:color w:val="FFFFFF"/>
                <w:sz w:val="16"/>
              </w:rPr>
              <w:t>Feld</w:t>
            </w:r>
          </w:p>
        </w:tc>
        <w:tc>
          <w:tcPr>
            <w:tcW w:type="dxa" w:w="3341"/>
            <w:shd w:fill="4472C4"/>
            <w:vAlign w:val="center"/>
            <w:tcMar>
              <w:top w:w="80" w:type="dxa"/>
              <w:start w:w="100" w:type="dxa"/>
              <w:bottom w:w="80" w:type="dxa"/>
              <w:end w:w="100" w:type="dxa"/>
            </w:tcMar>
          </w:tcPr>
          <w:p>
            <w:r>
              <w:rPr>
                <w:b/>
                <w:color w:val="FFFFFF"/>
                <w:sz w:val="16"/>
              </w:rPr>
              <w:t>Typ/Einheit</w:t>
            </w:r>
          </w:p>
        </w:tc>
        <w:tc>
          <w:tcPr>
            <w:tcW w:type="dxa" w:w="3341"/>
            <w:shd w:fill="4472C4"/>
            <w:vAlign w:val="center"/>
            <w:tcMar>
              <w:top w:w="80" w:type="dxa"/>
              <w:start w:w="100" w:type="dxa"/>
              <w:bottom w:w="80" w:type="dxa"/>
              <w:end w:w="100" w:type="dxa"/>
            </w:tcMar>
          </w:tcPr>
          <w:p>
            <w:r>
              <w:rPr>
                <w:b/>
                <w:color w:val="FFFFFF"/>
                <w:sz w:val="16"/>
              </w:rPr>
              <w:t>Bedeutung</w:t>
            </w:r>
          </w:p>
        </w:tc>
      </w:tr>
      <w:tr>
        <w:trPr>
          <w:cantSplit/>
        </w:trPr>
        <w:tc>
          <w:tcPr>
            <w:tcW w:type="dxa" w:w="2088"/>
            <w:tcMar>
              <w:top w:w="80" w:type="dxa"/>
              <w:start w:w="100" w:type="dxa"/>
              <w:bottom w:w="80" w:type="dxa"/>
              <w:end w:w="100" w:type="dxa"/>
            </w:tcMar>
            <w:vAlign w:val="top"/>
          </w:tcPr>
          <w:p>
            <w:r>
              <w:rPr>
                <w:sz w:val="16"/>
              </w:rPr>
              <w:t>id</w:t>
            </w:r>
          </w:p>
        </w:tc>
        <w:tc>
          <w:tcPr>
            <w:tcW w:type="dxa" w:w="1872"/>
            <w:tcMar>
              <w:top w:w="80" w:type="dxa"/>
              <w:start w:w="100" w:type="dxa"/>
              <w:bottom w:w="80" w:type="dxa"/>
              <w:end w:w="100" w:type="dxa"/>
            </w:tcMar>
            <w:vAlign w:val="top"/>
          </w:tcPr>
          <w:p>
            <w:r>
              <w:rPr>
                <w:sz w:val="16"/>
              </w:rPr>
              <w:t>Enum</w:t>
            </w:r>
          </w:p>
        </w:tc>
        <w:tc>
          <w:tcPr>
            <w:tcW w:type="dxa" w:w="6552"/>
            <w:tcMar>
              <w:top w:w="80" w:type="dxa"/>
              <w:start w:w="100" w:type="dxa"/>
              <w:bottom w:w="80" w:type="dxa"/>
              <w:end w:w="100" w:type="dxa"/>
            </w:tcMar>
            <w:vAlign w:val="top"/>
          </w:tcPr>
          <w:p>
            <w:r>
              <w:rPr>
                <w:sz w:val="16"/>
              </w:rPr>
              <w:t>Stabile Ressourcenkennung.</w:t>
            </w:r>
          </w:p>
        </w:tc>
      </w:tr>
      <w:tr>
        <w:trPr>
          <w:cantSplit/>
        </w:trPr>
        <w:tc>
          <w:tcPr>
            <w:tcW w:type="dxa" w:w="2088"/>
            <w:tcMar>
              <w:top w:w="80" w:type="dxa"/>
              <w:start w:w="100" w:type="dxa"/>
              <w:bottom w:w="80" w:type="dxa"/>
              <w:end w:w="100" w:type="dxa"/>
            </w:tcMar>
            <w:vAlign w:val="top"/>
            <w:shd w:fill="F7F9FC"/>
          </w:tcPr>
          <w:p>
            <w:r>
              <w:rPr>
                <w:sz w:val="16"/>
              </w:rPr>
              <w:t>amount</w:t>
            </w:r>
          </w:p>
        </w:tc>
        <w:tc>
          <w:tcPr>
            <w:tcW w:type="dxa" w:w="1872"/>
            <w:tcMar>
              <w:top w:w="80" w:type="dxa"/>
              <w:start w:w="100" w:type="dxa"/>
              <w:bottom w:w="80" w:type="dxa"/>
              <w:end w:w="100" w:type="dxa"/>
            </w:tcMar>
            <w:vAlign w:val="top"/>
            <w:shd w:fill="F7F9FC"/>
          </w:tcPr>
          <w:p>
            <w:r>
              <w:rPr>
                <w:sz w:val="16"/>
              </w:rPr>
              <w:t>double</w:t>
            </w:r>
          </w:p>
        </w:tc>
        <w:tc>
          <w:tcPr>
            <w:tcW w:type="dxa" w:w="6552"/>
            <w:tcMar>
              <w:top w:w="80" w:type="dxa"/>
              <w:start w:w="100" w:type="dxa"/>
              <w:bottom w:w="80" w:type="dxa"/>
              <w:end w:w="100" w:type="dxa"/>
            </w:tcMar>
            <w:vAlign w:val="top"/>
            <w:shd w:fill="F7F9FC"/>
          </w:tcPr>
          <w:p>
            <w:r>
              <w:rPr>
                <w:sz w:val="16"/>
              </w:rPr>
              <w:t>Aktueller Bestand.</w:t>
            </w:r>
          </w:p>
        </w:tc>
      </w:tr>
      <w:tr>
        <w:trPr>
          <w:cantSplit/>
        </w:trPr>
        <w:tc>
          <w:tcPr>
            <w:tcW w:type="dxa" w:w="2088"/>
            <w:tcMar>
              <w:top w:w="80" w:type="dxa"/>
              <w:start w:w="100" w:type="dxa"/>
              <w:bottom w:w="80" w:type="dxa"/>
              <w:end w:w="100" w:type="dxa"/>
            </w:tcMar>
            <w:vAlign w:val="top"/>
          </w:tcPr>
          <w:p>
            <w:r>
              <w:rPr>
                <w:sz w:val="16"/>
              </w:rPr>
              <w:t>capacity</w:t>
            </w:r>
          </w:p>
        </w:tc>
        <w:tc>
          <w:tcPr>
            <w:tcW w:type="dxa" w:w="1872"/>
            <w:tcMar>
              <w:top w:w="80" w:type="dxa"/>
              <w:start w:w="100" w:type="dxa"/>
              <w:bottom w:w="80" w:type="dxa"/>
              <w:end w:w="100" w:type="dxa"/>
            </w:tcMar>
            <w:vAlign w:val="top"/>
          </w:tcPr>
          <w:p>
            <w:r>
              <w:rPr>
                <w:sz w:val="16"/>
              </w:rPr>
              <w:t>double</w:t>
            </w:r>
          </w:p>
        </w:tc>
        <w:tc>
          <w:tcPr>
            <w:tcW w:type="dxa" w:w="6552"/>
            <w:tcMar>
              <w:top w:w="80" w:type="dxa"/>
              <w:start w:w="100" w:type="dxa"/>
              <w:bottom w:w="80" w:type="dxa"/>
              <w:end w:w="100" w:type="dxa"/>
            </w:tcMar>
            <w:vAlign w:val="top"/>
          </w:tcPr>
          <w:p>
            <w:r>
              <w:rPr>
                <w:sz w:val="16"/>
              </w:rPr>
              <w:t>Aktuelle Obergrenze.</w:t>
            </w:r>
          </w:p>
        </w:tc>
      </w:tr>
      <w:tr>
        <w:trPr>
          <w:cantSplit/>
        </w:trPr>
        <w:tc>
          <w:tcPr>
            <w:tcW w:type="dxa" w:w="2088"/>
            <w:tcMar>
              <w:top w:w="80" w:type="dxa"/>
              <w:start w:w="100" w:type="dxa"/>
              <w:bottom w:w="80" w:type="dxa"/>
              <w:end w:w="100" w:type="dxa"/>
            </w:tcMar>
            <w:vAlign w:val="top"/>
            <w:shd w:fill="F7F9FC"/>
          </w:tcPr>
          <w:p>
            <w:r>
              <w:rPr>
                <w:sz w:val="16"/>
              </w:rPr>
              <w:t>gross_rate</w:t>
            </w:r>
          </w:p>
        </w:tc>
        <w:tc>
          <w:tcPr>
            <w:tcW w:type="dxa" w:w="1872"/>
            <w:tcMar>
              <w:top w:w="80" w:type="dxa"/>
              <w:start w:w="100" w:type="dxa"/>
              <w:bottom w:w="80" w:type="dxa"/>
              <w:end w:w="100" w:type="dxa"/>
            </w:tcMar>
            <w:vAlign w:val="top"/>
            <w:shd w:fill="F7F9FC"/>
          </w:tcPr>
          <w:p>
            <w:r>
              <w:rPr>
                <w:sz w:val="16"/>
              </w:rPr>
              <w:t>Einheiten/s</w:t>
            </w:r>
          </w:p>
        </w:tc>
        <w:tc>
          <w:tcPr>
            <w:tcW w:type="dxa" w:w="6552"/>
            <w:tcMar>
              <w:top w:w="80" w:type="dxa"/>
              <w:start w:w="100" w:type="dxa"/>
              <w:bottom w:w="80" w:type="dxa"/>
              <w:end w:w="100" w:type="dxa"/>
            </w:tcMar>
            <w:vAlign w:val="top"/>
            <w:shd w:fill="F7F9FC"/>
          </w:tcPr>
          <w:p>
            <w:r>
              <w:rPr>
                <w:sz w:val="16"/>
              </w:rPr>
              <w:t>Produktion vor Verbrauch.</w:t>
            </w:r>
          </w:p>
        </w:tc>
      </w:tr>
      <w:tr>
        <w:trPr>
          <w:cantSplit/>
        </w:trPr>
        <w:tc>
          <w:tcPr>
            <w:tcW w:type="dxa" w:w="2088"/>
            <w:tcMar>
              <w:top w:w="80" w:type="dxa"/>
              <w:start w:w="100" w:type="dxa"/>
              <w:bottom w:w="80" w:type="dxa"/>
              <w:end w:w="100" w:type="dxa"/>
            </w:tcMar>
            <w:vAlign w:val="top"/>
          </w:tcPr>
          <w:p>
            <w:r>
              <w:rPr>
                <w:sz w:val="16"/>
              </w:rPr>
              <w:t>consumption_rate</w:t>
            </w:r>
          </w:p>
        </w:tc>
        <w:tc>
          <w:tcPr>
            <w:tcW w:type="dxa" w:w="1872"/>
            <w:tcMar>
              <w:top w:w="80" w:type="dxa"/>
              <w:start w:w="100" w:type="dxa"/>
              <w:bottom w:w="80" w:type="dxa"/>
              <w:end w:w="100" w:type="dxa"/>
            </w:tcMar>
            <w:vAlign w:val="top"/>
          </w:tcPr>
          <w:p>
            <w:r>
              <w:rPr>
                <w:sz w:val="16"/>
              </w:rPr>
              <w:t>Einheiten/s</w:t>
            </w:r>
          </w:p>
        </w:tc>
        <w:tc>
          <w:tcPr>
            <w:tcW w:type="dxa" w:w="6552"/>
            <w:tcMar>
              <w:top w:w="80" w:type="dxa"/>
              <w:start w:w="100" w:type="dxa"/>
              <w:bottom w:w="80" w:type="dxa"/>
              <w:end w:w="100" w:type="dxa"/>
            </w:tcMar>
            <w:vAlign w:val="top"/>
          </w:tcPr>
          <w:p>
            <w:r>
              <w:rPr>
                <w:sz w:val="16"/>
              </w:rPr>
              <w:t>Laufender Verbrauch.</w:t>
            </w:r>
          </w:p>
        </w:tc>
      </w:tr>
      <w:tr>
        <w:trPr>
          <w:cantSplit/>
        </w:trPr>
        <w:tc>
          <w:tcPr>
            <w:tcW w:type="dxa" w:w="2088"/>
            <w:tcMar>
              <w:top w:w="80" w:type="dxa"/>
              <w:start w:w="100" w:type="dxa"/>
              <w:bottom w:w="80" w:type="dxa"/>
              <w:end w:w="100" w:type="dxa"/>
            </w:tcMar>
            <w:vAlign w:val="top"/>
            <w:shd w:fill="F7F9FC"/>
          </w:tcPr>
          <w:p>
            <w:r>
              <w:rPr>
                <w:sz w:val="16"/>
              </w:rPr>
              <w:t>net_rate</w:t>
            </w:r>
          </w:p>
        </w:tc>
        <w:tc>
          <w:tcPr>
            <w:tcW w:type="dxa" w:w="1872"/>
            <w:tcMar>
              <w:top w:w="80" w:type="dxa"/>
              <w:start w:w="100" w:type="dxa"/>
              <w:bottom w:w="80" w:type="dxa"/>
              <w:end w:w="100" w:type="dxa"/>
            </w:tcMar>
            <w:vAlign w:val="top"/>
            <w:shd w:fill="F7F9FC"/>
          </w:tcPr>
          <w:p>
            <w:r>
              <w:rPr>
                <w:sz w:val="16"/>
              </w:rPr>
              <w:t>Einheiten/s</w:t>
            </w:r>
          </w:p>
        </w:tc>
        <w:tc>
          <w:tcPr>
            <w:tcW w:type="dxa" w:w="6552"/>
            <w:tcMar>
              <w:top w:w="80" w:type="dxa"/>
              <w:start w:w="100" w:type="dxa"/>
              <w:bottom w:w="80" w:type="dxa"/>
              <w:end w:w="100" w:type="dxa"/>
            </w:tcMar>
            <w:vAlign w:val="top"/>
            <w:shd w:fill="F7F9FC"/>
          </w:tcPr>
          <w:p>
            <w:r>
              <w:rPr>
                <w:sz w:val="16"/>
              </w:rPr>
              <w:t>gross_rate minus consumption_rate.</w:t>
            </w:r>
          </w:p>
        </w:tc>
      </w:tr>
      <w:tr>
        <w:trPr>
          <w:cantSplit/>
        </w:trPr>
        <w:tc>
          <w:tcPr>
            <w:tcW w:type="dxa" w:w="2088"/>
            <w:tcMar>
              <w:top w:w="80" w:type="dxa"/>
              <w:start w:w="100" w:type="dxa"/>
              <w:bottom w:w="80" w:type="dxa"/>
              <w:end w:w="100" w:type="dxa"/>
            </w:tcMar>
            <w:vAlign w:val="top"/>
          </w:tcPr>
          <w:p>
            <w:r>
              <w:rPr>
                <w:sz w:val="16"/>
              </w:rPr>
              <w:t>season_rates</w:t>
            </w:r>
          </w:p>
        </w:tc>
        <w:tc>
          <w:tcPr>
            <w:tcW w:type="dxa" w:w="1872"/>
            <w:tcMar>
              <w:top w:w="80" w:type="dxa"/>
              <w:start w:w="100" w:type="dxa"/>
              <w:bottom w:w="80" w:type="dxa"/>
              <w:end w:w="100" w:type="dxa"/>
            </w:tcMar>
            <w:vAlign w:val="top"/>
          </w:tcPr>
          <w:p>
            <w:r>
              <w:rPr>
                <w:sz w:val="16"/>
              </w:rPr>
              <w:t>4 × Einheiten/s</w:t>
            </w:r>
          </w:p>
        </w:tc>
        <w:tc>
          <w:tcPr>
            <w:tcW w:type="dxa" w:w="6552"/>
            <w:tcMar>
              <w:top w:w="80" w:type="dxa"/>
              <w:start w:w="100" w:type="dxa"/>
              <w:bottom w:w="80" w:type="dxa"/>
              <w:end w:w="100" w:type="dxa"/>
            </w:tcMar>
            <w:vAlign w:val="top"/>
          </w:tcPr>
          <w:p>
            <w:r>
              <w:rPr>
                <w:sz w:val="16"/>
              </w:rPr>
              <w:t>Prognose je Saison.</w:t>
            </w:r>
          </w:p>
        </w:tc>
      </w:tr>
      <w:tr>
        <w:trPr>
          <w:cantSplit/>
        </w:trPr>
        <w:tc>
          <w:tcPr>
            <w:tcW w:type="dxa" w:w="2088"/>
            <w:tcMar>
              <w:top w:w="80" w:type="dxa"/>
              <w:start w:w="100" w:type="dxa"/>
              <w:bottom w:w="80" w:type="dxa"/>
              <w:end w:w="100" w:type="dxa"/>
            </w:tcMar>
            <w:vAlign w:val="top"/>
            <w:shd w:fill="F7F9FC"/>
          </w:tcPr>
          <w:p>
            <w:r>
              <w:rPr>
                <w:sz w:val="16"/>
              </w:rPr>
              <w:t>cycle_rates</w:t>
            </w:r>
          </w:p>
        </w:tc>
        <w:tc>
          <w:tcPr>
            <w:tcW w:type="dxa" w:w="1872"/>
            <w:tcMar>
              <w:top w:w="80" w:type="dxa"/>
              <w:start w:w="100" w:type="dxa"/>
              <w:bottom w:w="80" w:type="dxa"/>
              <w:end w:w="100" w:type="dxa"/>
            </w:tcMar>
            <w:vAlign w:val="top"/>
            <w:shd w:fill="F7F9FC"/>
          </w:tcPr>
          <w:p>
            <w:r>
              <w:rPr>
                <w:sz w:val="16"/>
              </w:rPr>
              <w:t>Map</w:t>
            </w:r>
          </w:p>
        </w:tc>
        <w:tc>
          <w:tcPr>
            <w:tcW w:type="dxa" w:w="6552"/>
            <w:tcMar>
              <w:top w:w="80" w:type="dxa"/>
              <w:start w:w="100" w:type="dxa"/>
              <w:bottom w:w="80" w:type="dxa"/>
              <w:end w:w="100" w:type="dxa"/>
            </w:tcMar>
            <w:vAlign w:val="top"/>
            <w:shd w:fill="F7F9FC"/>
          </w:tcPr>
          <w:p>
            <w:r>
              <w:rPr>
                <w:sz w:val="16"/>
              </w:rPr>
              <w:t>Prognose je Cycle.</w:t>
            </w:r>
          </w:p>
        </w:tc>
      </w:tr>
      <w:tr>
        <w:trPr>
          <w:cantSplit/>
        </w:trPr>
        <w:tc>
          <w:tcPr>
            <w:tcW w:type="dxa" w:w="2088"/>
            <w:tcMar>
              <w:top w:w="80" w:type="dxa"/>
              <w:start w:w="100" w:type="dxa"/>
              <w:bottom w:w="80" w:type="dxa"/>
              <w:end w:w="100" w:type="dxa"/>
            </w:tcMar>
            <w:vAlign w:val="top"/>
          </w:tcPr>
          <w:p>
            <w:r>
              <w:rPr>
                <w:sz w:val="16"/>
              </w:rPr>
              <w:t>fill_time</w:t>
            </w:r>
          </w:p>
        </w:tc>
        <w:tc>
          <w:tcPr>
            <w:tcW w:type="dxa" w:w="1872"/>
            <w:tcMar>
              <w:top w:w="80" w:type="dxa"/>
              <w:start w:w="100" w:type="dxa"/>
              <w:bottom w:w="80" w:type="dxa"/>
              <w:end w:w="100" w:type="dxa"/>
            </w:tcMar>
            <w:vAlign w:val="top"/>
          </w:tcPr>
          <w:p>
            <w:r>
              <w:rPr>
                <w:sz w:val="16"/>
              </w:rPr>
              <w:t>s</w:t>
            </w:r>
          </w:p>
        </w:tc>
        <w:tc>
          <w:tcPr>
            <w:tcW w:type="dxa" w:w="6552"/>
            <w:tcMar>
              <w:top w:w="80" w:type="dxa"/>
              <w:start w:w="100" w:type="dxa"/>
              <w:bottom w:w="80" w:type="dxa"/>
              <w:end w:w="100" w:type="dxa"/>
            </w:tcMar>
            <w:vAlign w:val="top"/>
          </w:tcPr>
          <w:p>
            <w:r>
              <w:rPr>
                <w:sz w:val="16"/>
              </w:rPr>
              <w:t>Zeit bis Cap.</w:t>
            </w:r>
          </w:p>
        </w:tc>
      </w:tr>
      <w:tr>
        <w:trPr>
          <w:cantSplit/>
        </w:trPr>
        <w:tc>
          <w:tcPr>
            <w:tcW w:type="dxa" w:w="2088"/>
            <w:tcMar>
              <w:top w:w="80" w:type="dxa"/>
              <w:start w:w="100" w:type="dxa"/>
              <w:bottom w:w="80" w:type="dxa"/>
              <w:end w:w="100" w:type="dxa"/>
            </w:tcMar>
            <w:vAlign w:val="top"/>
            <w:shd w:fill="F7F9FC"/>
          </w:tcPr>
          <w:p>
            <w:r>
              <w:rPr>
                <w:sz w:val="16"/>
              </w:rPr>
              <w:t>depletion_time</w:t>
            </w:r>
          </w:p>
        </w:tc>
        <w:tc>
          <w:tcPr>
            <w:tcW w:type="dxa" w:w="1872"/>
            <w:tcMar>
              <w:top w:w="80" w:type="dxa"/>
              <w:start w:w="100" w:type="dxa"/>
              <w:bottom w:w="80" w:type="dxa"/>
              <w:end w:w="100" w:type="dxa"/>
            </w:tcMar>
            <w:vAlign w:val="top"/>
            <w:shd w:fill="F7F9FC"/>
          </w:tcPr>
          <w:p>
            <w:r>
              <w:rPr>
                <w:sz w:val="16"/>
              </w:rPr>
              <w:t>s</w:t>
            </w:r>
          </w:p>
        </w:tc>
        <w:tc>
          <w:tcPr>
            <w:tcW w:type="dxa" w:w="6552"/>
            <w:tcMar>
              <w:top w:w="80" w:type="dxa"/>
              <w:start w:w="100" w:type="dxa"/>
              <w:bottom w:w="80" w:type="dxa"/>
              <w:end w:w="100" w:type="dxa"/>
            </w:tcMar>
            <w:vAlign w:val="top"/>
            <w:shd w:fill="F7F9FC"/>
          </w:tcPr>
          <w:p>
            <w:r>
              <w:rPr>
                <w:sz w:val="16"/>
              </w:rPr>
              <w:t>Zeit bis Null.</w:t>
            </w:r>
          </w:p>
        </w:tc>
      </w:tr>
      <w:tr>
        <w:trPr>
          <w:cantSplit/>
        </w:trPr>
        <w:tc>
          <w:tcPr>
            <w:tcW w:type="dxa" w:w="2088"/>
            <w:tcMar>
              <w:top w:w="80" w:type="dxa"/>
              <w:start w:w="100" w:type="dxa"/>
              <w:bottom w:w="80" w:type="dxa"/>
              <w:end w:w="100" w:type="dxa"/>
            </w:tcMar>
            <w:vAlign w:val="top"/>
          </w:tcPr>
          <w:p>
            <w:r>
              <w:rPr>
                <w:sz w:val="16"/>
              </w:rPr>
              <w:t>carryover_class</w:t>
            </w:r>
          </w:p>
        </w:tc>
        <w:tc>
          <w:tcPr>
            <w:tcW w:type="dxa" w:w="1872"/>
            <w:tcMar>
              <w:top w:w="80" w:type="dxa"/>
              <w:start w:w="100" w:type="dxa"/>
              <w:bottom w:w="80" w:type="dxa"/>
              <w:end w:w="100" w:type="dxa"/>
            </w:tcMar>
            <w:vAlign w:val="top"/>
          </w:tcPr>
          <w:p>
            <w:r>
              <w:rPr>
                <w:sz w:val="16"/>
              </w:rPr>
              <w:t>Enum</w:t>
            </w:r>
          </w:p>
        </w:tc>
        <w:tc>
          <w:tcPr>
            <w:tcW w:type="dxa" w:w="6552"/>
            <w:tcMar>
              <w:top w:w="80" w:type="dxa"/>
              <w:start w:w="100" w:type="dxa"/>
              <w:bottom w:w="80" w:type="dxa"/>
              <w:end w:w="100" w:type="dxa"/>
            </w:tcMar>
            <w:vAlign w:val="top"/>
          </w:tcPr>
          <w:p>
            <w:r>
              <w:rPr>
                <w:sz w:val="16"/>
              </w:rPr>
              <w:t>Verlust, geschützt, proportional, vollständig.</w:t>
            </w:r>
          </w:p>
        </w:tc>
      </w:tr>
      <w:tr>
        <w:trPr>
          <w:cantSplit/>
        </w:trPr>
        <w:tc>
          <w:tcPr>
            <w:tcW w:type="dxa" w:w="2088"/>
            <w:tcMar>
              <w:top w:w="80" w:type="dxa"/>
              <w:start w:w="100" w:type="dxa"/>
              <w:bottom w:w="80" w:type="dxa"/>
              <w:end w:w="100" w:type="dxa"/>
            </w:tcMar>
            <w:vAlign w:val="top"/>
            <w:shd w:fill="F7F9FC"/>
          </w:tcPr>
          <w:p>
            <w:r>
              <w:rPr>
                <w:sz w:val="16"/>
              </w:rPr>
              <w:t>craft_inputs/outputs</w:t>
            </w:r>
          </w:p>
        </w:tc>
        <w:tc>
          <w:tcPr>
            <w:tcW w:type="dxa" w:w="1872"/>
            <w:tcMar>
              <w:top w:w="80" w:type="dxa"/>
              <w:start w:w="100" w:type="dxa"/>
              <w:bottom w:w="80" w:type="dxa"/>
              <w:end w:w="100" w:type="dxa"/>
            </w:tcMar>
            <w:vAlign w:val="top"/>
            <w:shd w:fill="F7F9FC"/>
          </w:tcPr>
          <w:p>
            <w:r>
              <w:rPr>
                <w:sz w:val="16"/>
              </w:rPr>
              <w:t>Graph edges</w:t>
            </w:r>
          </w:p>
        </w:tc>
        <w:tc>
          <w:tcPr>
            <w:tcW w:type="dxa" w:w="6552"/>
            <w:tcMar>
              <w:top w:w="80" w:type="dxa"/>
              <w:start w:w="100" w:type="dxa"/>
              <w:bottom w:w="80" w:type="dxa"/>
              <w:end w:w="100" w:type="dxa"/>
            </w:tcMar>
            <w:vAlign w:val="top"/>
            <w:shd w:fill="F7F9FC"/>
          </w:tcPr>
          <w:p>
            <w:r>
              <w:rPr>
                <w:sz w:val="16"/>
              </w:rPr>
              <w:t>Rezeptbeziehungen.</w:t>
            </w:r>
          </w:p>
        </w:tc>
      </w:tr>
      <w:tr>
        <w:trPr>
          <w:cantSplit/>
        </w:trPr>
        <w:tc>
          <w:tcPr>
            <w:tcW w:type="dxa" w:w="2088"/>
            <w:tcMar>
              <w:top w:w="80" w:type="dxa"/>
              <w:start w:w="100" w:type="dxa"/>
              <w:bottom w:w="80" w:type="dxa"/>
              <w:end w:w="100" w:type="dxa"/>
            </w:tcMar>
            <w:vAlign w:val="top"/>
          </w:tcPr>
          <w:p>
            <w:r>
              <w:rPr>
                <w:sz w:val="16"/>
              </w:rPr>
              <w:t>shadow_price</w:t>
            </w:r>
          </w:p>
        </w:tc>
        <w:tc>
          <w:tcPr>
            <w:tcW w:type="dxa" w:w="1872"/>
            <w:tcMar>
              <w:top w:w="80" w:type="dxa"/>
              <w:start w:w="100" w:type="dxa"/>
              <w:bottom w:w="80" w:type="dxa"/>
              <w:end w:w="100" w:type="dxa"/>
            </w:tcMar>
            <w:vAlign w:val="top"/>
          </w:tcPr>
          <w:p>
            <w:r>
              <w:rPr>
                <w:sz w:val="16"/>
              </w:rPr>
              <w:t>s/Einheit</w:t>
            </w:r>
          </w:p>
        </w:tc>
        <w:tc>
          <w:tcPr>
            <w:tcW w:type="dxa" w:w="6552"/>
            <w:tcMar>
              <w:top w:w="80" w:type="dxa"/>
              <w:start w:w="100" w:type="dxa"/>
              <w:bottom w:w="80" w:type="dxa"/>
              <w:end w:w="100" w:type="dxa"/>
            </w:tcMar>
            <w:vAlign w:val="top"/>
          </w:tcPr>
          <w:p>
            <w:r>
              <w:rPr>
                <w:sz w:val="16"/>
              </w:rPr>
              <w:t>Marginale Zielzeitverkürzung.</w:t>
            </w:r>
          </w:p>
        </w:tc>
      </w:tr>
      <w:tr>
        <w:trPr>
          <w:cantSplit/>
        </w:trPr>
        <w:tc>
          <w:tcPr>
            <w:tcW w:type="dxa" w:w="2088"/>
            <w:tcMar>
              <w:top w:w="80" w:type="dxa"/>
              <w:start w:w="100" w:type="dxa"/>
              <w:bottom w:w="80" w:type="dxa"/>
              <w:end w:w="100" w:type="dxa"/>
            </w:tcMar>
            <w:vAlign w:val="top"/>
            <w:shd w:fill="F7F9FC"/>
          </w:tcPr>
          <w:p>
            <w:r>
              <w:rPr>
                <w:sz w:val="16"/>
              </w:rPr>
              <w:t>criticality</w:t>
            </w:r>
          </w:p>
        </w:tc>
        <w:tc>
          <w:tcPr>
            <w:tcW w:type="dxa" w:w="1872"/>
            <w:tcMar>
              <w:top w:w="80" w:type="dxa"/>
              <w:start w:w="100" w:type="dxa"/>
              <w:bottom w:w="80" w:type="dxa"/>
              <w:end w:w="100" w:type="dxa"/>
            </w:tcMar>
            <w:vAlign w:val="top"/>
            <w:shd w:fill="F7F9FC"/>
          </w:tcPr>
          <w:p>
            <w:r>
              <w:rPr>
                <w:sz w:val="16"/>
              </w:rPr>
              <w:t>0..1</w:t>
            </w:r>
          </w:p>
        </w:tc>
        <w:tc>
          <w:tcPr>
            <w:tcW w:type="dxa" w:w="6552"/>
            <w:tcMar>
              <w:top w:w="80" w:type="dxa"/>
              <w:start w:w="100" w:type="dxa"/>
              <w:bottom w:w="80" w:type="dxa"/>
              <w:end w:w="100" w:type="dxa"/>
            </w:tcMar>
            <w:vAlign w:val="top"/>
            <w:shd w:fill="F7F9FC"/>
          </w:tcPr>
          <w:p>
            <w:r>
              <w:rPr>
                <w:sz w:val="16"/>
              </w:rPr>
              <w:t>Normierte Engpassrelevanz.</w:t>
            </w:r>
          </w:p>
        </w:tc>
      </w:tr>
    </w:tbl>
    <w:p>
      <w:pPr>
        <w:spacing w:after="0"/>
      </w:pPr>
    </w:p>
    <w:p>
      <w:pPr>
        <w:pStyle w:val="Heading2"/>
      </w:pPr>
      <w:r>
        <w:t>4.3 PopulationState</w:t>
      </w:r>
    </w:p>
    <w:p>
      <w:pPr>
        <w:pStyle w:val="ListBullet"/>
      </w:pPr>
      <w:r>
        <w:t>current_kittens, housing_capacity, free_housing, arrival_rate und arrival_eta.</w:t>
      </w:r>
    </w:p>
    <w:p>
      <w:pPr>
        <w:pStyle w:val="ListBullet"/>
      </w:pPr>
      <w:r>
        <w:t>Worst-Case-Catnipbedarf der gesamten Population einschließlich Challenge-, Happiness- und Policy-Modifikatoren.</w:t>
      </w:r>
    </w:p>
    <w:p>
      <w:pPr>
        <w:pStyle w:val="ListBullet"/>
      </w:pPr>
      <w:r>
        <w:t>Jobverteilung, individuelle Skills, Leader-Trait, Leader-Job und Promotionsstatus.</w:t>
      </w:r>
    </w:p>
    <w:p>
      <w:pPr>
        <w:pStyle w:val="ListBullet"/>
      </w:pPr>
      <w:r>
        <w:t>Erwartetes Reset-Paragon, Cryochamber-/Stasis-Pod-Zuordnung und übertragbare Kitten.</w:t>
      </w:r>
    </w:p>
    <w:p>
      <w:pPr>
        <w:pStyle w:val="ListBullet"/>
      </w:pPr>
      <w:r>
        <w:t>Happiness, Unhappiness und effektiver Produktionsfaktor.</w:t>
      </w:r>
    </w:p>
    <w:p>
      <w:pPr>
        <w:pStyle w:val="Heading2"/>
      </w:pPr>
      <w:r>
        <w:t>4.4 Action</w:t>
      </w:r>
    </w:p>
    <w:p>
      <w:pPr>
        <w:pStyle w:val="CodeBlock"/>
        <w:shd w:fill="F7F7F7"/>
      </w:pPr>
      <w:r>
        <w:t>Action</w:t>
        <w:br/>
      </w:r>
      <w:r>
        <w:t>├─ action_id</w:t>
        <w:br/>
      </w:r>
      <w:r>
        <w:t>├─ type</w:t>
        <w:br/>
      </w:r>
      <w:r>
        <w:t>├─ target_id</w:t>
        <w:br/>
      </w:r>
      <w:r>
        <w:t>├─ quantity</w:t>
        <w:br/>
      </w:r>
      <w:r>
        <w:t>├─ preconditions</w:t>
        <w:br/>
      </w:r>
      <w:r>
        <w:t>├─ immediate_cost_vector</w:t>
        <w:br/>
      </w:r>
      <w:r>
        <w:t>├─ continuous_effect_delta</w:t>
        <w:br/>
      </w:r>
      <w:r>
        <w:t>├─ unlock_delta</w:t>
        <w:br/>
      </w:r>
      <w:r>
        <w:t>├─ irreversible_flags</w:t>
        <w:br/>
      </w:r>
      <w:r>
        <w:t>├─ rng_distribution</w:t>
        <w:br/>
      </w:r>
      <w:r>
        <w:t>├─ expected_duration</w:t>
        <w:br/>
      </w:r>
      <w:r>
        <w:t>├─ execution_atomicity</w:t>
        <w:br/>
      </w:r>
      <w:r>
        <w:t>├─ rollback_possible</w:t>
        <w:br/>
      </w:r>
      <w:r>
        <w:t>└─ postcondition_assertions</w:t>
      </w:r>
    </w:p>
    <w:p>
      <w:pPr>
        <w:pStyle w:val="Heading2"/>
      </w:pPr>
      <w:r>
        <w:t>4.5 MacroPlan</w:t>
      </w:r>
    </w:p>
    <w:p>
      <w:pPr>
        <w:pStyle w:val="CodeBlock"/>
        <w:shd w:fill="F7F7F7"/>
      </w:pPr>
      <w:r>
        <w:t>MacroPlan</w:t>
        <w:br/>
      </w:r>
      <w:r>
        <w:t>├─ objective_id</w:t>
        <w:br/>
      </w:r>
      <w:r>
        <w:t>├─ entry_conditions</w:t>
        <w:br/>
      </w:r>
      <w:r>
        <w:t>├─ ordered_milestones</w:t>
        <w:br/>
      </w:r>
      <w:r>
        <w:t>├─ target_run_type</w:t>
        <w:br/>
      </w:r>
      <w:r>
        <w:t>├─ target_reset_condition</w:t>
        <w:br/>
      </w:r>
      <w:r>
        <w:t>├─ mandatory_constraints</w:t>
        <w:br/>
      </w:r>
      <w:r>
        <w:t>├─ tactical_policy_profile</w:t>
        <w:br/>
      </w:r>
      <w:r>
        <w:t>├─ expected_duration_distribution</w:t>
        <w:br/>
      </w:r>
      <w:r>
        <w:t>├─ expected_persistent_gain</w:t>
        <w:br/>
      </w:r>
      <w:r>
        <w:t>├─ expected_frontier_gain</w:t>
        <w:br/>
      </w:r>
      <w:r>
        <w:t>├─ terminal_state_distribution</w:t>
        <w:br/>
      </w:r>
      <w:r>
        <w:t>└─ abort/replan_conditions</w:t>
      </w:r>
    </w:p>
    <w:p>
      <w:pPr>
        <w:pStyle w:val="Heading1"/>
      </w:pPr>
      <w:r>
        <w:t>5. Kanonisches Spielmodell und Prognose</w:t>
      </w:r>
    </w:p>
    <w:p>
      <w:pPr>
        <w:pStyle w:val="Heading2"/>
      </w:pPr>
      <w:r>
        <w:t>5.1 Versionsbindung</w:t>
      </w:r>
    </w:p>
    <w:p>
      <w:r>
        <w:t>Das kanonische Modell ist an Kittens Game 1.5.0.2 und Build Revision 3 gebunden. Die Zielversion wird aus den Runtime-Metadaten gelesen. Eine unbekannte Version setzt den Agenten in MODEL_MISMATCH. In diesem Zustand sind ausschließlich exportierende, lesende und sicher deaktivierende Aktionen zulässig.</w:t>
      </w:r>
    </w:p>
    <w:p>
      <w:pPr>
        <w:pStyle w:val="Heading2"/>
      </w:pPr>
      <w:r>
        <w:t>5.2 Zustandsübergang</w:t>
      </w:r>
    </w:p>
    <w:p>
      <w:pPr>
        <w:jc w:val="center"/>
      </w:pPr>
      <w:r>
        <w:rPr>
          <w:rFonts w:ascii="Liberation Mono" w:hAnsi="Liberation Mono"/>
          <w:b/>
          <w:sz w:val="18"/>
        </w:rPr>
        <w:t>S(t + Δt) = F(S(t), A[t,t+Δt], E[t,t+Δt], Δt)</w:t>
      </w:r>
    </w:p>
    <w:p>
      <w:r>
        <w:t>F ist das exakte Spielmodell. A enthält diskrete Aktionen und aktive Dauerzustände. E enthält Zufallsereignisse. Kontinuierliche Produktion wird zwischen diskreten Ereignissen stückweise integriert.</w:t>
      </w:r>
    </w:p>
    <w:p>
      <w:pPr>
        <w:pStyle w:val="Heading2"/>
      </w:pPr>
      <w:r>
        <w:t>5.3 Ereigniswarteschlange</w:t>
      </w:r>
    </w:p>
    <w:p>
      <w:pPr>
        <w:pStyle w:val="ListBullet"/>
      </w:pPr>
      <w:r>
        <w:t>Saisonwechsel, Tageswechsel und Cycle-Wechsel.</w:t>
      </w:r>
    </w:p>
    <w:p>
      <w:pPr>
        <w:pStyle w:val="ListBullet"/>
      </w:pPr>
      <w:r>
        <w:t>Ressourcen-Cap oder Ressourcen-Depletion.</w:t>
      </w:r>
    </w:p>
    <w:p>
      <w:pPr>
        <w:pStyle w:val="ListBullet"/>
      </w:pPr>
      <w:r>
        <w:t>Kitten-Ankunft.</w:t>
      </w:r>
    </w:p>
    <w:p>
      <w:pPr>
        <w:pStyle w:val="ListBullet"/>
      </w:pPr>
      <w:r>
        <w:t>Festivalende und Tempus-Fugit-Ende.</w:t>
      </w:r>
    </w:p>
    <w:p>
      <w:pPr>
        <w:pStyle w:val="ListBullet"/>
      </w:pPr>
      <w:r>
        <w:t>Heat-Grenze oder vollständiger Heat-Abbau.</w:t>
      </w:r>
    </w:p>
    <w:p>
      <w:pPr>
        <w:pStyle w:val="ListBullet"/>
      </w:pPr>
      <w:r>
        <w:t>Fertigstellung eines Sparziels.</w:t>
      </w:r>
    </w:p>
    <w:p>
      <w:pPr>
        <w:pStyle w:val="ListBullet"/>
      </w:pPr>
      <w:r>
        <w:t>Freischaltung einer Aktion.</w:t>
      </w:r>
    </w:p>
    <w:p>
      <w:pPr>
        <w:pStyle w:val="ListBullet"/>
      </w:pPr>
      <w:r>
        <w:t>Zufallsereignis mit modellierter Hazard Rate.</w:t>
      </w:r>
    </w:p>
    <w:p>
      <w:pPr>
        <w:pStyle w:val="ListBullet"/>
      </w:pPr>
      <w:r>
        <w:t>Geplanter Kontrollpunkt des MPC-Horizonts.</w:t>
      </w:r>
    </w:p>
    <w:p>
      <w:pPr>
        <w:pStyle w:val="Heading2"/>
      </w:pPr>
      <w:r>
        <w:t>5.4 Zufallsmodell</w:t>
      </w:r>
    </w:p>
    <w:p>
      <w:r>
        <w:t>Für jede stochastische Aktion enthält das Modell eine vollständige Ergebnisverteilung. Die Verteilung stammt aus der Referenzimplementierung. Monte-Carlo-Sampling dient nur der numerischen Auswertung komplexer Sequenzen; die zugrunde liegenden Wahrscheinlichkeiten werden nicht durch ein Sprachmodell geschätzt.</w:t>
      </w:r>
    </w:p>
    <w:p>
      <w:pPr>
        <w:jc w:val="center"/>
      </w:pPr>
      <w:r>
        <w:rPr>
          <w:rFonts w:ascii="Liberation Mono" w:hAnsi="Liberation Mono"/>
          <w:b/>
          <w:sz w:val="18"/>
        </w:rPr>
        <w:t>Q(S,a) = E[V(S′) | S,a] − λ · CVaR_α(loss)</w:t>
      </w:r>
    </w:p>
    <w:p>
      <w:r>
        <w:t>Vor der endlichen Progressionsfront gilt λ nur für irreversible Fehlschläge und Reset-Verluste. Bei wiederholbaren ökonomischen Aktionen wird risiko-neutral nach Erwartungswert optimiert, sofern kein harter Deadline- oder Sicherheitsconstraint betroffen ist.</w:t>
      </w:r>
    </w:p>
    <w:p>
      <w:pPr>
        <w:pStyle w:val="Heading1"/>
      </w:pPr>
      <w:r>
        <w:t>6. Zielfunktion und Wertmodell</w:t>
      </w:r>
    </w:p>
    <w:p>
      <w:pPr>
        <w:pStyle w:val="Heading2"/>
      </w:pPr>
      <w:r>
        <w:t>6.1 Fortschrittsfront</w:t>
      </w:r>
    </w:p>
    <w:p>
      <w:r>
        <w:t>Der MilestoneGraph enthält alle einmaligen Progressionsobjekte. Ein Meilenstein gilt erst als erfüllt, wenn die Mechanik nicht nur freigeschaltet, sondern operational nutzbar ist. Beispiel: Eine Relic Station ist erst operational, wenn die erforderliche Antimatter-Kapazität und Energieversorgung vorhanden ist.</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Meilensteinklasse</w:t>
            </w:r>
          </w:p>
        </w:tc>
        <w:tc>
          <w:tcPr>
            <w:tcW w:type="dxa" w:w="5011"/>
            <w:shd w:fill="4472C4"/>
            <w:vAlign w:val="center"/>
            <w:tcMar>
              <w:top w:w="80" w:type="dxa"/>
              <w:start w:w="100" w:type="dxa"/>
              <w:bottom w:w="80" w:type="dxa"/>
              <w:end w:w="100" w:type="dxa"/>
            </w:tcMar>
          </w:tcPr>
          <w:p>
            <w:r>
              <w:rPr>
                <w:b/>
                <w:color w:val="FFFFFF"/>
                <w:sz w:val="16"/>
              </w:rPr>
              <w:t>Erfüllungskriterium</w:t>
            </w:r>
          </w:p>
        </w:tc>
      </w:tr>
      <w:tr>
        <w:trPr>
          <w:cantSplit/>
        </w:trPr>
        <w:tc>
          <w:tcPr>
            <w:tcW w:type="dxa" w:w="2592"/>
            <w:tcMar>
              <w:top w:w="80" w:type="dxa"/>
              <w:start w:w="100" w:type="dxa"/>
              <w:bottom w:w="80" w:type="dxa"/>
              <w:end w:w="100" w:type="dxa"/>
            </w:tcMar>
            <w:vAlign w:val="top"/>
          </w:tcPr>
          <w:p>
            <w:r>
              <w:rPr>
                <w:sz w:val="16"/>
              </w:rPr>
              <w:t>Research/Workshop</w:t>
            </w:r>
          </w:p>
        </w:tc>
        <w:tc>
          <w:tcPr>
            <w:tcW w:type="dxa" w:w="7488"/>
            <w:tcMar>
              <w:top w:w="80" w:type="dxa"/>
              <w:start w:w="100" w:type="dxa"/>
              <w:bottom w:w="80" w:type="dxa"/>
              <w:end w:w="100" w:type="dxa"/>
            </w:tcMar>
            <w:vAlign w:val="top"/>
          </w:tcPr>
          <w:p>
            <w:r>
              <w:rPr>
                <w:sz w:val="16"/>
              </w:rPr>
              <w:t>Erworben und alle unmittelbaren Pflichtabhängigkeiten erfüllt.</w:t>
            </w:r>
          </w:p>
        </w:tc>
      </w:tr>
      <w:tr>
        <w:trPr>
          <w:cantSplit/>
        </w:trPr>
        <w:tc>
          <w:tcPr>
            <w:tcW w:type="dxa" w:w="2592"/>
            <w:tcMar>
              <w:top w:w="80" w:type="dxa"/>
              <w:start w:w="100" w:type="dxa"/>
              <w:bottom w:w="80" w:type="dxa"/>
              <w:end w:w="100" w:type="dxa"/>
            </w:tcMar>
            <w:vAlign w:val="top"/>
            <w:shd w:fill="F7F9FC"/>
          </w:tcPr>
          <w:p>
            <w:r>
              <w:rPr>
                <w:sz w:val="16"/>
              </w:rPr>
              <w:t>Metaphysics</w:t>
            </w:r>
          </w:p>
        </w:tc>
        <w:tc>
          <w:tcPr>
            <w:tcW w:type="dxa" w:w="7488"/>
            <w:tcMar>
              <w:top w:w="80" w:type="dxa"/>
              <w:start w:w="100" w:type="dxa"/>
              <w:bottom w:w="80" w:type="dxa"/>
              <w:end w:w="100" w:type="dxa"/>
            </w:tcMar>
            <w:vAlign w:val="top"/>
            <w:shd w:fill="F7F9FC"/>
          </w:tcPr>
          <w:p>
            <w:r>
              <w:rPr>
                <w:sz w:val="16"/>
              </w:rPr>
              <w:t>Erworben; notwendige Paragonreserve für den Folgepfad nicht verletzt.</w:t>
            </w:r>
          </w:p>
        </w:tc>
      </w:tr>
      <w:tr>
        <w:trPr>
          <w:cantSplit/>
        </w:trPr>
        <w:tc>
          <w:tcPr>
            <w:tcW w:type="dxa" w:w="2592"/>
            <w:tcMar>
              <w:top w:w="80" w:type="dxa"/>
              <w:start w:w="100" w:type="dxa"/>
              <w:bottom w:w="80" w:type="dxa"/>
              <w:end w:w="100" w:type="dxa"/>
            </w:tcMar>
            <w:vAlign w:val="top"/>
          </w:tcPr>
          <w:p>
            <w:r>
              <w:rPr>
                <w:sz w:val="16"/>
              </w:rPr>
              <w:t>Religion</w:t>
            </w:r>
          </w:p>
        </w:tc>
        <w:tc>
          <w:tcPr>
            <w:tcW w:type="dxa" w:w="7488"/>
            <w:tcMar>
              <w:top w:w="80" w:type="dxa"/>
              <w:start w:w="100" w:type="dxa"/>
              <w:bottom w:w="80" w:type="dxa"/>
              <w:end w:w="100" w:type="dxa"/>
            </w:tcMar>
            <w:vAlign w:val="top"/>
          </w:tcPr>
          <w:p>
            <w:r>
              <w:rPr>
                <w:sz w:val="16"/>
              </w:rPr>
              <w:t>Freigeschaltet und zugehöriger Produktionskreislauf funktionsfähig.</w:t>
            </w:r>
          </w:p>
        </w:tc>
      </w:tr>
      <w:tr>
        <w:trPr>
          <w:cantSplit/>
        </w:trPr>
        <w:tc>
          <w:tcPr>
            <w:tcW w:type="dxa" w:w="2592"/>
            <w:tcMar>
              <w:top w:w="80" w:type="dxa"/>
              <w:start w:w="100" w:type="dxa"/>
              <w:bottom w:w="80" w:type="dxa"/>
              <w:end w:w="100" w:type="dxa"/>
            </w:tcMar>
            <w:vAlign w:val="top"/>
            <w:shd w:fill="F7F9FC"/>
          </w:tcPr>
          <w:p>
            <w:r>
              <w:rPr>
                <w:sz w:val="16"/>
              </w:rPr>
              <w:t>Space</w:t>
            </w:r>
          </w:p>
        </w:tc>
        <w:tc>
          <w:tcPr>
            <w:tcW w:type="dxa" w:w="7488"/>
            <w:tcMar>
              <w:top w:w="80" w:type="dxa"/>
              <w:start w:w="100" w:type="dxa"/>
              <w:bottom w:w="80" w:type="dxa"/>
              <w:end w:w="100" w:type="dxa"/>
            </w:tcMar>
            <w:vAlign w:val="top"/>
            <w:shd w:fill="F7F9FC"/>
          </w:tcPr>
          <w:p>
            <w:r>
              <w:rPr>
                <w:sz w:val="16"/>
              </w:rPr>
              <w:t>Mission/Objekt freigeschaltet und Mindestversorgung für Nutzung vorhanden.</w:t>
            </w:r>
          </w:p>
        </w:tc>
      </w:tr>
      <w:tr>
        <w:trPr>
          <w:cantSplit/>
        </w:trPr>
        <w:tc>
          <w:tcPr>
            <w:tcW w:type="dxa" w:w="2592"/>
            <w:tcMar>
              <w:top w:w="80" w:type="dxa"/>
              <w:start w:w="100" w:type="dxa"/>
              <w:bottom w:w="80" w:type="dxa"/>
              <w:end w:w="100" w:type="dxa"/>
            </w:tcMar>
            <w:vAlign w:val="top"/>
          </w:tcPr>
          <w:p>
            <w:r>
              <w:rPr>
                <w:sz w:val="16"/>
              </w:rPr>
              <w:t>Time/Relic</w:t>
            </w:r>
          </w:p>
        </w:tc>
        <w:tc>
          <w:tcPr>
            <w:tcW w:type="dxa" w:w="7488"/>
            <w:tcMar>
              <w:top w:w="80" w:type="dxa"/>
              <w:start w:w="100" w:type="dxa"/>
              <w:bottom w:w="80" w:type="dxa"/>
              <w:end w:w="100" w:type="dxa"/>
            </w:tcMar>
            <w:vAlign w:val="top"/>
          </w:tcPr>
          <w:p>
            <w:r>
              <w:rPr>
                <w:sz w:val="16"/>
              </w:rPr>
              <w:t>Positiver oder strategisch notwendiger Ressourcenfluss nachgewiesen.</w:t>
            </w:r>
          </w:p>
        </w:tc>
      </w:tr>
      <w:tr>
        <w:trPr>
          <w:cantSplit/>
        </w:trPr>
        <w:tc>
          <w:tcPr>
            <w:tcW w:type="dxa" w:w="2592"/>
            <w:tcMar>
              <w:top w:w="80" w:type="dxa"/>
              <w:start w:w="100" w:type="dxa"/>
              <w:bottom w:w="80" w:type="dxa"/>
              <w:end w:w="100" w:type="dxa"/>
            </w:tcMar>
            <w:vAlign w:val="top"/>
            <w:shd w:fill="F7F9FC"/>
          </w:tcPr>
          <w:p>
            <w:r>
              <w:rPr>
                <w:sz w:val="16"/>
              </w:rPr>
              <w:t>Challenge</w:t>
            </w:r>
          </w:p>
        </w:tc>
        <w:tc>
          <w:tcPr>
            <w:tcW w:type="dxa" w:w="7488"/>
            <w:tcMar>
              <w:top w:w="80" w:type="dxa"/>
              <w:start w:w="100" w:type="dxa"/>
              <w:bottom w:w="80" w:type="dxa"/>
              <w:end w:w="100" w:type="dxa"/>
            </w:tcMar>
            <w:vAlign w:val="top"/>
            <w:shd w:fill="F7F9FC"/>
          </w:tcPr>
          <w:p>
            <w:r>
              <w:rPr>
                <w:sz w:val="16"/>
              </w:rPr>
              <w:t>Erstabschluss registriert.</w:t>
            </w:r>
          </w:p>
        </w:tc>
      </w:tr>
      <w:tr>
        <w:trPr>
          <w:cantSplit/>
        </w:trPr>
        <w:tc>
          <w:tcPr>
            <w:tcW w:type="dxa" w:w="2592"/>
            <w:tcMar>
              <w:top w:w="80" w:type="dxa"/>
              <w:start w:w="100" w:type="dxa"/>
              <w:bottom w:w="80" w:type="dxa"/>
              <w:end w:w="100" w:type="dxa"/>
            </w:tcMar>
            <w:vAlign w:val="top"/>
          </w:tcPr>
          <w:p>
            <w:r>
              <w:rPr>
                <w:sz w:val="16"/>
              </w:rPr>
              <w:t>Chronosphere</w:t>
            </w:r>
          </w:p>
        </w:tc>
        <w:tc>
          <w:tcPr>
            <w:tcW w:type="dxa" w:w="7488"/>
            <w:tcMar>
              <w:top w:w="80" w:type="dxa"/>
              <w:start w:w="100" w:type="dxa"/>
              <w:bottom w:w="80" w:type="dxa"/>
              <w:end w:w="100" w:type="dxa"/>
            </w:tcMar>
            <w:vAlign w:val="top"/>
          </w:tcPr>
          <w:p>
            <w:r>
              <w:rPr>
                <w:sz w:val="16"/>
              </w:rPr>
              <w:t>Positive Carryover-Schleife oder definierter Seed-Meilenstein nachgewiesen.</w:t>
            </w:r>
          </w:p>
        </w:tc>
      </w:tr>
    </w:tbl>
    <w:p>
      <w:pPr>
        <w:spacing w:after="0"/>
      </w:pPr>
    </w:p>
    <w:p>
      <w:pPr>
        <w:pStyle w:val="Heading2"/>
      </w:pPr>
      <w:r>
        <w:t>6.2 Planbewertung vor F</w:t>
      </w:r>
    </w:p>
    <w:p>
      <w:pPr>
        <w:jc w:val="center"/>
      </w:pPr>
      <w:r>
        <w:rPr>
          <w:rFonts w:ascii="Liberation Mono" w:hAnsi="Liberation Mono"/>
          <w:b/>
          <w:sz w:val="18"/>
        </w:rPr>
        <w:t>Score(plan) = −E[T_F | plan] − κ·P(fatal failure) − μ·E[irreversible loss]</w:t>
      </w:r>
    </w:p>
    <w:p>
      <w:r>
        <w:t>Der Plan mit der kleinsten erwarteten Restzeit bis F gewinnt. Zwischen Plänen mit statistisch nicht unterscheidbarer Restzeit entscheidet in dieser Reihenfolge: geringere irreversible Verluste, geringere Varianz, geringere Aktionszahl, lexikografisch kleinere Action-ID. Damit bleibt die Policy deterministisch.</w:t>
      </w:r>
    </w:p>
    <w:p>
      <w:pPr>
        <w:pStyle w:val="Heading2"/>
      </w:pPr>
      <w:r>
        <w:t>6.3 Planbewertung nach F</w:t>
      </w:r>
    </w:p>
    <w:p>
      <w:pPr>
        <w:jc w:val="center"/>
      </w:pPr>
      <w:r>
        <w:rPr>
          <w:rFonts w:ascii="Liberation Mono" w:hAnsi="Liberation Mono"/>
          <w:b/>
          <w:sz w:val="18"/>
        </w:rPr>
        <w:t>Score(plan) = E[Δ ln C / Δt] − κ·CVaR_0.05(loss_rate)</w:t>
      </w:r>
    </w:p>
    <w:p>
      <w:r>
        <w:t>Der Endgame-Fähigkeitsindex C besteht aus den nachhaltigen, nach Reset reproduzierbaren oder persistenten Raten der zentralen Endgame-Kreisläufe. Nur Raten unter stabilen Energie-, Food-, Heat- und Carryover-Bedingungen zählen.</w:t>
      </w:r>
    </w:p>
    <w:p>
      <w:pPr>
        <w:pStyle w:val="Heading2"/>
      </w:pPr>
      <w:r>
        <w:t>6.4 Planungshorizont</w:t>
      </w:r>
    </w:p>
    <w:p>
      <w:r>
        <w:t>Der Agent verwendet hierarchisches Model Predictive Control. Der Makrohorizont endet am nächsten dauerhaften Milestone oder Reset und reicht mindestens über einen vollständigen Run. Der taktische Horizont endet am nächsten diskreten Replanning-Ereignis. Terminalwerte approximieren die Restzeit bis F beziehungsweise die Endgame-Wachstumsrate.</w:t>
      </w:r>
    </w:p>
    <w:p>
      <w:pPr>
        <w:pStyle w:val="Heading1"/>
      </w:pPr>
      <w:r>
        <w:t>7. Sicherheits- und Zulässigkeitslogik</w:t>
      </w:r>
    </w:p>
    <w:p>
      <w:pPr>
        <w:pStyle w:val="Heading2"/>
      </w:pPr>
      <w:r>
        <w:t>7.1 Harte Invarianten</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Invariant</w:t>
            </w:r>
          </w:p>
        </w:tc>
        <w:tc>
          <w:tcPr>
            <w:tcW w:type="dxa" w:w="5011"/>
            <w:shd w:fill="4472C4"/>
            <w:vAlign w:val="center"/>
            <w:tcMar>
              <w:top w:w="80" w:type="dxa"/>
              <w:start w:w="100" w:type="dxa"/>
              <w:bottom w:w="80" w:type="dxa"/>
              <w:end w:w="100" w:type="dxa"/>
            </w:tcMar>
          </w:tcPr>
          <w:p>
            <w:r>
              <w:rPr>
                <w:b/>
                <w:color w:val="FFFFFF"/>
                <w:sz w:val="16"/>
              </w:rPr>
              <w:t>Regel</w:t>
            </w:r>
          </w:p>
        </w:tc>
      </w:tr>
      <w:tr>
        <w:trPr>
          <w:cantSplit/>
        </w:trPr>
        <w:tc>
          <w:tcPr>
            <w:tcW w:type="dxa" w:w="1656"/>
            <w:tcMar>
              <w:top w:w="80" w:type="dxa"/>
              <w:start w:w="100" w:type="dxa"/>
              <w:bottom w:w="80" w:type="dxa"/>
              <w:end w:w="100" w:type="dxa"/>
            </w:tcMar>
            <w:vAlign w:val="top"/>
          </w:tcPr>
          <w:p>
            <w:r>
              <w:rPr>
                <w:sz w:val="16"/>
              </w:rPr>
              <w:t>I-01 Food</w:t>
            </w:r>
          </w:p>
        </w:tc>
        <w:tc>
          <w:tcPr>
            <w:tcW w:type="dxa" w:w="8424"/>
            <w:tcMar>
              <w:top w:w="80" w:type="dxa"/>
              <w:start w:w="100" w:type="dxa"/>
              <w:bottom w:w="80" w:type="dxa"/>
              <w:end w:w="100" w:type="dxa"/>
            </w:tcMar>
            <w:vAlign w:val="top"/>
          </w:tcPr>
          <w:p>
            <w:r>
              <w:rPr>
                <w:sz w:val="16"/>
              </w:rPr>
              <w:t>Die prognostizierte Catnip-Reserve DARF vor dem nächsten sicheren Eingriffspunkt nicht auf Null fallen.</w:t>
            </w:r>
          </w:p>
        </w:tc>
      </w:tr>
      <w:tr>
        <w:trPr>
          <w:cantSplit/>
        </w:trPr>
        <w:tc>
          <w:tcPr>
            <w:tcW w:type="dxa" w:w="1656"/>
            <w:tcMar>
              <w:top w:w="80" w:type="dxa"/>
              <w:start w:w="100" w:type="dxa"/>
              <w:bottom w:w="80" w:type="dxa"/>
              <w:end w:w="100" w:type="dxa"/>
            </w:tcMar>
            <w:vAlign w:val="top"/>
            <w:shd w:fill="F7F9FC"/>
          </w:tcPr>
          <w:p>
            <w:r>
              <w:rPr>
                <w:sz w:val="16"/>
              </w:rPr>
              <w:t>I-02 Reset-Schutz</w:t>
            </w:r>
          </w:p>
        </w:tc>
        <w:tc>
          <w:tcPr>
            <w:tcW w:type="dxa" w:w="8424"/>
            <w:tcMar>
              <w:top w:w="80" w:type="dxa"/>
              <w:start w:w="100" w:type="dxa"/>
              <w:bottom w:w="80" w:type="dxa"/>
              <w:end w:w="100" w:type="dxa"/>
            </w:tcMar>
            <w:vAlign w:val="top"/>
            <w:shd w:fill="F7F9FC"/>
          </w:tcPr>
          <w:p>
            <w:r>
              <w:rPr>
                <w:sz w:val="16"/>
              </w:rPr>
              <w:t>Geschützte persistente Ressourcen und Challenge-Erfolg MÜSSEN vor Reset verifiziert sein.</w:t>
            </w:r>
          </w:p>
        </w:tc>
      </w:tr>
      <w:tr>
        <w:trPr>
          <w:cantSplit/>
        </w:trPr>
        <w:tc>
          <w:tcPr>
            <w:tcW w:type="dxa" w:w="1656"/>
            <w:tcMar>
              <w:top w:w="80" w:type="dxa"/>
              <w:start w:w="100" w:type="dxa"/>
              <w:bottom w:w="80" w:type="dxa"/>
              <w:end w:w="100" w:type="dxa"/>
            </w:tcMar>
            <w:vAlign w:val="top"/>
          </w:tcPr>
          <w:p>
            <w:r>
              <w:rPr>
                <w:sz w:val="16"/>
              </w:rPr>
              <w:t>I-03 Version</w:t>
            </w:r>
          </w:p>
        </w:tc>
        <w:tc>
          <w:tcPr>
            <w:tcW w:type="dxa" w:w="8424"/>
            <w:tcMar>
              <w:top w:w="80" w:type="dxa"/>
              <w:start w:w="100" w:type="dxa"/>
              <w:bottom w:w="80" w:type="dxa"/>
              <w:end w:w="100" w:type="dxa"/>
            </w:tcMar>
            <w:vAlign w:val="top"/>
          </w:tcPr>
          <w:p>
            <w:r>
              <w:rPr>
                <w:sz w:val="16"/>
              </w:rPr>
              <w:t>Bei Versions- oder Modellabweichung sind irreversible Aktionen gesperrt.</w:t>
            </w:r>
          </w:p>
        </w:tc>
      </w:tr>
      <w:tr>
        <w:trPr>
          <w:cantSplit/>
        </w:trPr>
        <w:tc>
          <w:tcPr>
            <w:tcW w:type="dxa" w:w="1656"/>
            <w:tcMar>
              <w:top w:w="80" w:type="dxa"/>
              <w:start w:w="100" w:type="dxa"/>
              <w:bottom w:w="80" w:type="dxa"/>
              <w:end w:w="100" w:type="dxa"/>
            </w:tcMar>
            <w:vAlign w:val="top"/>
            <w:shd w:fill="F7F9FC"/>
          </w:tcPr>
          <w:p>
            <w:r>
              <w:rPr>
                <w:sz w:val="16"/>
              </w:rPr>
              <w:t>I-04 Energie</w:t>
            </w:r>
          </w:p>
        </w:tc>
        <w:tc>
          <w:tcPr>
            <w:tcW w:type="dxa" w:w="8424"/>
            <w:tcMar>
              <w:top w:w="80" w:type="dxa"/>
              <w:start w:w="100" w:type="dxa"/>
              <w:bottom w:w="80" w:type="dxa"/>
              <w:end w:w="100" w:type="dxa"/>
            </w:tcMar>
            <w:vAlign w:val="top"/>
            <w:shd w:fill="F7F9FC"/>
          </w:tcPr>
          <w:p>
            <w:r>
              <w:rPr>
                <w:sz w:val="16"/>
              </w:rPr>
              <w:t>Für Antimatter-, Relic- und dauerhafte Space-Produktion MUSS der relevante Energiezustand positiv sein.</w:t>
            </w:r>
          </w:p>
        </w:tc>
      </w:tr>
      <w:tr>
        <w:trPr>
          <w:cantSplit/>
        </w:trPr>
        <w:tc>
          <w:tcPr>
            <w:tcW w:type="dxa" w:w="1656"/>
            <w:tcMar>
              <w:top w:w="80" w:type="dxa"/>
              <w:start w:w="100" w:type="dxa"/>
              <w:bottom w:w="80" w:type="dxa"/>
              <w:end w:w="100" w:type="dxa"/>
            </w:tcMar>
            <w:vAlign w:val="top"/>
          </w:tcPr>
          <w:p>
            <w:r>
              <w:rPr>
                <w:sz w:val="16"/>
              </w:rPr>
              <w:t>I-05 Heat</w:t>
            </w:r>
          </w:p>
        </w:tc>
        <w:tc>
          <w:tcPr>
            <w:tcW w:type="dxa" w:w="8424"/>
            <w:tcMar>
              <w:top w:w="80" w:type="dxa"/>
              <w:start w:w="100" w:type="dxa"/>
              <w:bottom w:w="80" w:type="dxa"/>
              <w:end w:w="100" w:type="dxa"/>
            </w:tcMar>
            <w:vAlign w:val="top"/>
          </w:tcPr>
          <w:p>
            <w:r>
              <w:rPr>
                <w:sz w:val="16"/>
              </w:rPr>
              <w:t>Shattering DARF das geplante Heat-Limit nicht unkontrolliert überschreiten.</w:t>
            </w:r>
          </w:p>
        </w:tc>
      </w:tr>
      <w:tr>
        <w:trPr>
          <w:cantSplit/>
        </w:trPr>
        <w:tc>
          <w:tcPr>
            <w:tcW w:type="dxa" w:w="1656"/>
            <w:tcMar>
              <w:top w:w="80" w:type="dxa"/>
              <w:start w:w="100" w:type="dxa"/>
              <w:bottom w:w="80" w:type="dxa"/>
              <w:end w:w="100" w:type="dxa"/>
            </w:tcMar>
            <w:vAlign w:val="top"/>
            <w:shd w:fill="F7F9FC"/>
          </w:tcPr>
          <w:p>
            <w:r>
              <w:rPr>
                <w:sz w:val="16"/>
              </w:rPr>
              <w:t>I-06 Cap</w:t>
            </w:r>
          </w:p>
        </w:tc>
        <w:tc>
          <w:tcPr>
            <w:tcW w:type="dxa" w:w="8424"/>
            <w:tcMar>
              <w:top w:w="80" w:type="dxa"/>
              <w:start w:w="100" w:type="dxa"/>
              <w:bottom w:w="80" w:type="dxa"/>
              <w:end w:w="100" w:type="dxa"/>
            </w:tcMar>
            <w:vAlign w:val="top"/>
            <w:shd w:fill="F7F9FC"/>
          </w:tcPr>
          <w:p>
            <w:r>
              <w:rPr>
                <w:sz w:val="16"/>
              </w:rPr>
              <w:t>Ein kritischer Ressourcen-Cap DARF nur erreicht werden, wenn der Cap-Verlust im Plan bewertet und akzeptiert ist.</w:t>
            </w:r>
          </w:p>
        </w:tc>
      </w:tr>
      <w:tr>
        <w:trPr>
          <w:cantSplit/>
        </w:trPr>
        <w:tc>
          <w:tcPr>
            <w:tcW w:type="dxa" w:w="1656"/>
            <w:tcMar>
              <w:top w:w="80" w:type="dxa"/>
              <w:start w:w="100" w:type="dxa"/>
              <w:bottom w:w="80" w:type="dxa"/>
              <w:end w:w="100" w:type="dxa"/>
            </w:tcMar>
            <w:vAlign w:val="top"/>
          </w:tcPr>
          <w:p>
            <w:r>
              <w:rPr>
                <w:sz w:val="16"/>
              </w:rPr>
              <w:t>I-07 Policy</w:t>
            </w:r>
          </w:p>
        </w:tc>
        <w:tc>
          <w:tcPr>
            <w:tcW w:type="dxa" w:w="8424"/>
            <w:tcMar>
              <w:top w:w="80" w:type="dxa"/>
              <w:start w:w="100" w:type="dxa"/>
              <w:bottom w:w="80" w:type="dxa"/>
              <w:end w:w="100" w:type="dxa"/>
            </w:tcMar>
            <w:vAlign w:val="top"/>
          </w:tcPr>
          <w:p>
            <w:r>
              <w:rPr>
                <w:sz w:val="16"/>
              </w:rPr>
              <w:t>Eine exklusive Policy DARF nur gewählt werden, wenn alle ausgeschlossenen Alternativen im Planwert berücksichtigt wurden.</w:t>
            </w:r>
          </w:p>
        </w:tc>
      </w:tr>
      <w:tr>
        <w:trPr>
          <w:cantSplit/>
        </w:trPr>
        <w:tc>
          <w:tcPr>
            <w:tcW w:type="dxa" w:w="1656"/>
            <w:tcMar>
              <w:top w:w="80" w:type="dxa"/>
              <w:start w:w="100" w:type="dxa"/>
              <w:bottom w:w="80" w:type="dxa"/>
              <w:end w:w="100" w:type="dxa"/>
            </w:tcMar>
            <w:vAlign w:val="top"/>
            <w:shd w:fill="F7F9FC"/>
          </w:tcPr>
          <w:p>
            <w:r>
              <w:rPr>
                <w:sz w:val="16"/>
              </w:rPr>
              <w:t>I-08 Transaktion</w:t>
            </w:r>
          </w:p>
        </w:tc>
        <w:tc>
          <w:tcPr>
            <w:tcW w:type="dxa" w:w="8424"/>
            <w:tcMar>
              <w:top w:w="80" w:type="dxa"/>
              <w:start w:w="100" w:type="dxa"/>
              <w:bottom w:w="80" w:type="dxa"/>
              <w:end w:w="100" w:type="dxa"/>
            </w:tcMar>
            <w:vAlign w:val="top"/>
            <w:shd w:fill="F7F9FC"/>
          </w:tcPr>
          <w:p>
            <w:r>
              <w:rPr>
                <w:sz w:val="16"/>
              </w:rPr>
              <w:t>Kosten, Precondition und Postcondition einer Aktion MÜSSEN atomar zusammenpassen.</w:t>
            </w:r>
          </w:p>
        </w:tc>
      </w:tr>
    </w:tbl>
    <w:p>
      <w:pPr>
        <w:spacing w:after="0"/>
      </w:pPr>
    </w:p>
    <w:p>
      <w:pPr>
        <w:pStyle w:val="Heading2"/>
      </w:pPr>
      <w:r>
        <w:t>7.2 Food-Sicherheitsmodell</w:t>
      </w:r>
    </w:p>
    <w:p>
      <w:pPr>
        <w:jc w:val="center"/>
      </w:pPr>
      <w:r>
        <w:rPr>
          <w:rFonts w:ascii="Liberation Mono" w:hAnsi="Liberation Mono"/>
          <w:b/>
          <w:sz w:val="18"/>
        </w:rPr>
        <w:t>ReserveTime_food = CatnipAmount / max(ε, −WorstCaseNetCatnip)</w:t>
      </w:r>
    </w:p>
    <w:p>
      <w:r>
        <w:t>WorstCaseNetCatnip ist das Minimum über alle bis zum nächsten Replanning erwartbaren Saison-/Cycle-/Challenge-Zustände. Housing und Jobentzug von Farmern sind unzulässig, wenn die ReserveTime unter den Sicherungshorizont fällt.</w:t>
      </w:r>
    </w:p>
    <w:p>
      <w:pPr>
        <w:pStyle w:val="CodeBlock"/>
        <w:shd w:fill="F7F7F7"/>
      </w:pPr>
      <w:r>
        <w:t>Sicherungshorizont = max(</w:t>
        <w:br/>
      </w:r>
      <w:r>
        <w:t xml:space="preserve">    Zeit bis zum nächsten geplanten Eingriff,</w:t>
        <w:br/>
      </w:r>
      <w:r>
        <w:t xml:space="preserve">    Zeit bis zum nächsten Saisonwechsel,</w:t>
        <w:br/>
      </w:r>
      <w:r>
        <w:t xml:space="preserve">    Zeit bis zur nächsten Kitten-Ankunft,</w:t>
        <w:br/>
      </w:r>
      <w:r>
        <w:t xml:space="preserve">    2 × Modell-Latenz</w:t>
        <w:br/>
      </w:r>
      <w:r>
        <w:t>) + Sicherheitsmarge</w:t>
      </w:r>
    </w:p>
    <w:p>
      <w:pPr>
        <w:pStyle w:val="Heading2"/>
      </w:pPr>
      <w:r>
        <w:t>7.3 Energie-Zulässigkeit</w:t>
      </w:r>
    </w:p>
    <w:p>
      <w:r>
        <w:t>Der Agent unterscheidet harte und weiche Energieanforderungen. Harte Anforderungen bestehen für Mechaniken, deren Output bei Defizit vollständig oder wesentlich ausfällt. Weiche Defizite sind ausschließlich in kurzen, simulierten Runs zulässig, wenn der gesamte Plan trotz Defizit eine kleinere Restzeit bis zum Ziel besitzt.</w:t>
      </w:r>
    </w:p>
    <w:p>
      <w:pPr>
        <w:pStyle w:val="Heading2"/>
      </w:pPr>
      <w:r>
        <w:t>7.4 Irreversible Aktionen</w:t>
      </w:r>
    </w:p>
    <w:p>
      <w:pPr>
        <w:pStyle w:val="ListBullet"/>
      </w:pPr>
      <w:r>
        <w:t>Reset, Metaphysics-Kauf, Challenge-Aktivierung, exklusive Policy-Wahl, Transcend, Adore, Alicorn-Konvertierung, Tear-Refinement, Pact-Kauf und große Time-Crystal-Shatter-Batches gelten als irreversibel.</w:t>
      </w:r>
    </w:p>
    <w:p>
      <w:pPr>
        <w:pStyle w:val="ListBullet"/>
      </w:pPr>
      <w:r>
        <w:t>Vor einer irreversiblen Aktion MUSS der Simulator die vollständige Transaktion bis zum nächsten stabilen Zustand bewerten.</w:t>
      </w:r>
    </w:p>
    <w:p>
      <w:pPr>
        <w:pStyle w:val="ListBullet"/>
      </w:pPr>
      <w:r>
        <w:t>Der Executor MUSS unmittelbar vor der Aktion den Zustand erneut lesen und sämtliche Precondition-Hashes vergleichen.</w:t>
      </w:r>
    </w:p>
    <w:p>
      <w:pPr>
        <w:pStyle w:val="Heading1"/>
      </w:pPr>
      <w:r>
        <w:t>8. Strategischer Meta-Controller</w:t>
      </w:r>
    </w:p>
    <w:p>
      <w:pPr>
        <w:pStyle w:val="Heading2"/>
      </w:pPr>
      <w:r>
        <w:t>8.1 Aufgabe</w:t>
      </w:r>
    </w:p>
    <w:p>
      <w:r>
        <w:t>Der Meta-Controller wählt selbstständig den nächsten Run-Typ und das nächste dauerhafte Ziel. Er erhält keine Zielvorgabe von einem Menschen. Er bewertet alle aktuell zulässigen Makropläne nach der Zielfunktion aus Abschnitt 6.</w:t>
      </w:r>
    </w:p>
    <w:p>
      <w:pPr>
        <w:pStyle w:val="Heading2"/>
      </w:pPr>
      <w:r>
        <w:t>8.2 Makroplan-Kandidaten</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Run-Typ</w:t>
            </w:r>
          </w:p>
        </w:tc>
        <w:tc>
          <w:tcPr>
            <w:tcW w:type="dxa" w:w="5011"/>
            <w:shd w:fill="4472C4"/>
            <w:vAlign w:val="center"/>
            <w:tcMar>
              <w:top w:w="80" w:type="dxa"/>
              <w:start w:w="100" w:type="dxa"/>
              <w:bottom w:w="80" w:type="dxa"/>
              <w:end w:w="100" w:type="dxa"/>
            </w:tcMar>
          </w:tcPr>
          <w:p>
            <w:r>
              <w:rPr>
                <w:b/>
                <w:color w:val="FFFFFF"/>
                <w:sz w:val="16"/>
              </w:rPr>
              <w:t>Primärer Zweck</w:t>
            </w:r>
          </w:p>
        </w:tc>
      </w:tr>
      <w:tr>
        <w:trPr>
          <w:cantSplit/>
        </w:trPr>
        <w:tc>
          <w:tcPr>
            <w:tcW w:type="dxa" w:w="2376"/>
            <w:tcMar>
              <w:top w:w="80" w:type="dxa"/>
              <w:start w:w="100" w:type="dxa"/>
              <w:bottom w:w="80" w:type="dxa"/>
              <w:end w:w="100" w:type="dxa"/>
            </w:tcMar>
            <w:vAlign w:val="top"/>
          </w:tcPr>
          <w:p>
            <w:r>
              <w:rPr>
                <w:sz w:val="16"/>
              </w:rPr>
              <w:t>FIRST_RUN</w:t>
            </w:r>
          </w:p>
        </w:tc>
        <w:tc>
          <w:tcPr>
            <w:tcW w:type="dxa" w:w="7704"/>
            <w:tcMar>
              <w:top w:w="80" w:type="dxa"/>
              <w:start w:w="100" w:type="dxa"/>
              <w:bottom w:w="80" w:type="dxa"/>
              <w:end w:w="100" w:type="dxa"/>
            </w:tcMar>
            <w:vAlign w:val="top"/>
          </w:tcPr>
          <w:p>
            <w:r>
              <w:rPr>
                <w:sz w:val="16"/>
              </w:rPr>
              <w:t>Erster sinnvoller Paragon-Reset und Apocrypha-Basis.</w:t>
            </w:r>
          </w:p>
        </w:tc>
      </w:tr>
      <w:tr>
        <w:trPr>
          <w:cantSplit/>
        </w:trPr>
        <w:tc>
          <w:tcPr>
            <w:tcW w:type="dxa" w:w="2376"/>
            <w:tcMar>
              <w:top w:w="80" w:type="dxa"/>
              <w:start w:w="100" w:type="dxa"/>
              <w:bottom w:w="80" w:type="dxa"/>
              <w:end w:w="100" w:type="dxa"/>
            </w:tcMar>
            <w:vAlign w:val="top"/>
            <w:shd w:fill="F7F9FC"/>
          </w:tcPr>
          <w:p>
            <w:r>
              <w:rPr>
                <w:sz w:val="16"/>
              </w:rPr>
              <w:t>PRICE_RATIO_RUN</w:t>
            </w:r>
          </w:p>
        </w:tc>
        <w:tc>
          <w:tcPr>
            <w:tcW w:type="dxa" w:w="7704"/>
            <w:tcMar>
              <w:top w:w="80" w:type="dxa"/>
              <w:start w:w="100" w:type="dxa"/>
              <w:bottom w:w="80" w:type="dxa"/>
              <w:end w:w="100" w:type="dxa"/>
            </w:tcMar>
            <w:vAlign w:val="top"/>
            <w:shd w:fill="F7F9FC"/>
          </w:tcPr>
          <w:p>
            <w:r>
              <w:rPr>
                <w:sz w:val="16"/>
              </w:rPr>
              <w:t>Kauf des nächsten Price-Ratio-Metaphysics.</w:t>
            </w:r>
          </w:p>
        </w:tc>
      </w:tr>
      <w:tr>
        <w:trPr>
          <w:cantSplit/>
        </w:trPr>
        <w:tc>
          <w:tcPr>
            <w:tcW w:type="dxa" w:w="2376"/>
            <w:tcMar>
              <w:top w:w="80" w:type="dxa"/>
              <w:start w:w="100" w:type="dxa"/>
              <w:bottom w:w="80" w:type="dxa"/>
              <w:end w:w="100" w:type="dxa"/>
            </w:tcMar>
            <w:vAlign w:val="top"/>
          </w:tcPr>
          <w:p>
            <w:r>
              <w:rPr>
                <w:sz w:val="16"/>
              </w:rPr>
              <w:t>CORE_META_RUN</w:t>
            </w:r>
          </w:p>
        </w:tc>
        <w:tc>
          <w:tcPr>
            <w:tcW w:type="dxa" w:w="7704"/>
            <w:tcMar>
              <w:top w:w="80" w:type="dxa"/>
              <w:start w:w="100" w:type="dxa"/>
              <w:bottom w:w="80" w:type="dxa"/>
              <w:end w:w="100" w:type="dxa"/>
            </w:tcMar>
            <w:vAlign w:val="top"/>
          </w:tcPr>
          <w:p>
            <w:r>
              <w:rPr>
                <w:sz w:val="16"/>
              </w:rPr>
              <w:t>Anachronomancy, Megalomania, Numerology/Numeromancy und weitere Pfad-Metas.</w:t>
            </w:r>
          </w:p>
        </w:tc>
      </w:tr>
      <w:tr>
        <w:trPr>
          <w:cantSplit/>
        </w:trPr>
        <w:tc>
          <w:tcPr>
            <w:tcW w:type="dxa" w:w="2376"/>
            <w:tcMar>
              <w:top w:w="80" w:type="dxa"/>
              <w:start w:w="100" w:type="dxa"/>
              <w:bottom w:w="80" w:type="dxa"/>
              <w:end w:w="100" w:type="dxa"/>
            </w:tcMar>
            <w:vAlign w:val="top"/>
            <w:shd w:fill="F7F9FC"/>
          </w:tcPr>
          <w:p>
            <w:r>
              <w:rPr>
                <w:sz w:val="16"/>
              </w:rPr>
              <w:t>RELIGION_RUN</w:t>
            </w:r>
          </w:p>
        </w:tc>
        <w:tc>
          <w:tcPr>
            <w:tcW w:type="dxa" w:w="7704"/>
            <w:tcMar>
              <w:top w:w="80" w:type="dxa"/>
              <w:start w:w="100" w:type="dxa"/>
              <w:bottom w:w="80" w:type="dxa"/>
              <w:end w:w="100" w:type="dxa"/>
            </w:tcMar>
            <w:vAlign w:val="top"/>
            <w:shd w:fill="F7F9FC"/>
          </w:tcPr>
          <w:p>
            <w:r>
              <w:rPr>
                <w:sz w:val="16"/>
              </w:rPr>
              <w:t>Transcendence-Tier, Epiphany und Solar-Revolution-Skalierung.</w:t>
            </w:r>
          </w:p>
        </w:tc>
      </w:tr>
      <w:tr>
        <w:trPr>
          <w:cantSplit/>
        </w:trPr>
        <w:tc>
          <w:tcPr>
            <w:tcW w:type="dxa" w:w="2376"/>
            <w:tcMar>
              <w:top w:w="80" w:type="dxa"/>
              <w:start w:w="100" w:type="dxa"/>
              <w:bottom w:w="80" w:type="dxa"/>
              <w:end w:w="100" w:type="dxa"/>
            </w:tcMar>
            <w:vAlign w:val="top"/>
          </w:tcPr>
          <w:p>
            <w:r>
              <w:rPr>
                <w:sz w:val="16"/>
              </w:rPr>
              <w:t>UNICORN_RUN</w:t>
            </w:r>
          </w:p>
        </w:tc>
        <w:tc>
          <w:tcPr>
            <w:tcW w:type="dxa" w:w="7704"/>
            <w:tcMar>
              <w:top w:w="80" w:type="dxa"/>
              <w:start w:w="100" w:type="dxa"/>
              <w:bottom w:w="80" w:type="dxa"/>
              <w:end w:w="100" w:type="dxa"/>
            </w:tcMar>
            <w:vAlign w:val="top"/>
          </w:tcPr>
          <w:p>
            <w:r>
              <w:rPr>
                <w:sz w:val="16"/>
              </w:rPr>
              <w:t>Unicorn-, Tear-, Alicorn- und Black-Liquid-Sorrow-Infrastruktur.</w:t>
            </w:r>
          </w:p>
        </w:tc>
      </w:tr>
      <w:tr>
        <w:trPr>
          <w:cantSplit/>
        </w:trPr>
        <w:tc>
          <w:tcPr>
            <w:tcW w:type="dxa" w:w="2376"/>
            <w:tcMar>
              <w:top w:w="80" w:type="dxa"/>
              <w:start w:w="100" w:type="dxa"/>
              <w:bottom w:w="80" w:type="dxa"/>
              <w:end w:w="100" w:type="dxa"/>
            </w:tcMar>
            <w:vAlign w:val="top"/>
            <w:shd w:fill="F7F9FC"/>
          </w:tcPr>
          <w:p>
            <w:r>
              <w:rPr>
                <w:sz w:val="16"/>
              </w:rPr>
              <w:t>CHALLENGE_RUN</w:t>
            </w:r>
          </w:p>
        </w:tc>
        <w:tc>
          <w:tcPr>
            <w:tcW w:type="dxa" w:w="7704"/>
            <w:tcMar>
              <w:top w:w="80" w:type="dxa"/>
              <w:start w:w="100" w:type="dxa"/>
              <w:bottom w:w="80" w:type="dxa"/>
              <w:end w:w="100" w:type="dxa"/>
            </w:tcMar>
            <w:vAlign w:val="top"/>
            <w:shd w:fill="F7F9FC"/>
          </w:tcPr>
          <w:p>
            <w:r>
              <w:rPr>
                <w:sz w:val="16"/>
              </w:rPr>
              <w:t>Erstabschluss oder wirtschaftlich dominierende Wiederholung.</w:t>
            </w:r>
          </w:p>
        </w:tc>
      </w:tr>
      <w:tr>
        <w:trPr>
          <w:cantSplit/>
        </w:trPr>
        <w:tc>
          <w:tcPr>
            <w:tcW w:type="dxa" w:w="2376"/>
            <w:tcMar>
              <w:top w:w="80" w:type="dxa"/>
              <w:start w:w="100" w:type="dxa"/>
              <w:bottom w:w="80" w:type="dxa"/>
              <w:end w:w="100" w:type="dxa"/>
            </w:tcMar>
            <w:vAlign w:val="top"/>
          </w:tcPr>
          <w:p>
            <w:r>
              <w:rPr>
                <w:sz w:val="16"/>
              </w:rPr>
              <w:t>LEVIATHAN_RUN</w:t>
            </w:r>
          </w:p>
        </w:tc>
        <w:tc>
          <w:tcPr>
            <w:tcW w:type="dxa" w:w="7704"/>
            <w:tcMar>
              <w:top w:w="80" w:type="dxa"/>
              <w:start w:w="100" w:type="dxa"/>
              <w:bottom w:w="80" w:type="dxa"/>
              <w:end w:w="100" w:type="dxa"/>
            </w:tcMar>
            <w:vAlign w:val="top"/>
          </w:tcPr>
          <w:p>
            <w:r>
              <w:rPr>
                <w:sz w:val="16"/>
              </w:rPr>
              <w:t>Time-Crystal- und frühe Relic-Gewinnung über Leviathans.</w:t>
            </w:r>
          </w:p>
        </w:tc>
      </w:tr>
      <w:tr>
        <w:trPr>
          <w:cantSplit/>
        </w:trPr>
        <w:tc>
          <w:tcPr>
            <w:tcW w:type="dxa" w:w="2376"/>
            <w:tcMar>
              <w:top w:w="80" w:type="dxa"/>
              <w:start w:w="100" w:type="dxa"/>
              <w:bottom w:w="80" w:type="dxa"/>
              <w:end w:w="100" w:type="dxa"/>
            </w:tcMar>
            <w:vAlign w:val="top"/>
            <w:shd w:fill="F7F9FC"/>
          </w:tcPr>
          <w:p>
            <w:r>
              <w:rPr>
                <w:sz w:val="16"/>
              </w:rPr>
              <w:t>RELIC_STATION_RUN</w:t>
            </w:r>
          </w:p>
        </w:tc>
        <w:tc>
          <w:tcPr>
            <w:tcW w:type="dxa" w:w="7704"/>
            <w:tcMar>
              <w:top w:w="80" w:type="dxa"/>
              <w:start w:w="100" w:type="dxa"/>
              <w:bottom w:w="80" w:type="dxa"/>
              <w:end w:w="100" w:type="dxa"/>
            </w:tcMar>
            <w:vAlign w:val="top"/>
            <w:shd w:fill="F7F9FC"/>
          </w:tcPr>
          <w:p>
            <w:r>
              <w:rPr>
                <w:sz w:val="16"/>
              </w:rPr>
              <w:t>Antimatter- und Relic-Station-Infrastruktur.</w:t>
            </w:r>
          </w:p>
        </w:tc>
      </w:tr>
      <w:tr>
        <w:trPr>
          <w:cantSplit/>
        </w:trPr>
        <w:tc>
          <w:tcPr>
            <w:tcW w:type="dxa" w:w="2376"/>
            <w:tcMar>
              <w:top w:w="80" w:type="dxa"/>
              <w:start w:w="100" w:type="dxa"/>
              <w:bottom w:w="80" w:type="dxa"/>
              <w:end w:w="100" w:type="dxa"/>
            </w:tcMar>
            <w:vAlign w:val="top"/>
          </w:tcPr>
          <w:p>
            <w:r>
              <w:rPr>
                <w:sz w:val="16"/>
              </w:rPr>
              <w:t>SHATTER_RUN</w:t>
            </w:r>
          </w:p>
        </w:tc>
        <w:tc>
          <w:tcPr>
            <w:tcW w:type="dxa" w:w="7704"/>
            <w:tcMar>
              <w:top w:w="80" w:type="dxa"/>
              <w:start w:w="100" w:type="dxa"/>
              <w:bottom w:w="80" w:type="dxa"/>
              <w:end w:w="100" w:type="dxa"/>
            </w:tcMar>
            <w:vAlign w:val="top"/>
          </w:tcPr>
          <w:p>
            <w:r>
              <w:rPr>
                <w:sz w:val="16"/>
              </w:rPr>
              <w:t>Aufbau oder Nutzung einer profitablen Resource-Retrieval-Engine.</w:t>
            </w:r>
          </w:p>
        </w:tc>
      </w:tr>
      <w:tr>
        <w:trPr>
          <w:cantSplit/>
        </w:trPr>
        <w:tc>
          <w:tcPr>
            <w:tcW w:type="dxa" w:w="2376"/>
            <w:tcMar>
              <w:top w:w="80" w:type="dxa"/>
              <w:start w:w="100" w:type="dxa"/>
              <w:bottom w:w="80" w:type="dxa"/>
              <w:end w:w="100" w:type="dxa"/>
            </w:tcMar>
            <w:vAlign w:val="top"/>
            <w:shd w:fill="F7F9FC"/>
          </w:tcPr>
          <w:p>
            <w:r>
              <w:rPr>
                <w:sz w:val="16"/>
              </w:rPr>
              <w:t>PARAGON_RUN</w:t>
            </w:r>
          </w:p>
        </w:tc>
        <w:tc>
          <w:tcPr>
            <w:tcW w:type="dxa" w:w="7704"/>
            <w:tcMar>
              <w:top w:w="80" w:type="dxa"/>
              <w:start w:w="100" w:type="dxa"/>
              <w:bottom w:w="80" w:type="dxa"/>
              <w:end w:w="100" w:type="dxa"/>
            </w:tcMar>
            <w:vAlign w:val="top"/>
            <w:shd w:fill="F7F9FC"/>
          </w:tcPr>
          <w:p>
            <w:r>
              <w:rPr>
                <w:sz w:val="16"/>
              </w:rPr>
              <w:t>Maximierung des erwarteten Paragon-Ertrags pro Realzeit.</w:t>
            </w:r>
          </w:p>
        </w:tc>
      </w:tr>
      <w:tr>
        <w:trPr>
          <w:cantSplit/>
        </w:trPr>
        <w:tc>
          <w:tcPr>
            <w:tcW w:type="dxa" w:w="2376"/>
            <w:tcMar>
              <w:top w:w="80" w:type="dxa"/>
              <w:start w:w="100" w:type="dxa"/>
              <w:bottom w:w="80" w:type="dxa"/>
              <w:end w:w="100" w:type="dxa"/>
            </w:tcMar>
            <w:vAlign w:val="top"/>
          </w:tcPr>
          <w:p>
            <w:r>
              <w:rPr>
                <w:sz w:val="16"/>
              </w:rPr>
              <w:t>SEED_RUN</w:t>
            </w:r>
          </w:p>
        </w:tc>
        <w:tc>
          <w:tcPr>
            <w:tcW w:type="dxa" w:w="7704"/>
            <w:tcMar>
              <w:top w:w="80" w:type="dxa"/>
              <w:start w:w="100" w:type="dxa"/>
              <w:bottom w:w="80" w:type="dxa"/>
              <w:end w:w="100" w:type="dxa"/>
            </w:tcMar>
            <w:vAlign w:val="top"/>
          </w:tcPr>
          <w:p>
            <w:r>
              <w:rPr>
                <w:sz w:val="16"/>
              </w:rPr>
              <w:t>Antimatter-, Void-, Storage- und Cryptotheology-Seed.</w:t>
            </w:r>
          </w:p>
        </w:tc>
      </w:tr>
      <w:tr>
        <w:trPr>
          <w:cantSplit/>
        </w:trPr>
        <w:tc>
          <w:tcPr>
            <w:tcW w:type="dxa" w:w="2376"/>
            <w:tcMar>
              <w:top w:w="80" w:type="dxa"/>
              <w:start w:w="100" w:type="dxa"/>
              <w:bottom w:w="80" w:type="dxa"/>
              <w:end w:w="100" w:type="dxa"/>
            </w:tcMar>
            <w:vAlign w:val="top"/>
            <w:shd w:fill="F7F9FC"/>
          </w:tcPr>
          <w:p>
            <w:r>
              <w:rPr>
                <w:sz w:val="16"/>
              </w:rPr>
              <w:t>POSITIVE_CS_RUN</w:t>
            </w:r>
          </w:p>
        </w:tc>
        <w:tc>
          <w:tcPr>
            <w:tcW w:type="dxa" w:w="7704"/>
            <w:tcMar>
              <w:top w:w="80" w:type="dxa"/>
              <w:start w:w="100" w:type="dxa"/>
              <w:bottom w:w="80" w:type="dxa"/>
              <w:end w:w="100" w:type="dxa"/>
            </w:tcMar>
            <w:vAlign w:val="top"/>
            <w:shd w:fill="F7F9FC"/>
          </w:tcPr>
          <w:p>
            <w:r>
              <w:rPr>
                <w:sz w:val="16"/>
              </w:rPr>
              <w:t>Positive Chronosphere-Carryover-Schleife.</w:t>
            </w:r>
          </w:p>
        </w:tc>
      </w:tr>
      <w:tr>
        <w:trPr>
          <w:cantSplit/>
        </w:trPr>
        <w:tc>
          <w:tcPr>
            <w:tcW w:type="dxa" w:w="2376"/>
            <w:tcMar>
              <w:top w:w="80" w:type="dxa"/>
              <w:start w:w="100" w:type="dxa"/>
              <w:bottom w:w="80" w:type="dxa"/>
              <w:end w:w="100" w:type="dxa"/>
            </w:tcMar>
            <w:vAlign w:val="top"/>
          </w:tcPr>
          <w:p>
            <w:r>
              <w:rPr>
                <w:sz w:val="16"/>
              </w:rPr>
              <w:t>MATURE_ENDGAME_RUN</w:t>
            </w:r>
          </w:p>
        </w:tc>
        <w:tc>
          <w:tcPr>
            <w:tcW w:type="dxa" w:w="7704"/>
            <w:tcMar>
              <w:top w:w="80" w:type="dxa"/>
              <w:start w:w="100" w:type="dxa"/>
              <w:bottom w:w="80" w:type="dxa"/>
              <w:end w:w="100" w:type="dxa"/>
            </w:tcMar>
            <w:vAlign w:val="top"/>
          </w:tcPr>
          <w:p>
            <w:r>
              <w:rPr>
                <w:sz w:val="16"/>
              </w:rPr>
              <w:t>Maximierung der langfristigen persistenten Wachstumsrate.</w:t>
            </w:r>
          </w:p>
        </w:tc>
      </w:tr>
    </w:tbl>
    <w:p>
      <w:pPr>
        <w:spacing w:after="0"/>
      </w:pPr>
    </w:p>
    <w:p>
      <w:pPr>
        <w:pStyle w:val="Heading2"/>
      </w:pPr>
      <w:r>
        <w:t>8.3 Auswahlalgorithmus</w:t>
      </w:r>
    </w:p>
    <w:p>
      <w:pPr>
        <w:pStyle w:val="CodeBlock"/>
        <w:shd w:fill="F7F7F7"/>
      </w:pPr>
      <w:r>
        <w:t>1. Erzeuge für jeden zulässigen Run-Typ einen vollständigen MacroPlan.</w:t>
        <w:br/>
      </w:r>
      <w:r>
        <w:t>2. Setze Zielmeilensteine aus dem MilestoneGraph ein.</w:t>
        <w:br/>
      </w:r>
      <w:r>
        <w:t>3. Erzeuge für jeden Plan mindestens drei taktische Varianten:</w:t>
        <w:br/>
      </w:r>
      <w:r>
        <w:t xml:space="preserve">   a) schneller Minimalpfad,</w:t>
        <w:br/>
      </w:r>
      <w:r>
        <w:t xml:space="preserve">   b) ausgeglichener Pfad,</w:t>
        <w:br/>
      </w:r>
      <w:r>
        <w:t xml:space="preserve">   c) investitionsstarker Pfad.</w:t>
        <w:br/>
      </w:r>
      <w:r>
        <w:t>4. Simuliere jede Variante bis Reset oder Milestone.</w:t>
        <w:br/>
      </w:r>
      <w:r>
        <w:t>5. Schätze Terminalwert und Restzeit bis F.</w:t>
        <w:br/>
      </w:r>
      <w:r>
        <w:t>6. Verwirf Pläne mit verletzten Invarianten.</w:t>
        <w:br/>
      </w:r>
      <w:r>
        <w:t>7. Wähle den Plan mit maximalem Score.</w:t>
        <w:br/>
      </w:r>
      <w:r>
        <w:t>8. Fixiere den Plan nur bis zum nächsten Replanning-Trigger.</w:t>
      </w:r>
    </w:p>
    <w:p>
      <w:pPr>
        <w:pStyle w:val="Heading2"/>
      </w:pPr>
      <w:r>
        <w:t>8.4 Optionswert</w:t>
      </w:r>
    </w:p>
    <w:p>
      <w:r>
        <w:t>Ein Unlock erhält keinen pauschalen Bonus. Sein Optionswert ist die durch ihn verursachte Verringerung der erwarteten Restzeit bis F. Damit werden neue Mechaniken nur dann priorisiert, wenn sie den tatsächlichen Gesamtpfad beschleunigen.</w:t>
      </w:r>
    </w:p>
    <w:p>
      <w:pPr>
        <w:jc w:val="center"/>
      </w:pPr>
      <w:r>
        <w:rPr>
          <w:rFonts w:ascii="Liberation Mono" w:hAnsi="Liberation Mono"/>
          <w:b/>
          <w:sz w:val="18"/>
        </w:rPr>
        <w:t>OptionValue(m) = E[T_F | without m] − E[T_F | with m]</w:t>
      </w:r>
    </w:p>
    <w:p>
      <w:pPr>
        <w:pStyle w:val="Heading1"/>
      </w:pPr>
      <w:r>
        <w:t>9. Progressionsfront und Makrophasen</w:t>
      </w:r>
    </w:p>
    <w:p>
      <w:r>
        <w:t>Die folgenden Phasen bilden keine starre Build-Order. Sie definieren den zulässigen und bevorzugten Suchraum. Der Meta-Controller darf Meilensteine innerhalb einer Phase umordnen, sobald die Simulation eine geringere Restzeit nachweist. Er darf keine spätere Phase als operational markieren, solange deren Eintrittskriterien nicht erfüllt sind.</w:t>
      </w:r>
    </w:p>
    <w:tbl>
      <w:tblPr>
        <w:tblStyle w:val="TableGrid"/>
        <w:tblW w:type="auto" w:w="0"/>
        <w:jc w:val="center"/>
        <w:tblLook w:firstColumn="1" w:firstRow="1" w:lastColumn="0" w:lastRow="0" w:noHBand="0" w:noVBand="1" w:val="04A0"/>
      </w:tblPr>
      <w:tblGrid>
        <w:gridCol w:w="3341"/>
        <w:gridCol w:w="3341"/>
        <w:gridCol w:w="3341"/>
      </w:tblGrid>
      <w:tr>
        <w:trPr>
          <w:cantSplit/>
          <w:tblHeader/>
        </w:trPr>
        <w:tc>
          <w:tcPr>
            <w:tcW w:type="dxa" w:w="3341"/>
            <w:shd w:fill="4472C4"/>
            <w:vAlign w:val="center"/>
            <w:tcMar>
              <w:top w:w="80" w:type="dxa"/>
              <w:start w:w="100" w:type="dxa"/>
              <w:bottom w:w="80" w:type="dxa"/>
              <w:end w:w="100" w:type="dxa"/>
            </w:tcMar>
          </w:tcPr>
          <w:p>
            <w:r>
              <w:rPr>
                <w:b/>
                <w:color w:val="FFFFFF"/>
                <w:sz w:val="15"/>
              </w:rPr>
              <w:t>Phase</w:t>
            </w:r>
          </w:p>
        </w:tc>
        <w:tc>
          <w:tcPr>
            <w:tcW w:type="dxa" w:w="3341"/>
            <w:shd w:fill="4472C4"/>
            <w:vAlign w:val="center"/>
            <w:tcMar>
              <w:top w:w="80" w:type="dxa"/>
              <w:start w:w="100" w:type="dxa"/>
              <w:bottom w:w="80" w:type="dxa"/>
              <w:end w:w="100" w:type="dxa"/>
            </w:tcMar>
          </w:tcPr>
          <w:p>
            <w:r>
              <w:rPr>
                <w:b/>
                <w:color w:val="FFFFFF"/>
                <w:sz w:val="15"/>
              </w:rPr>
              <w:t>Bezeichnung</w:t>
            </w:r>
          </w:p>
        </w:tc>
        <w:tc>
          <w:tcPr>
            <w:tcW w:type="dxa" w:w="3341"/>
            <w:shd w:fill="4472C4"/>
            <w:vAlign w:val="center"/>
            <w:tcMar>
              <w:top w:w="80" w:type="dxa"/>
              <w:start w:w="100" w:type="dxa"/>
              <w:bottom w:w="80" w:type="dxa"/>
              <w:end w:w="100" w:type="dxa"/>
            </w:tcMar>
          </w:tcPr>
          <w:p>
            <w:r>
              <w:rPr>
                <w:b/>
                <w:color w:val="FFFFFF"/>
                <w:sz w:val="15"/>
              </w:rPr>
              <w:t>Operationales Austrittskriterium</w:t>
            </w:r>
          </w:p>
        </w:tc>
      </w:tr>
      <w:tr>
        <w:trPr>
          <w:cantSplit/>
        </w:trPr>
        <w:tc>
          <w:tcPr>
            <w:tcW w:type="dxa" w:w="792"/>
            <w:tcMar>
              <w:top w:w="80" w:type="dxa"/>
              <w:start w:w="100" w:type="dxa"/>
              <w:bottom w:w="80" w:type="dxa"/>
              <w:end w:w="100" w:type="dxa"/>
            </w:tcMar>
            <w:vAlign w:val="top"/>
          </w:tcPr>
          <w:p>
            <w:r>
              <w:rPr>
                <w:sz w:val="15"/>
              </w:rPr>
              <w:t>P0</w:t>
            </w:r>
          </w:p>
        </w:tc>
        <w:tc>
          <w:tcPr>
            <w:tcW w:type="dxa" w:w="2160"/>
            <w:tcMar>
              <w:top w:w="80" w:type="dxa"/>
              <w:start w:w="100" w:type="dxa"/>
              <w:bottom w:w="80" w:type="dxa"/>
              <w:end w:w="100" w:type="dxa"/>
            </w:tcMar>
            <w:vAlign w:val="top"/>
          </w:tcPr>
          <w:p>
            <w:r>
              <w:rPr>
                <w:sz w:val="15"/>
              </w:rPr>
              <w:t>Erstwirtschaft</w:t>
            </w:r>
          </w:p>
        </w:tc>
        <w:tc>
          <w:tcPr>
            <w:tcW w:type="dxa" w:w="7128"/>
            <w:tcMar>
              <w:top w:w="80" w:type="dxa"/>
              <w:start w:w="100" w:type="dxa"/>
              <w:bottom w:w="80" w:type="dxa"/>
              <w:end w:w="100" w:type="dxa"/>
            </w:tcMar>
            <w:vAlign w:val="top"/>
          </w:tcPr>
          <w:p>
            <w:r>
              <w:rPr>
                <w:sz w:val="15"/>
              </w:rPr>
              <w:t>Stabile Food-/Wood-/Mineral-/Science-Kette; Workshops; Concrete Huts; Apocrypha; erster Reset wirtschaftlich.</w:t>
            </w:r>
          </w:p>
        </w:tc>
      </w:tr>
      <w:tr>
        <w:trPr>
          <w:cantSplit/>
        </w:trPr>
        <w:tc>
          <w:tcPr>
            <w:tcW w:type="dxa" w:w="792"/>
            <w:tcMar>
              <w:top w:w="80" w:type="dxa"/>
              <w:start w:w="100" w:type="dxa"/>
              <w:bottom w:w="80" w:type="dxa"/>
              <w:end w:w="100" w:type="dxa"/>
            </w:tcMar>
            <w:vAlign w:val="top"/>
            <w:shd w:fill="F7F9FC"/>
          </w:tcPr>
          <w:p>
            <w:r>
              <w:rPr>
                <w:sz w:val="15"/>
              </w:rPr>
              <w:t>P1</w:t>
            </w:r>
          </w:p>
        </w:tc>
        <w:tc>
          <w:tcPr>
            <w:tcW w:type="dxa" w:w="2160"/>
            <w:tcMar>
              <w:top w:w="80" w:type="dxa"/>
              <w:start w:w="100" w:type="dxa"/>
              <w:bottom w:w="80" w:type="dxa"/>
              <w:end w:w="100" w:type="dxa"/>
            </w:tcMar>
            <w:vAlign w:val="top"/>
            <w:shd w:fill="F7F9FC"/>
          </w:tcPr>
          <w:p>
            <w:r>
              <w:rPr>
                <w:sz w:val="15"/>
              </w:rPr>
              <w:t>Price-Ratio</w:t>
            </w:r>
          </w:p>
        </w:tc>
        <w:tc>
          <w:tcPr>
            <w:tcW w:type="dxa" w:w="7128"/>
            <w:tcMar>
              <w:top w:w="80" w:type="dxa"/>
              <w:start w:w="100" w:type="dxa"/>
              <w:bottom w:w="80" w:type="dxa"/>
              <w:end w:w="100" w:type="dxa"/>
            </w:tcMar>
            <w:vAlign w:val="top"/>
            <w:shd w:fill="F7F9FC"/>
          </w:tcPr>
          <w:p>
            <w:r>
              <w:rPr>
                <w:sz w:val="15"/>
              </w:rPr>
              <w:t>Diplomacy, Enlightenment, Golden Ratio, Divine Proportion, Vitruvian Feline, Renaissance.</w:t>
            </w:r>
          </w:p>
        </w:tc>
      </w:tr>
      <w:tr>
        <w:trPr>
          <w:cantSplit/>
        </w:trPr>
        <w:tc>
          <w:tcPr>
            <w:tcW w:type="dxa" w:w="792"/>
            <w:tcMar>
              <w:top w:w="80" w:type="dxa"/>
              <w:start w:w="100" w:type="dxa"/>
              <w:bottom w:w="80" w:type="dxa"/>
              <w:end w:w="100" w:type="dxa"/>
            </w:tcMar>
            <w:vAlign w:val="top"/>
          </w:tcPr>
          <w:p>
            <w:r>
              <w:rPr>
                <w:sz w:val="15"/>
              </w:rPr>
              <w:t>P2</w:t>
            </w:r>
          </w:p>
        </w:tc>
        <w:tc>
          <w:tcPr>
            <w:tcW w:type="dxa" w:w="2160"/>
            <w:tcMar>
              <w:top w:w="80" w:type="dxa"/>
              <w:start w:w="100" w:type="dxa"/>
              <w:bottom w:w="80" w:type="dxa"/>
              <w:end w:w="100" w:type="dxa"/>
            </w:tcMar>
            <w:vAlign w:val="top"/>
          </w:tcPr>
          <w:p>
            <w:r>
              <w:rPr>
                <w:sz w:val="15"/>
              </w:rPr>
              <w:t>Core Meta &amp; Space</w:t>
            </w:r>
          </w:p>
        </w:tc>
        <w:tc>
          <w:tcPr>
            <w:tcW w:type="dxa" w:w="7128"/>
            <w:tcMar>
              <w:top w:w="80" w:type="dxa"/>
              <w:start w:w="100" w:type="dxa"/>
              <w:bottom w:w="80" w:type="dxa"/>
              <w:end w:w="100" w:type="dxa"/>
            </w:tcMar>
            <w:vAlign w:val="top"/>
          </w:tcPr>
          <w:p>
            <w:r>
              <w:rPr>
                <w:sz w:val="15"/>
              </w:rPr>
              <w:t>Metaphysics-Pfad, stabile Space-/UO-Produktion, Anachronomancy vor TC-Reset.</w:t>
            </w:r>
          </w:p>
        </w:tc>
      </w:tr>
      <w:tr>
        <w:trPr>
          <w:cantSplit/>
        </w:trPr>
        <w:tc>
          <w:tcPr>
            <w:tcW w:type="dxa" w:w="792"/>
            <w:tcMar>
              <w:top w:w="80" w:type="dxa"/>
              <w:start w:w="100" w:type="dxa"/>
              <w:bottom w:w="80" w:type="dxa"/>
              <w:end w:w="100" w:type="dxa"/>
            </w:tcMar>
            <w:vAlign w:val="top"/>
            <w:shd w:fill="F7F9FC"/>
          </w:tcPr>
          <w:p>
            <w:r>
              <w:rPr>
                <w:sz w:val="15"/>
              </w:rPr>
              <w:t>P3</w:t>
            </w:r>
          </w:p>
        </w:tc>
        <w:tc>
          <w:tcPr>
            <w:tcW w:type="dxa" w:w="2160"/>
            <w:tcMar>
              <w:top w:w="80" w:type="dxa"/>
              <w:start w:w="100" w:type="dxa"/>
              <w:bottom w:w="80" w:type="dxa"/>
              <w:end w:w="100" w:type="dxa"/>
            </w:tcMar>
            <w:vAlign w:val="top"/>
            <w:shd w:fill="F7F9FC"/>
          </w:tcPr>
          <w:p>
            <w:r>
              <w:rPr>
                <w:sz w:val="15"/>
              </w:rPr>
              <w:t>Religion &amp; Unicorn</w:t>
            </w:r>
          </w:p>
        </w:tc>
        <w:tc>
          <w:tcPr>
            <w:tcW w:type="dxa" w:w="7128"/>
            <w:tcMar>
              <w:top w:w="80" w:type="dxa"/>
              <w:start w:w="100" w:type="dxa"/>
              <w:bottom w:w="80" w:type="dxa"/>
              <w:end w:w="100" w:type="dxa"/>
            </w:tcMar>
            <w:vAlign w:val="top"/>
            <w:shd w:fill="F7F9FC"/>
          </w:tcPr>
          <w:p>
            <w:r>
              <w:rPr>
                <w:sz w:val="15"/>
              </w:rPr>
              <w:t>Solar Revolution, TAP-Kreislauf, Unicorn-/Alicorn-/Black-Pyramid-Basis.</w:t>
            </w:r>
          </w:p>
        </w:tc>
      </w:tr>
      <w:tr>
        <w:trPr>
          <w:cantSplit/>
        </w:trPr>
        <w:tc>
          <w:tcPr>
            <w:tcW w:type="dxa" w:w="792"/>
            <w:tcMar>
              <w:top w:w="80" w:type="dxa"/>
              <w:start w:w="100" w:type="dxa"/>
              <w:bottom w:w="80" w:type="dxa"/>
              <w:end w:w="100" w:type="dxa"/>
            </w:tcMar>
            <w:vAlign w:val="top"/>
          </w:tcPr>
          <w:p>
            <w:r>
              <w:rPr>
                <w:sz w:val="15"/>
              </w:rPr>
              <w:t>P4</w:t>
            </w:r>
          </w:p>
        </w:tc>
        <w:tc>
          <w:tcPr>
            <w:tcW w:type="dxa" w:w="2160"/>
            <w:tcMar>
              <w:top w:w="80" w:type="dxa"/>
              <w:start w:w="100" w:type="dxa"/>
              <w:bottom w:w="80" w:type="dxa"/>
              <w:end w:w="100" w:type="dxa"/>
            </w:tcMar>
            <w:vAlign w:val="top"/>
          </w:tcPr>
          <w:p>
            <w:r>
              <w:rPr>
                <w:sz w:val="15"/>
              </w:rPr>
              <w:t>Leviathan TC</w:t>
            </w:r>
          </w:p>
        </w:tc>
        <w:tc>
          <w:tcPr>
            <w:tcW w:type="dxa" w:w="7128"/>
            <w:tcMar>
              <w:top w:w="80" w:type="dxa"/>
              <w:start w:w="100" w:type="dxa"/>
              <w:bottom w:w="80" w:type="dxa"/>
              <w:end w:w="100" w:type="dxa"/>
            </w:tcMar>
            <w:vAlign w:val="top"/>
          </w:tcPr>
          <w:p>
            <w:r>
              <w:rPr>
                <w:sz w:val="15"/>
              </w:rPr>
              <w:t>Leviathan-Kontakt, Elder Energy, positive TC-Erwartung aus UO-Trades.</w:t>
            </w:r>
          </w:p>
        </w:tc>
      </w:tr>
      <w:tr>
        <w:trPr>
          <w:cantSplit/>
        </w:trPr>
        <w:tc>
          <w:tcPr>
            <w:tcW w:type="dxa" w:w="792"/>
            <w:tcMar>
              <w:top w:w="80" w:type="dxa"/>
              <w:start w:w="100" w:type="dxa"/>
              <w:bottom w:w="80" w:type="dxa"/>
              <w:end w:w="100" w:type="dxa"/>
            </w:tcMar>
            <w:vAlign w:val="top"/>
            <w:shd w:fill="F7F9FC"/>
          </w:tcPr>
          <w:p>
            <w:r>
              <w:rPr>
                <w:sz w:val="15"/>
              </w:rPr>
              <w:t>P5</w:t>
            </w:r>
          </w:p>
        </w:tc>
        <w:tc>
          <w:tcPr>
            <w:tcW w:type="dxa" w:w="2160"/>
            <w:tcMar>
              <w:top w:w="80" w:type="dxa"/>
              <w:start w:w="100" w:type="dxa"/>
              <w:bottom w:w="80" w:type="dxa"/>
              <w:end w:w="100" w:type="dxa"/>
            </w:tcMar>
            <w:vAlign w:val="top"/>
            <w:shd w:fill="F7F9FC"/>
          </w:tcPr>
          <w:p>
            <w:r>
              <w:rPr>
                <w:sz w:val="15"/>
              </w:rPr>
              <w:t>Relic &amp; Shatter</w:t>
            </w:r>
          </w:p>
        </w:tc>
        <w:tc>
          <w:tcPr>
            <w:tcW w:type="dxa" w:w="7128"/>
            <w:tcMar>
              <w:top w:w="80" w:type="dxa"/>
              <w:start w:w="100" w:type="dxa"/>
              <w:bottom w:w="80" w:type="dxa"/>
              <w:end w:w="100" w:type="dxa"/>
            </w:tcMar>
            <w:vAlign w:val="top"/>
            <w:shd w:fill="F7F9FC"/>
          </w:tcPr>
          <w:p>
            <w:r>
              <w:rPr>
                <w:sz w:val="15"/>
              </w:rPr>
              <w:t>5.000 AM-Cap für Relic Stations; RR-/Furnace-Aufbau; positive TC/Shatter-Bilanz.</w:t>
            </w:r>
          </w:p>
        </w:tc>
      </w:tr>
      <w:tr>
        <w:trPr>
          <w:cantSplit/>
        </w:trPr>
        <w:tc>
          <w:tcPr>
            <w:tcW w:type="dxa" w:w="792"/>
            <w:tcMar>
              <w:top w:w="80" w:type="dxa"/>
              <w:start w:w="100" w:type="dxa"/>
              <w:bottom w:w="80" w:type="dxa"/>
              <w:end w:w="100" w:type="dxa"/>
            </w:tcMar>
            <w:vAlign w:val="top"/>
          </w:tcPr>
          <w:p>
            <w:r>
              <w:rPr>
                <w:sz w:val="15"/>
              </w:rPr>
              <w:t>P6</w:t>
            </w:r>
          </w:p>
        </w:tc>
        <w:tc>
          <w:tcPr>
            <w:tcW w:type="dxa" w:w="2160"/>
            <w:tcMar>
              <w:top w:w="80" w:type="dxa"/>
              <w:start w:w="100" w:type="dxa"/>
              <w:bottom w:w="80" w:type="dxa"/>
              <w:end w:w="100" w:type="dxa"/>
            </w:tcMar>
            <w:vAlign w:val="top"/>
          </w:tcPr>
          <w:p>
            <w:r>
              <w:rPr>
                <w:sz w:val="15"/>
              </w:rPr>
              <w:t>Challenge &amp; Paragon Scale</w:t>
            </w:r>
          </w:p>
        </w:tc>
        <w:tc>
          <w:tcPr>
            <w:tcW w:type="dxa" w:w="7128"/>
            <w:tcMar>
              <w:top w:w="80" w:type="dxa"/>
              <w:start w:w="100" w:type="dxa"/>
              <w:bottom w:w="80" w:type="dxa"/>
              <w:end w:w="100" w:type="dxa"/>
            </w:tcMar>
            <w:vAlign w:val="top"/>
          </w:tcPr>
          <w:p>
            <w:r>
              <w:rPr>
                <w:sz w:val="15"/>
              </w:rPr>
              <w:t>Erstabschlüsse und Paragonbasis für Storage-/Endgame-Pfade.</w:t>
            </w:r>
          </w:p>
        </w:tc>
      </w:tr>
      <w:tr>
        <w:trPr>
          <w:cantSplit/>
        </w:trPr>
        <w:tc>
          <w:tcPr>
            <w:tcW w:type="dxa" w:w="792"/>
            <w:tcMar>
              <w:top w:w="80" w:type="dxa"/>
              <w:start w:w="100" w:type="dxa"/>
              <w:bottom w:w="80" w:type="dxa"/>
              <w:end w:w="100" w:type="dxa"/>
            </w:tcMar>
            <w:vAlign w:val="top"/>
            <w:shd w:fill="F7F9FC"/>
          </w:tcPr>
          <w:p>
            <w:r>
              <w:rPr>
                <w:sz w:val="15"/>
              </w:rPr>
              <w:t>P7</w:t>
            </w:r>
          </w:p>
        </w:tc>
        <w:tc>
          <w:tcPr>
            <w:tcW w:type="dxa" w:w="2160"/>
            <w:tcMar>
              <w:top w:w="80" w:type="dxa"/>
              <w:start w:w="100" w:type="dxa"/>
              <w:bottom w:w="80" w:type="dxa"/>
              <w:end w:w="100" w:type="dxa"/>
            </w:tcMar>
            <w:vAlign w:val="top"/>
            <w:shd w:fill="F7F9FC"/>
          </w:tcPr>
          <w:p>
            <w:r>
              <w:rPr>
                <w:sz w:val="15"/>
              </w:rPr>
              <w:t>Seed &amp; Positive CS</w:t>
            </w:r>
          </w:p>
        </w:tc>
        <w:tc>
          <w:tcPr>
            <w:tcW w:type="dxa" w:w="7128"/>
            <w:tcMar>
              <w:top w:w="80" w:type="dxa"/>
              <w:start w:w="100" w:type="dxa"/>
              <w:bottom w:w="80" w:type="dxa"/>
              <w:end w:w="100" w:type="dxa"/>
            </w:tcMar>
            <w:vAlign w:val="top"/>
            <w:shd w:fill="F7F9FC"/>
          </w:tcPr>
          <w:p>
            <w:r>
              <w:rPr>
                <w:sz w:val="15"/>
              </w:rPr>
              <w:t>AM/Void/Cryptotheology-Seed; positive Chronosphere-Rekonstruktion.</w:t>
            </w:r>
          </w:p>
        </w:tc>
      </w:tr>
      <w:tr>
        <w:trPr>
          <w:cantSplit/>
        </w:trPr>
        <w:tc>
          <w:tcPr>
            <w:tcW w:type="dxa" w:w="792"/>
            <w:tcMar>
              <w:top w:w="80" w:type="dxa"/>
              <w:start w:w="100" w:type="dxa"/>
              <w:bottom w:w="80" w:type="dxa"/>
              <w:end w:w="100" w:type="dxa"/>
            </w:tcMar>
            <w:vAlign w:val="top"/>
          </w:tcPr>
          <w:p>
            <w:r>
              <w:rPr>
                <w:sz w:val="15"/>
              </w:rPr>
              <w:t>P8</w:t>
            </w:r>
          </w:p>
        </w:tc>
        <w:tc>
          <w:tcPr>
            <w:tcW w:type="dxa" w:w="2160"/>
            <w:tcMar>
              <w:top w:w="80" w:type="dxa"/>
              <w:start w:w="100" w:type="dxa"/>
              <w:bottom w:w="80" w:type="dxa"/>
              <w:end w:w="100" w:type="dxa"/>
            </w:tcMar>
            <w:vAlign w:val="top"/>
          </w:tcPr>
          <w:p>
            <w:r>
              <w:rPr>
                <w:sz w:val="15"/>
              </w:rPr>
              <w:t>Mature Endgame</w:t>
            </w:r>
          </w:p>
        </w:tc>
        <w:tc>
          <w:tcPr>
            <w:tcW w:type="dxa" w:w="7128"/>
            <w:tcMar>
              <w:top w:w="80" w:type="dxa"/>
              <w:start w:w="100" w:type="dxa"/>
              <w:bottom w:w="80" w:type="dxa"/>
              <w:end w:w="100" w:type="dxa"/>
            </w:tcMar>
            <w:vAlign w:val="top"/>
          </w:tcPr>
          <w:p>
            <w:r>
              <w:rPr>
                <w:sz w:val="15"/>
              </w:rPr>
              <w:t>Endliche Front vollständig; maximierte nachhaltige persistente Wachstumsrate.</w:t>
            </w:r>
          </w:p>
        </w:tc>
      </w:tr>
    </w:tbl>
    <w:p>
      <w:pPr>
        <w:spacing w:after="0"/>
      </w:pPr>
    </w:p>
    <w:p>
      <w:pPr>
        <w:pStyle w:val="Heading2"/>
      </w:pPr>
      <w:r>
        <w:t>9.1 Festgelegte frühe Metaphysics-Reihenfolge</w:t>
      </w:r>
    </w:p>
    <w:p>
      <w:pPr>
        <w:pStyle w:val="CodeBlock"/>
        <w:shd w:fill="F7F7F7"/>
      </w:pPr>
      <w:r>
        <w:t>Diplomacy</w:t>
        <w:br/>
      </w:r>
      <w:r>
        <w:t>→ Enlightenment</w:t>
        <w:br/>
      </w:r>
      <w:r>
        <w:t>→ Golden Ratio</w:t>
        <w:br/>
      </w:r>
      <w:r>
        <w:t>→ Divine Proportion</w:t>
        <w:br/>
      </w:r>
      <w:r>
        <w:t>→ Vitruvian Feline</w:t>
        <w:br/>
      </w:r>
      <w:r>
        <w:t>→ Renaissance</w:t>
      </w:r>
    </w:p>
    <w:p>
      <w:r>
        <w:t>Chronomancy und Astromancy werden vor dem jeweils nächsten Price-Ratio-Ziel eingeschoben, sobald ihre simulierte Zeitersparnis durch Starcharts und Events größer ist als der Produktionsverlust des ausgegebenen Paragons. Anachronomancy wird zwingend vor jedem Reset mit relevantem Time-Crystal-Bestand erworben.</w:t>
      </w:r>
    </w:p>
    <w:p>
      <w:pPr>
        <w:pStyle w:val="Heading2"/>
      </w:pPr>
      <w:r>
        <w:t>9.2 Festgelegte Engine-Reihenfolge</w:t>
      </w:r>
    </w:p>
    <w:p>
      <w:pPr>
        <w:pStyle w:val="CodeBlock"/>
        <w:shd w:fill="F7F7F7"/>
      </w:pPr>
      <w:r>
        <w:t>Alicorn-/Leviathan-Time-Crystal-Quelle</w:t>
        <w:br/>
      </w:r>
      <w:r>
        <w:t>→ Relic Stations mit vollständiger Antimatter-Wirkung</w:t>
        <w:br/>
      </w:r>
      <w:r>
        <w:t>→ Resource-Retrieval-Shatter-Engine</w:t>
        <w:br/>
      </w:r>
      <w:r>
        <w:t>→ Paragon-/Storage-Skalierung</w:t>
        <w:br/>
      </w:r>
      <w:r>
        <w:t>→ Antimatter-/Void-Seed</w:t>
        <w:br/>
      </w:r>
      <w:r>
        <w:t>→ positive Chronosphere-Schleife</w:t>
        <w:br/>
      </w:r>
      <w:r>
        <w:t>→ Mature Endgame</w:t>
      </w:r>
    </w:p>
    <w:p>
      <w:pPr>
        <w:pStyle w:val="Heading1"/>
      </w:pPr>
      <w:r>
        <w:t>10. Taktischer Optimierer</w:t>
      </w:r>
    </w:p>
    <w:p>
      <w:pPr>
        <w:pStyle w:val="Heading2"/>
      </w:pPr>
      <w:r>
        <w:t>10.1 Engpassanalyse</w:t>
      </w:r>
    </w:p>
    <w:p>
      <w:pPr>
        <w:jc w:val="center"/>
      </w:pPr>
      <w:r>
        <w:rPr>
          <w:rFonts w:ascii="Liberation Mono" w:hAnsi="Liberation Mono"/>
          <w:b/>
          <w:sz w:val="18"/>
        </w:rPr>
        <w:t>ETA(goal) = max_i ETA_i(goal)</w:t>
      </w:r>
    </w:p>
    <w:p>
      <w:r>
        <w:t>ETA_i wird rekursiv über Ressourcen-, Craft-, Unlock- und Storage-Abhängigkeiten berechnet. Der primäre Engpass ist die Ressource oder Bedingung mit dem größten kritischen Pfadanteil. Sekundäre Engpässe werden mitgeführt, um Verschiebungen nach einem Kauf vorherzusehen.</w:t>
      </w:r>
    </w:p>
    <w:p>
      <w:pPr>
        <w:pStyle w:val="Heading2"/>
      </w:pPr>
      <w:r>
        <w:t>10.2 Schattenpreise</w:t>
      </w:r>
    </w:p>
    <w:p>
      <w:pPr>
        <w:jc w:val="center"/>
      </w:pPr>
      <w:r>
        <w:rPr>
          <w:rFonts w:ascii="Liberation Mono" w:hAnsi="Liberation Mono"/>
          <w:b/>
          <w:sz w:val="18"/>
        </w:rPr>
        <w:t>λ_i = −∂ ETA(goal) / ∂ R_i</w:t>
      </w:r>
    </w:p>
    <w:p>
      <w:r>
        <w:t>Der Schattenpreis λ_i gibt an, wie viele Sekunden Zielzeit eine zusätzliche Einheit der Ressource spart. Kosten und Produktionsgewinne werden in Zielzeitäquivalente umgerechnet.</w:t>
      </w:r>
    </w:p>
    <w:p>
      <w:pPr>
        <w:jc w:val="center"/>
      </w:pPr>
      <w:r>
        <w:rPr>
          <w:rFonts w:ascii="Liberation Mono" w:hAnsi="Liberation Mono"/>
          <w:b/>
          <w:sz w:val="18"/>
        </w:rPr>
        <w:t>Cost_time(a) = Σ_i λ_i · Cost_i(a)</w:t>
      </w:r>
    </w:p>
    <w:p>
      <w:pPr>
        <w:jc w:val="center"/>
      </w:pPr>
      <w:r>
        <w:rPr>
          <w:rFonts w:ascii="Liberation Mono" w:hAnsi="Liberation Mono"/>
          <w:b/>
          <w:sz w:val="18"/>
        </w:rPr>
        <w:t>Benefit_time(a,H) = Σ_i λ_i · ΔRate_i(a) · H + UnlockTimeSaving(a)</w:t>
      </w:r>
    </w:p>
    <w:p>
      <w:pPr>
        <w:pStyle w:val="Heading2"/>
      </w:pPr>
      <w:r>
        <w:t>10.3 Kaufregel</w:t>
      </w:r>
    </w:p>
    <w:p>
      <w:pPr>
        <w:jc w:val="center"/>
      </w:pPr>
      <w:r>
        <w:rPr>
          <w:rFonts w:ascii="Liberation Mono" w:hAnsi="Liberation Mono"/>
          <w:b/>
          <w:sz w:val="18"/>
        </w:rPr>
        <w:t>NetValue(a) = Benefit_time(a,H) − Cost_time(a) − RiskPenalty(a) − DelayPenalty(a)</w:t>
      </w:r>
    </w:p>
    <w:p>
      <w:r>
        <w:t>Der Agent kauft die zulässige Aktion mit dem höchsten positiven NetValue. Ist kein NetValue positiv, führt er WAIT bis zum frühesten Ereignis aus, das die Rangfolge verändern kann.</w:t>
      </w:r>
    </w:p>
    <w:p>
      <w:pPr>
        <w:pStyle w:val="Heading2"/>
      </w:pPr>
      <w:r>
        <w:t>10.4 Payback</w:t>
      </w:r>
    </w:p>
    <w:p>
      <w:pPr>
        <w:jc w:val="center"/>
      </w:pPr>
      <w:r>
        <w:rPr>
          <w:rFonts w:ascii="Liberation Mono" w:hAnsi="Liberation Mono"/>
          <w:b/>
          <w:sz w:val="18"/>
        </w:rPr>
        <w:t>Payback(a) = Cost_time(a) / max(ε, MarginalTimeSavingRate(a))</w:t>
      </w:r>
    </w:p>
    <w:p>
      <w:r>
        <w:t>Produktionsinvestitionen sind nur zulässig, wenn ihr Payback vor dem geplanten Reset oder Milestone liegt. Unlocks, Safety-Aktionen und zwingende Dependencies werden nicht durch die Payback-Regel gesperrt.</w:t>
      </w:r>
    </w:p>
    <w:p>
      <w:pPr>
        <w:pStyle w:val="Heading2"/>
      </w:pPr>
      <w:r>
        <w:t>10.5 Aktionscharge</w:t>
      </w:r>
    </w:p>
    <w:p>
      <w:r>
        <w:t>Gleichartige reversible Aktionen dürfen als Charge ausgeführt werden, wenn zwischen den Einzelschritten kein Replanning-Trigger liegt. Housing, exponentiell verteuerte Gebäude, Policies, Religion, Time und Reset werden einzeln ausgeführt und nach jedem Schritt neu bewertet.</w:t>
      </w:r>
    </w:p>
    <w:p>
      <w:pPr>
        <w:pStyle w:val="Heading1"/>
      </w:pPr>
      <w:r>
        <w:t>11. Ressourcen-, Craft- und Storage-Logik</w:t>
      </w:r>
    </w:p>
    <w:p>
      <w:pPr>
        <w:pStyle w:val="Heading2"/>
      </w:pPr>
      <w:r>
        <w:t>11.1 Ressourcenpriorität</w:t>
      </w:r>
    </w:p>
    <w:p>
      <w:r>
        <w:t>Ressourcen werden niemals anhand einer statischen Liste priorisiert. Die Priorität entspricht dem Schattenpreis im aktuellen Critical Path. Ressourcen mit λ = 0 dürfen am Cap stehen. Ressourcen mit hohem λ dürfen nicht ungenutzt cappen.</w:t>
      </w:r>
    </w:p>
    <w:p>
      <w:pPr>
        <w:pStyle w:val="Heading2"/>
      </w:pPr>
      <w:r>
        <w:t>11.2 Craft-Graph</w:t>
      </w:r>
    </w:p>
    <w:p>
      <w:r>
        <w:t>Alle Craft-Rezepte bilden einen gerichteten Hypergraphen. Die effektiven Kosten eines Craftprodukts umfassen rekursiv seine Inputs, Craft Ratio, verfügbare Nebenprodukte und die alternative Verwendung der Inputs.</w:t>
      </w:r>
    </w:p>
    <w:p>
      <w:pPr>
        <w:jc w:val="center"/>
      </w:pPr>
      <w:r>
        <w:rPr>
          <w:rFonts w:ascii="Liberation Mono" w:hAnsi="Liberation Mono"/>
          <w:b/>
          <w:sz w:val="18"/>
        </w:rPr>
        <w:t>EffectiveCost(craft) = Σ_j Input_j / CraftYield + OpportunityCost(inputs)</w:t>
      </w:r>
    </w:p>
    <w:p>
      <w:r>
        <w:t>Crafts werden in der kleinsten Charge ausgeführt, die das nächste Gate erreicht oder einen kritischen Cap-Verlust verhindert. Überproduktion ist nur zulässig, wenn das Craftprodukt besseren Carryover, höheren Storage-Wert oder einen niedrigeren zukünftigen Schattenpreis besitzt.</w:t>
      </w:r>
    </w:p>
    <w:p>
      <w:pPr>
        <w:pStyle w:val="Heading2"/>
      </w:pPr>
      <w:r>
        <w:t>11.3 Storage</w:t>
      </w:r>
    </w:p>
    <w:p>
      <w:pPr>
        <w:pStyle w:val="CodeBlock"/>
        <w:shd w:fill="F7F7F7"/>
      </w:pPr>
      <w:r>
        <w:t>Storage wird gebaut, wenn mindestens eine Bedingung erfüllt ist:</w:t>
        <w:br/>
      </w:r>
      <w:r>
        <w:t xml:space="preserve">  A. Die Kosten eines Critical-Path-Objekts überschreiten das aktuelle Cap.</w:t>
        <w:br/>
      </w:r>
      <w:r>
        <w:t xml:space="preserve">  B. Der zusätzliche Carryover-Wert übersteigt die Baukosten.</w:t>
        <w:br/>
      </w:r>
      <w:r>
        <w:t xml:space="preserve">  C. Der zusätzliche Offline-/Batch-Puffer verhindert bewerteten Cap-Verlust.</w:t>
        <w:br/>
      </w:r>
      <w:r>
        <w:t xml:space="preserve">  D. Eine Challenge- oder Cryo-Bedingung verlangt das Cap.</w:t>
        <w:br/>
      </w:r>
      <w:r>
        <w:t>Andernfalls ist Storage unzulässig.</w:t>
      </w:r>
    </w:p>
    <w:p>
      <w:pPr>
        <w:pStyle w:val="Heading2"/>
      </w:pPr>
      <w:r>
        <w:t>11.4 Cap-Management</w:t>
      </w:r>
    </w:p>
    <w:p>
      <w:r>
        <w:t>Für jede Ressource wird der nächste Cap-Zeitpunkt prognostiziert. Vor dem Cap wählt der Agent in dieser Reihenfolge: Critical-Path-Ausgabe, werterhaltender Craft, profitabler Trade, notwendiger Storage, akzeptierter Verlust. Die Reihenfolge wird durch NetValue bestätigt; sie ist keine blinde Prioritätsliste.</w:t>
      </w:r>
    </w:p>
    <w:p>
      <w:pPr>
        <w:pStyle w:val="Heading1"/>
      </w:pPr>
      <w:r>
        <w:t>12. Bevölkerung, Jobs und Leader</w:t>
      </w:r>
    </w:p>
    <w:p>
      <w:pPr>
        <w:pStyle w:val="Heading2"/>
      </w:pPr>
      <w:r>
        <w:t>12.1 Housing</w:t>
      </w:r>
    </w:p>
    <w:p>
      <w:pPr>
        <w:jc w:val="center"/>
      </w:pPr>
      <w:r>
        <w:rPr>
          <w:rFonts w:ascii="Liberation Mono" w:hAnsi="Liberation Mono"/>
          <w:b/>
          <w:sz w:val="18"/>
        </w:rPr>
        <w:t>KittenValue = ProductionValue_until_reset + ParagonMarginalValue + MilestoneValue</w:t>
      </w:r>
    </w:p>
    <w:p>
      <w:pPr>
        <w:jc w:val="center"/>
      </w:pPr>
      <w:r>
        <w:rPr>
          <w:rFonts w:ascii="Liberation Mono" w:hAnsi="Liberation Mono"/>
          <w:b/>
          <w:sz w:val="18"/>
        </w:rPr>
        <w:t>HousingValue = ExpectedKittenArrivals · KittenValue − Cost_time(housing)</w:t>
      </w:r>
    </w:p>
    <w:p>
      <w:r>
        <w:t>Housing wird nur gebaut, wenn Food-Invariant erfüllt ist, mindestens ein zusätzliches Kitten vor Reset beziehungsweise Milestone eintrifft und HousingValue positiv ist. Unbenutzte Housing-Kapazität ohne rechtzeitige Kitten-Ankunft besitzt keinen Produktionswert.</w:t>
      </w:r>
    </w:p>
    <w:p>
      <w:pPr>
        <w:pStyle w:val="Heading2"/>
      </w:pPr>
      <w:r>
        <w:t>12.2 Jobzuweisung</w:t>
      </w:r>
    </w:p>
    <w:p>
      <w:pPr>
        <w:pStyle w:val="CodeBlock"/>
        <w:shd w:fill="F7F7F7"/>
      </w:pPr>
      <w:r>
        <w:t>1. Berechne Mindestfarmer für Food-Invariant.</w:t>
        <w:br/>
      </w:r>
      <w:r>
        <w:t>2. Reserviere zwingende Jobs für aktive Dependencies.</w:t>
        <w:br/>
      </w:r>
      <w:r>
        <w:t>3. Berechne für jeden Job den marginalen Zielzeitgewinn pro Kitten.</w:t>
        <w:br/>
      </w:r>
      <w:r>
        <w:t>4. Weise das nächste freie Kitten dem höchsten positiven Grenzwert zu.</w:t>
        <w:br/>
      </w:r>
      <w:r>
        <w:t>5. Aktualisiere Produktionsraten und Schattenpreise.</w:t>
        <w:br/>
      </w:r>
      <w:r>
        <w:t>6. Wiederhole bis alle Kitten zugewiesen sind.</w:t>
        <w:br/>
      </w:r>
      <w:r>
        <w:t>7. Bei nicht-konvexen Schwellen teste zusätzlich lokale Tauschoperationen.</w:t>
      </w:r>
    </w:p>
    <w:p>
      <w:pPr>
        <w:jc w:val="center"/>
      </w:pPr>
      <w:r>
        <w:rPr>
          <w:rFonts w:ascii="Liberation Mono" w:hAnsi="Liberation Mono"/>
          <w:b/>
          <w:sz w:val="18"/>
        </w:rPr>
        <w:t>JobScore(j) = Σ_i λ_i · MarginalRate_i(j)</w:t>
      </w:r>
    </w:p>
    <w:p>
      <w:pPr>
        <w:pStyle w:val="Heading2"/>
      </w:pPr>
      <w:r>
        <w:t>12.3 Leader</w:t>
      </w:r>
    </w:p>
    <w:p>
      <w:r>
        <w:t>Der Leader wird dem Job/Trait-Paar mit der größten prognostizierten Zielzeitverkürzung zugeordnet. Ein Wechsel wird nur ausgeführt, wenn der Vorteil die Wechsel- und Interaktionskosten bis zum nächsten Replanning übersteigt.</w:t>
      </w:r>
    </w:p>
    <w:p>
      <w:pPr>
        <w:pStyle w:val="Heading2"/>
      </w:pPr>
      <w:r>
        <w:t>12.4 Frühspiel-Ressourcenrotation</w:t>
      </w:r>
    </w:p>
    <w:p>
      <w:r>
        <w:t>In P0 und P1 setzt der Optimierer eine fokussierte Jobrotation als Suchraumprior ein: Food stabilisieren, Wood-Infrastruktur, Mineral-/Metall-Infrastruktur, Science-/Culture-Gate. Die Rotation wird sofort verlassen, sobald die exakte Engpassanalyse eine andere Zuweisung besser bewertet.</w:t>
      </w:r>
    </w:p>
    <w:p>
      <w:pPr>
        <w:pStyle w:val="Heading1"/>
      </w:pPr>
      <w:r>
        <w:t>13. Gebäude, Upgrades, Forschung und Policies</w:t>
      </w:r>
    </w:p>
    <w:p>
      <w:pPr>
        <w:pStyle w:val="Heading2"/>
      </w:pPr>
      <w:r>
        <w:t>13.1 Gebäude</w:t>
      </w:r>
    </w:p>
    <w:p>
      <w:r>
        <w:t>Für jedes Gebäude werden der nächste exponentielle Preis, alle direkten und indirekten Modifier, Energie- und Pollution-Folgen, Storage-Effekte, Unlocks und die verbleibende Aktivzeit im Run berechnet. Das System bewertet einzelne nächste Exemplare, nicht pauschal Gebäudeklassen.</w:t>
      </w:r>
    </w:p>
    <w:p>
      <w:pPr>
        <w:pStyle w:val="Heading2"/>
      </w:pPr>
      <w:r>
        <w:t>13.2 Workshops und Factories</w:t>
      </w:r>
    </w:p>
    <w:p>
      <w:r>
        <w:t>Workshops erhalten in P0/P1 einen Suchprioritätsbonus, weil Craft Ratio viele Critical Paths gleichzeitig verkürzt. Dieser Bonus ist ausschließlich eine Branch-and-Bound-Heuristik; die endgültige Entscheidung erfolgt über NetValue. Factories werden anhand Craft-, Engineer-, Production- und Pollution-Wirkung bewertet.</w:t>
      </w:r>
    </w:p>
    <w:p>
      <w:pPr>
        <w:pStyle w:val="Heading2"/>
      </w:pPr>
      <w:r>
        <w:t>13.3 Forschung und Upgrades</w:t>
      </w:r>
    </w:p>
    <w:p>
      <w:pPr>
        <w:pStyle w:val="CodeBlock"/>
        <w:shd w:fill="F7F7F7"/>
      </w:pPr>
      <w:r>
        <w:t>Priorisierung:</w:t>
        <w:br/>
      </w:r>
      <w:r>
        <w:t xml:space="preserve">  1. Zwingende Dependency des aktuellen Makroplans.</w:t>
        <w:br/>
      </w:r>
      <w:r>
        <w:t xml:space="preserve">  2. Freischaltung einer neuen Progressionsschicht.</w:t>
        <w:br/>
      </w:r>
      <w:r>
        <w:t xml:space="preserve">  3. Globaler Multiplikator mit positivem Horizon-Nutzen.</w:t>
        <w:br/>
      </w:r>
      <w:r>
        <w:t xml:space="preserve">  4. Konkretes Storage-/Energy-/Craft-Gate.</w:t>
        <w:br/>
      </w:r>
      <w:r>
        <w:t xml:space="preserve">  5. Automatisierung mit positiver Laufzeitwirkung.</w:t>
        <w:br/>
      </w:r>
      <w:r>
        <w:t xml:space="preserve">  6. Sonstiger Inhalt.</w:t>
        <w:br/>
      </w:r>
      <w:r>
        <w:t>Ein Objekt der Stufe 6 wird nur erworben, wenn kein höherwertiges Sparziel verzögert wird.</w:t>
      </w:r>
    </w:p>
    <w:p>
      <w:pPr>
        <w:pStyle w:val="Heading2"/>
      </w:pPr>
      <w:r>
        <w:t>13.4 Policies</w:t>
      </w:r>
    </w:p>
    <w:p>
      <w:r>
        <w:t>Policies werden als exklusive, teilweise irreversible Modifierpakete simuliert. Der Agent bewertet jede zulässige Policy-Kombination über den vollständigen Restplan. Statische Defaults werden nur zur Suchraumreduktion verwendet.</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Kontext</w:t>
            </w:r>
          </w:p>
        </w:tc>
        <w:tc>
          <w:tcPr>
            <w:tcW w:type="dxa" w:w="5011"/>
            <w:shd w:fill="4472C4"/>
            <w:vAlign w:val="center"/>
            <w:tcMar>
              <w:top w:w="80" w:type="dxa"/>
              <w:start w:w="100" w:type="dxa"/>
              <w:bottom w:w="80" w:type="dxa"/>
              <w:end w:w="100" w:type="dxa"/>
            </w:tcMar>
          </w:tcPr>
          <w:p>
            <w:r>
              <w:rPr>
                <w:b/>
                <w:color w:val="FFFFFF"/>
                <w:sz w:val="16"/>
              </w:rPr>
              <w:t>Bevorzugter Startkandidat für die Simulation</w:t>
            </w:r>
          </w:p>
        </w:tc>
      </w:tr>
      <w:tr>
        <w:trPr>
          <w:cantSplit/>
        </w:trPr>
        <w:tc>
          <w:tcPr>
            <w:tcW w:type="dxa" w:w="2592"/>
            <w:tcMar>
              <w:top w:w="80" w:type="dxa"/>
              <w:start w:w="100" w:type="dxa"/>
              <w:bottom w:w="80" w:type="dxa"/>
              <w:end w:w="100" w:type="dxa"/>
            </w:tcMar>
            <w:vAlign w:val="top"/>
          </w:tcPr>
          <w:p>
            <w:r>
              <w:rPr>
                <w:sz w:val="16"/>
              </w:rPr>
              <w:t>Früher Reset</w:t>
            </w:r>
          </w:p>
        </w:tc>
        <w:tc>
          <w:tcPr>
            <w:tcW w:type="dxa" w:w="7488"/>
            <w:tcMar>
              <w:top w:w="80" w:type="dxa"/>
              <w:start w:w="100" w:type="dxa"/>
              <w:bottom w:w="80" w:type="dxa"/>
              <w:end w:w="100" w:type="dxa"/>
            </w:tcMar>
            <w:vAlign w:val="top"/>
          </w:tcPr>
          <w:p>
            <w:r>
              <w:rPr>
                <w:sz w:val="16"/>
              </w:rPr>
              <w:t>Tradition, Monarchy, Diplomacy, Epicureanism, Zebra Appeasement.</w:t>
            </w:r>
          </w:p>
        </w:tc>
      </w:tr>
      <w:tr>
        <w:trPr>
          <w:cantSplit/>
        </w:trPr>
        <w:tc>
          <w:tcPr>
            <w:tcW w:type="dxa" w:w="2592"/>
            <w:tcMar>
              <w:top w:w="80" w:type="dxa"/>
              <w:start w:w="100" w:type="dxa"/>
              <w:bottom w:w="80" w:type="dxa"/>
              <w:end w:w="100" w:type="dxa"/>
            </w:tcMar>
            <w:vAlign w:val="top"/>
            <w:shd w:fill="F7F9FC"/>
          </w:tcPr>
          <w:p>
            <w:r>
              <w:rPr>
                <w:sz w:val="16"/>
              </w:rPr>
              <w:t>Housing-/Paragon-Run</w:t>
            </w:r>
          </w:p>
        </w:tc>
        <w:tc>
          <w:tcPr>
            <w:tcW w:type="dxa" w:w="7488"/>
            <w:tcMar>
              <w:top w:w="80" w:type="dxa"/>
              <w:start w:w="100" w:type="dxa"/>
              <w:bottom w:w="80" w:type="dxa"/>
              <w:end w:w="100" w:type="dxa"/>
            </w:tcMar>
            <w:vAlign w:val="top"/>
            <w:shd w:fill="F7F9FC"/>
          </w:tcPr>
          <w:p>
            <w:r>
              <w:rPr>
                <w:sz w:val="16"/>
              </w:rPr>
              <w:t>Fascism/Carnivale/Arrival- und Housing-orientierte Kombination.</w:t>
            </w:r>
          </w:p>
        </w:tc>
      </w:tr>
      <w:tr>
        <w:trPr>
          <w:cantSplit/>
        </w:trPr>
        <w:tc>
          <w:tcPr>
            <w:tcW w:type="dxa" w:w="2592"/>
            <w:tcMar>
              <w:top w:w="80" w:type="dxa"/>
              <w:start w:w="100" w:type="dxa"/>
              <w:bottom w:w="80" w:type="dxa"/>
              <w:end w:w="100" w:type="dxa"/>
            </w:tcMar>
            <w:vAlign w:val="top"/>
          </w:tcPr>
          <w:p>
            <w:r>
              <w:rPr>
                <w:sz w:val="16"/>
              </w:rPr>
              <w:t>Handels-/Titanium-Run</w:t>
            </w:r>
          </w:p>
        </w:tc>
        <w:tc>
          <w:tcPr>
            <w:tcW w:type="dxa" w:w="7488"/>
            <w:tcMar>
              <w:top w:w="80" w:type="dxa"/>
              <w:start w:w="100" w:type="dxa"/>
              <w:bottom w:w="80" w:type="dxa"/>
              <w:end w:w="100" w:type="dxa"/>
            </w:tcMar>
            <w:vAlign w:val="top"/>
          </w:tcPr>
          <w:p>
            <w:r>
              <w:rPr>
                <w:sz w:val="16"/>
              </w:rPr>
              <w:t>Diplomacy, Liberalism, Zebra Appeasement, Outer Space Treaty.</w:t>
            </w:r>
          </w:p>
        </w:tc>
      </w:tr>
      <w:tr>
        <w:trPr>
          <w:cantSplit/>
        </w:trPr>
        <w:tc>
          <w:tcPr>
            <w:tcW w:type="dxa" w:w="2592"/>
            <w:tcMar>
              <w:top w:w="80" w:type="dxa"/>
              <w:start w:w="100" w:type="dxa"/>
              <w:bottom w:w="80" w:type="dxa"/>
              <w:end w:w="100" w:type="dxa"/>
            </w:tcMar>
            <w:vAlign w:val="top"/>
            <w:shd w:fill="F7F9FC"/>
          </w:tcPr>
          <w:p>
            <w:r>
              <w:rPr>
                <w:sz w:val="16"/>
              </w:rPr>
              <w:t>Industrie</w:t>
            </w:r>
          </w:p>
        </w:tc>
        <w:tc>
          <w:tcPr>
            <w:tcW w:type="dxa" w:w="7488"/>
            <w:tcMar>
              <w:top w:w="80" w:type="dxa"/>
              <w:start w:w="100" w:type="dxa"/>
              <w:bottom w:w="80" w:type="dxa"/>
              <w:end w:w="100" w:type="dxa"/>
            </w:tcMar>
            <w:vAlign w:val="top"/>
            <w:shd w:fill="F7F9FC"/>
          </w:tcPr>
          <w:p>
            <w:r>
              <w:rPr>
                <w:sz w:val="16"/>
              </w:rPr>
              <w:t>Communism und Full Industrialization bei beherrschter Pollution.</w:t>
            </w:r>
          </w:p>
        </w:tc>
      </w:tr>
      <w:tr>
        <w:trPr>
          <w:cantSplit/>
        </w:trPr>
        <w:tc>
          <w:tcPr>
            <w:tcW w:type="dxa" w:w="2592"/>
            <w:tcMar>
              <w:top w:w="80" w:type="dxa"/>
              <w:start w:w="100" w:type="dxa"/>
              <w:bottom w:w="80" w:type="dxa"/>
              <w:end w:w="100" w:type="dxa"/>
            </w:tcMar>
            <w:vAlign w:val="top"/>
          </w:tcPr>
          <w:p>
            <w:r>
              <w:rPr>
                <w:sz w:val="16"/>
              </w:rPr>
              <w:t>Unobtainium</w:t>
            </w:r>
          </w:p>
        </w:tc>
        <w:tc>
          <w:tcPr>
            <w:tcW w:type="dxa" w:w="7488"/>
            <w:tcMar>
              <w:top w:w="80" w:type="dxa"/>
              <w:start w:w="100" w:type="dxa"/>
              <w:bottom w:w="80" w:type="dxa"/>
              <w:end w:w="100" w:type="dxa"/>
            </w:tcMar>
            <w:vAlign w:val="top"/>
          </w:tcPr>
          <w:p>
            <w:r>
              <w:rPr>
                <w:sz w:val="16"/>
              </w:rPr>
              <w:t>Cosmological Libertarianism.</w:t>
            </w:r>
          </w:p>
        </w:tc>
      </w:tr>
      <w:tr>
        <w:trPr>
          <w:cantSplit/>
        </w:trPr>
        <w:tc>
          <w:tcPr>
            <w:tcW w:type="dxa" w:w="2592"/>
            <w:tcMar>
              <w:top w:w="80" w:type="dxa"/>
              <w:start w:w="100" w:type="dxa"/>
              <w:bottom w:w="80" w:type="dxa"/>
              <w:end w:w="100" w:type="dxa"/>
            </w:tcMar>
            <w:vAlign w:val="top"/>
            <w:shd w:fill="F7F9FC"/>
          </w:tcPr>
          <w:p>
            <w:r>
              <w:rPr>
                <w:sz w:val="16"/>
              </w:rPr>
              <w:t>Faith</w:t>
            </w:r>
          </w:p>
        </w:tc>
        <w:tc>
          <w:tcPr>
            <w:tcW w:type="dxa" w:w="7488"/>
            <w:tcMar>
              <w:top w:w="80" w:type="dxa"/>
              <w:start w:w="100" w:type="dxa"/>
              <w:bottom w:w="80" w:type="dxa"/>
              <w:end w:w="100" w:type="dxa"/>
            </w:tcMar>
            <w:vAlign w:val="top"/>
            <w:shd w:fill="F7F9FC"/>
          </w:tcPr>
          <w:p>
            <w:r>
              <w:rPr>
                <w:sz w:val="16"/>
              </w:rPr>
              <w:t>Order-of-the-Stars-orientierter Pfad.</w:t>
            </w:r>
          </w:p>
        </w:tc>
      </w:tr>
      <w:tr>
        <w:trPr>
          <w:cantSplit/>
        </w:trPr>
        <w:tc>
          <w:tcPr>
            <w:tcW w:type="dxa" w:w="2592"/>
            <w:tcMar>
              <w:top w:w="80" w:type="dxa"/>
              <w:start w:w="100" w:type="dxa"/>
              <w:bottom w:w="80" w:type="dxa"/>
              <w:end w:w="100" w:type="dxa"/>
            </w:tcMar>
            <w:vAlign w:val="top"/>
          </w:tcPr>
          <w:p>
            <w:r>
              <w:rPr>
                <w:sz w:val="16"/>
              </w:rPr>
              <w:t>Pacts</w:t>
            </w:r>
          </w:p>
        </w:tc>
        <w:tc>
          <w:tcPr>
            <w:tcW w:type="dxa" w:w="7488"/>
            <w:tcMar>
              <w:top w:w="80" w:type="dxa"/>
              <w:start w:w="100" w:type="dxa"/>
              <w:bottom w:w="80" w:type="dxa"/>
              <w:end w:w="100" w:type="dxa"/>
            </w:tcMar>
            <w:vAlign w:val="top"/>
          </w:tcPr>
          <w:p>
            <w:r>
              <w:rPr>
                <w:sz w:val="16"/>
              </w:rPr>
              <w:t>Necrocracy/Radical Xenophobia entsprechend simuliertem Pact-Wert.</w:t>
            </w:r>
          </w:p>
        </w:tc>
      </w:tr>
    </w:tbl>
    <w:p>
      <w:pPr>
        <w:spacing w:after="0"/>
      </w:pPr>
    </w:p>
    <w:p>
      <w:pPr>
        <w:pStyle w:val="Heading1"/>
      </w:pPr>
      <w:r>
        <w:t>14. Handel, Jagd und Zufallsereignisse</w:t>
      </w:r>
    </w:p>
    <w:p>
      <w:pPr>
        <w:pStyle w:val="Heading2"/>
      </w:pPr>
      <w:r>
        <w:t>14.1 Handel</w:t>
      </w:r>
    </w:p>
    <w:p>
      <w:pPr>
        <w:jc w:val="center"/>
      </w:pPr>
      <w:r>
        <w:rPr>
          <w:rFonts w:ascii="Liberation Mono" w:hAnsi="Liberation Mono"/>
          <w:b/>
          <w:sz w:val="18"/>
        </w:rPr>
        <w:t>TradeValue(race) = Σ_o P(o|race,state) · Value(o) − Value(costs)</w:t>
      </w:r>
    </w:p>
    <w:p>
      <w:r>
        <w:t>Value(o) wird über Schattenpreise und Milestone-Wirkung berechnet. Saison-, Standing-, Ship-, Policy-, Festival- und Leader-Effekte sind Teil der Ergebnisverteilung. Der Agent tradet nur, wenn TradeValue positiv und kein höherwertiger Catpower-/Gold-Verwendungszweck verdrängt wird.</w:t>
      </w:r>
    </w:p>
    <w:p>
      <w:pPr>
        <w:pStyle w:val="Heading2"/>
      </w:pPr>
      <w:r>
        <w:t>14.2 Jagd</w:t>
      </w:r>
    </w:p>
    <w:p>
      <w:r>
        <w:t>Jagd wird wie ein Trade mit bekannter Ergebnisverteilung behandelt. Catpower wird bis zum profitablen Batch gesammelt, sofern kein Cap-Verlust entsteht. Der Agent jagt sofort, wenn der erwartete Wert der Jagd größer als der Wert des Wartens bis zum nächsten Batch ist.</w:t>
      </w:r>
    </w:p>
    <w:p>
      <w:pPr>
        <w:pStyle w:val="Heading2"/>
      </w:pPr>
      <w:r>
        <w:t>14.3 Astronomical Events und seltene Ereignisse</w:t>
      </w:r>
    </w:p>
    <w:p>
      <w:r>
        <w:t>Ereignisse werden über Hazard Rates modelliert. Der Agent plant nicht mit dem sicheren Eintreten eines zufälligen Ereignisses vor einer Deadline. Er verwendet Quantilprognosen, wenn das Ereignis einen Critical Path blockiert, und Erwartungswerte für wiederholbare Produktion.</w:t>
      </w:r>
    </w:p>
    <w:p>
      <w:pPr>
        <w:pStyle w:val="Heading2"/>
      </w:pPr>
      <w:r>
        <w:t>14.4 Leviathans</w:t>
      </w:r>
    </w:p>
    <w:p>
      <w:r>
        <w:t>Leviathan-Verfügbarkeit ist ein stochastischer Zustandsfaktor. Der Makroplan enthält sowohl den Pfad bei Erscheinen als auch den Fallback-Pfad ohne Erscheinen. Unobtainium wird nur in dem Umfang vorgehalten, dessen erwarteter Leviathan-Trade-Wert den alternativen Bau- und Storage-Wert übersteigt.</w:t>
      </w:r>
    </w:p>
    <w:p>
      <w:pPr>
        <w:pStyle w:val="Heading1"/>
      </w:pPr>
      <w:r>
        <w:t>15. Religion, Unicorns, Pacts und Transcendence</w:t>
      </w:r>
    </w:p>
    <w:p>
      <w:pPr>
        <w:pStyle w:val="Heading2"/>
      </w:pPr>
      <w:r>
        <w:t>15.1 Faith und Solar Revolution</w:t>
      </w:r>
    </w:p>
    <w:p>
      <w:r>
        <w:t>Nach Freischaltung von Solar Revolution wird Faith als globaler Produktionsmultiplikator in alle Schattenpreise eingerechnet. Praise wird ausgeführt, wenn dadurch der integrierte Produktionsgewinn bis zum nächsten Adore/Reset größer ist als der Wert des Haltens der Faith.</w:t>
      </w:r>
    </w:p>
    <w:p>
      <w:pPr>
        <w:pStyle w:val="Heading2"/>
      </w:pPr>
      <w:r>
        <w:t>15.2 TAP-Transaktion</w:t>
      </w:r>
    </w:p>
    <w:p>
      <w:pPr>
        <w:pStyle w:val="CodeBlock"/>
        <w:shd w:fill="F7F7F7"/>
      </w:pPr>
      <w:r>
        <w:t>TAP = Transcend → Adore → Praise</w:t>
        <w:br/>
      </w:r>
      <w:r>
        <w:t>Zulässig, wenn:</w:t>
        <w:br/>
      </w:r>
      <w:r>
        <w:t xml:space="preserve">  - das neue Transcendence Tier erreichbar ist,</w:t>
        <w:br/>
      </w:r>
      <w:r>
        <w:t xml:space="preserve">  - die nach TAP verbleibende Epiphany-/Worship-Struktur den Restplan verbessert,</w:t>
        <w:br/>
      </w:r>
      <w:r>
        <w:t xml:space="preserve">  - die prognostizierte Wiederanlaufzeit die Milestone-Zeit nicht verschlechtert.</w:t>
        <w:br/>
      </w:r>
      <w:r>
        <w:t>Vor einem langen oder strategischen Reset wird TAP vollständig simuliert und bei positivem Reset-Wert ausgeführt.</w:t>
      </w:r>
    </w:p>
    <w:p>
      <w:pPr>
        <w:pStyle w:val="Heading2"/>
      </w:pPr>
      <w:r>
        <w:t>15.3 Unicorn-/Alicorn-Kette</w:t>
      </w:r>
    </w:p>
    <w:p>
      <w:r>
        <w:t>Unicorn-Gebäude werden über den marginalen erwarteten Unicorn-, Tear-, Alicorn-, Time-Crystal- und Black-Pyramid-Wert bewertet. Die Kette wird erst als Makroplan zugelassen, wenn Price-Ratio-Metas, Anachronomancy-Schutz und die notwendigen Religion-Dependencies vorhanden oder im selben Plan erreichbar sind.</w:t>
      </w:r>
    </w:p>
    <w:p>
      <w:pPr>
        <w:jc w:val="center"/>
      </w:pPr>
      <w:r>
        <w:rPr>
          <w:rFonts w:ascii="Liberation Mono" w:hAnsi="Liberation Mono"/>
          <w:b/>
          <w:sz w:val="18"/>
        </w:rPr>
        <w:t>UnicornActionValue = ΔE[TC + Relic + BLS + ChallengeValue] − Cost_time</w:t>
      </w:r>
    </w:p>
    <w:p>
      <w:pPr>
        <w:pStyle w:val="Heading2"/>
      </w:pPr>
      <w:r>
        <w:t>15.4 Alicorn-Konvertierung</w:t>
      </w:r>
    </w:p>
    <w:p>
      <w:r>
        <w:t>Alicorns werden genau dann in Time Crystals konvertiert, wenn der erwartete Grenzwert der Time Crystals größer ist als der erwartete Grenzwert der verbleibenden Alicorn-/Corruption-Produktion und der TC-Bestand den nächsten Reset überlebt.</w:t>
      </w:r>
    </w:p>
    <w:p>
      <w:pPr>
        <w:pStyle w:val="Heading2"/>
      </w:pPr>
      <w:r>
        <w:t>15.5 Pacts und Necrocorn Debt</w:t>
      </w:r>
    </w:p>
    <w:p>
      <w:pPr>
        <w:jc w:val="center"/>
      </w:pPr>
      <w:r>
        <w:rPr>
          <w:rFonts w:ascii="Liberation Mono" w:hAnsi="Liberation Mono"/>
          <w:b/>
          <w:sz w:val="18"/>
        </w:rPr>
        <w:t>PactValue = ΔBlackPyramidUtility − DebtCost − UpkeepCost − AlternativeNecrocornValue</w:t>
      </w:r>
    </w:p>
    <w:p>
      <w:r>
        <w:t>Ein Pact wird ausschließlich bei positivem PactValue erworben. Siphoning wird aktiviert, wenn die Verringerung der diskontierten Schuldkosten größer ist als der unmittelbare Nutzen freier Necrocorns. Pact of Arcane und Pact of Chronicler werden nach derselben Regel behandelt; es existiert kein automatischer Kauf.</w:t>
      </w:r>
    </w:p>
    <w:p>
      <w:pPr>
        <w:pStyle w:val="Heading1"/>
      </w:pPr>
      <w:r>
        <w:t>16. Space, Antimatter und Energie</w:t>
      </w:r>
    </w:p>
    <w:p>
      <w:pPr>
        <w:pStyle w:val="Heading2"/>
      </w:pPr>
      <w:r>
        <w:t>16.1 Space-Abhängigkeitskette</w:t>
      </w:r>
    </w:p>
    <w:p>
      <w:pPr>
        <w:pStyle w:val="CodeBlock"/>
        <w:shd w:fill="F7F7F7"/>
      </w:pPr>
      <w:r>
        <w:t>Rocketry</w:t>
        <w:br/>
      </w:r>
      <w:r>
        <w:t>→ Moon / Lunar Outposts / Moon Bases</w:t>
        <w:br/>
      </w:r>
      <w:r>
        <w:t>→ Dune / Piscine</w:t>
        <w:br/>
      </w:r>
      <w:r>
        <w:t>→ Helios / Sunlifters / Antimatter</w:t>
        <w:br/>
      </w:r>
      <w:r>
        <w:t>→ T-Minus / Cryostations</w:t>
        <w:br/>
      </w:r>
      <w:r>
        <w:t>→ Kairo / Space Beacons / Relic-Infrastruktur</w:t>
      </w:r>
    </w:p>
    <w:p>
      <w:pPr>
        <w:pStyle w:val="Heading2"/>
      </w:pPr>
      <w:r>
        <w:t>16.2 Space-Gebäude</w:t>
      </w:r>
    </w:p>
    <w:p>
      <w:r>
        <w:t>Space-Gebäude werden über Öl-, Titanium-, Uranium-, Energie- und Storage-Schattenpreise bewertet. Ein Building mit positiver Rohproduktion kann negativen Gesamtwert besitzen, wenn sein Energieverbrauch die effektive Produktion anderer Critical-Path-Gebäude reduziert.</w:t>
      </w:r>
    </w:p>
    <w:p>
      <w:pPr>
        <w:pStyle w:val="Heading2"/>
      </w:pPr>
      <w:r>
        <w:t>16.3 Antimatter</w:t>
      </w:r>
    </w:p>
    <w:p>
      <w:r>
        <w:t>Antimatter-Produktion wird nur unter dem tatsächlich prognostizierten Energiezustand bewertet. Für Relic Stations gilt die vollständige Wirksamkeit erst ab dem erforderlichen Antimatter-Cap. Der Agent baut den Cap als zusammenhängenden Makroplan; halbfertige Cap-Investitionen ohne zeitnahen Unlockwert werden vermieden.</w:t>
      </w:r>
    </w:p>
    <w:p>
      <w:pPr>
        <w:pStyle w:val="Heading2"/>
      </w:pPr>
      <w:r>
        <w:t>16.4 Energieoptimierung</w:t>
      </w:r>
    </w:p>
    <w:p>
      <w:pPr>
        <w:pStyle w:val="CodeBlock"/>
        <w:shd w:fill="F7F7F7"/>
      </w:pPr>
      <w:r>
        <w:t>1. Berechne Energie in jedem relevanten Saison-/Cycle-Zustand.</w:t>
        <w:br/>
      </w:r>
      <w:r>
        <w:t>2. Bestimme die marginale Output-Einbuße aller Verbraucher bei Defizit.</w:t>
        <w:br/>
      </w:r>
      <w:r>
        <w:t>3. Deaktiviere Verbraucher mit dem kleinsten Zielbeitrag, bis harte Anforderungen erfüllt sind.</w:t>
        <w:br/>
      </w:r>
      <w:r>
        <w:t>4. Bewerte zusätzliche Energieerzeuger gegen alternative Investments.</w:t>
        <w:br/>
      </w:r>
      <w:r>
        <w:t>5. Aktiviere Verbraucher in absteigender Grenznutzenreihenfolge.</w:t>
      </w:r>
    </w:p>
    <w:p>
      <w:pPr>
        <w:pStyle w:val="Heading1"/>
      </w:pPr>
      <w:r>
        <w:t>17. Time Crystals, Relics, Shattering und Heat</w:t>
      </w:r>
    </w:p>
    <w:p>
      <w:pPr>
        <w:pStyle w:val="Heading2"/>
      </w:pPr>
      <w:r>
        <w:t>17.1 Time-Crystal-Bilanz</w:t>
      </w:r>
    </w:p>
    <w:p>
      <w:pPr>
        <w:jc w:val="center"/>
      </w:pPr>
      <w:r>
        <w:rPr>
          <w:rFonts w:ascii="Liberation Mono" w:hAnsi="Liberation Mono"/>
          <w:b/>
          <w:sz w:val="18"/>
        </w:rPr>
        <w:t>TC_net = TC_from_Alicorns + TC_from_Trades + TC_other − TC_shattered − TC_invested</w:t>
      </w:r>
    </w:p>
    <w:p>
      <w:r>
        <w:t>Eine Shatter-Engine ist profitabel, wenn der durch Resource Retrieval, Cycle-Positionierung und Folge-Trades erzeugte erwartete TC-Rückfluss größer als der eingesetzte TC ist und alle Heat- sowie Carryover-Kosten berücksichtigt sind.</w:t>
      </w:r>
    </w:p>
    <w:p>
      <w:pPr>
        <w:pStyle w:val="Heading2"/>
      </w:pPr>
      <w:r>
        <w:t>17.2 Resource Retrieval</w:t>
      </w:r>
    </w:p>
    <w:p>
      <w:pPr>
        <w:jc w:val="center"/>
      </w:pPr>
      <w:r>
        <w:rPr>
          <w:rFonts w:ascii="Liberation Mono" w:hAnsi="Liberation Mono"/>
          <w:b/>
          <w:sz w:val="18"/>
        </w:rPr>
        <w:t>RRValue(k+1) = E[MarginalResourcesPerShatter] · ExpectedFutureShatters − TCPrice(k+1)·λ_TC</w:t>
      </w:r>
    </w:p>
    <w:p>
      <w:r>
        <w:t>Das nächste RR wird erworben, wenn RRValue positiv und größer als der Wert eines zusätzlichen Chrono Furnace, Relic-Multiplikators oder UO-Investments ist.</w:t>
      </w:r>
    </w:p>
    <w:p>
      <w:pPr>
        <w:pStyle w:val="Heading2"/>
      </w:pPr>
      <w:r>
        <w:t>17.3 Chrono Furnaces und Heat</w:t>
      </w:r>
    </w:p>
    <w:p>
      <w:pPr>
        <w:jc w:val="center"/>
      </w:pPr>
      <w:r>
        <w:rPr>
          <w:rFonts w:ascii="Liberation Mono" w:hAnsi="Liberation Mono"/>
          <w:b/>
          <w:sz w:val="18"/>
        </w:rPr>
        <w:t>FurnaceValue = AvoidedIdleTime_due_to_heat + AdditionalBatchValue − Cost_time</w:t>
      </w:r>
    </w:p>
    <w:p>
      <w:r>
        <w:t>Furnaces werden gebaut, wenn Heat die optimale Shatter-Batchgröße oder die Cycle-Navigation begrenzt. Heat wird als dynamischer Constraint im Event-Simulator geführt.</w:t>
      </w:r>
    </w:p>
    <w:p>
      <w:pPr>
        <w:pStyle w:val="Heading2"/>
      </w:pPr>
      <w:r>
        <w:t>17.4 Relic Stations</w:t>
      </w:r>
    </w:p>
    <w:p>
      <w:r>
        <w:t>Relic Stations werden operational eingesetzt, sobald ihre AM- und Energiebedingungen erfüllt sind und ihre nachhaltige Relic-Rate den opportunitätsbereinigten Leviathan-Relic-Ertrag übersteigt. Black Nexus, Black Core, Black Pyramid, Entanglement Stations und Hashrate werden als Multiplikatorgraph modelliert.</w:t>
      </w:r>
    </w:p>
    <w:p>
      <w:pPr>
        <w:pStyle w:val="Heading2"/>
      </w:pPr>
      <w:r>
        <w:t>17.5 Shatter-Aktionsregel</w:t>
      </w:r>
    </w:p>
    <w:p>
      <w:pPr>
        <w:pStyle w:val="CodeBlock"/>
        <w:shd w:fill="F7F7F7"/>
      </w:pPr>
      <w:r>
        <w:t>Shatter ist zulässig, wenn mindestens eine Bedingung gilt:</w:t>
        <w:br/>
      </w:r>
      <w:r>
        <w:t xml:space="preserve">  A. Erwarteter gesamter Rückfluss &gt; 1 TC-Äquivalent.</w:t>
        <w:br/>
      </w:r>
      <w:r>
        <w:t xml:space="preserve">  B. Der Shatter positioniert einen Cycle/Festival-Zustand mit höherem Gesamtplanwert.</w:t>
        <w:br/>
      </w:r>
      <w:r>
        <w:t xml:space="preserve">  C. Eine Challenge verlangt den Zeitsprung.</w:t>
        <w:br/>
      </w:r>
      <w:r>
        <w:t xml:space="preserve">  D. Paragon aus Jahren besitzt höheren Wert als der TC-Verbrauch.</w:t>
        <w:br/>
      </w:r>
      <w:r>
        <w:t>Die Batchgröße maximiert den Planwert unter Heat-, Cycle- und Cap-Constraints.</w:t>
      </w:r>
    </w:p>
    <w:p>
      <w:pPr>
        <w:pStyle w:val="Heading1"/>
      </w:pPr>
      <w:r>
        <w:t>18. Challenges</w:t>
      </w:r>
    </w:p>
    <w:p>
      <w:pPr>
        <w:pStyle w:val="Heading2"/>
      </w:pPr>
      <w:r>
        <w:t>18.1 Challenge-Katalog</w:t>
      </w:r>
    </w:p>
    <w:p>
      <w:r>
        <w:t>Jede Challenge besitzt ein formales Profil aus Einschränkungen, Zielbedingung, Erstbelohnung, Wiederholungsbelohnung, geschätzter Completion-Time-Verteilung und Synergien/Antisynergien mit anderen Challenges.</w:t>
      </w:r>
    </w:p>
    <w:p>
      <w:pPr>
        <w:pStyle w:val="Heading2"/>
      </w:pPr>
      <w:r>
        <w:t>18.2 Auswahlregel</w:t>
      </w:r>
    </w:p>
    <w:p>
      <w:pPr>
        <w:jc w:val="center"/>
      </w:pPr>
      <w:r>
        <w:rPr>
          <w:rFonts w:ascii="Liberation Mono" w:hAnsi="Liberation Mono"/>
          <w:b/>
          <w:sz w:val="18"/>
        </w:rPr>
        <w:t>ChallengeValue(c) = ReductionInExpectedT_F(c) / ExpectedCompletionTime(c)</w:t>
      </w:r>
    </w:p>
    <w:p>
      <w:r>
        <w:t>Vor der endlichen Front wird die Challenge mit der größten Reduktion der erwarteten Restzeit gewählt, sofern ihre Zielbedingung mit vorgegebener Erfolgswahrscheinlichkeit erreichbar ist. Nach der endlichen Front wird eine Wiederholung nur gewählt, wenn ihr marginaler Reward die Endgame-Wachstumsrate stärker erhöht als der beste Nicht-Challenge-Plan.</w:t>
      </w:r>
    </w:p>
    <w:p>
      <w:pPr>
        <w:pStyle w:val="Heading2"/>
      </w:pPr>
      <w:r>
        <w:t>18.3 Kombinationen</w:t>
      </w:r>
    </w:p>
    <w:p>
      <w:r>
        <w:t>Challenge-Kombinationen werden nicht über statische Verbotslisten entschieden. Der Planner simuliert kombinierte Einschränkungen. Eine Kombination ist unzulässig, wenn ihre erwartete Restzeit größer als die Summe separater Abschlüsse ist oder wenn die Erfolgswahrscheinlichkeit unter die festgelegte Grenze fällt.</w:t>
      </w:r>
    </w:p>
    <w:p>
      <w:pPr>
        <w:jc w:val="center"/>
      </w:pPr>
      <w:r>
        <w:rPr>
          <w:rFonts w:ascii="Liberation Mono" w:hAnsi="Liberation Mono"/>
          <w:b/>
          <w:sz w:val="18"/>
        </w:rPr>
        <w:t>P(success before abort horizon) ≥ 0.99</w:t>
      </w:r>
    </w:p>
    <w:p>
      <w:pPr>
        <w:pStyle w:val="Heading2"/>
      </w:pPr>
      <w:r>
        <w:t>18.4 Challenge-Reset</w:t>
      </w:r>
    </w:p>
    <w:p>
      <w:r>
        <w:t>Der Reset-Executor prüft unmittelbar vor Reset, dass die Challenge-Zielbedingung im tatsächlichen Zustand erfüllt und vom Spiel als erfüllbar markiert ist. Eine nur prognostizierte Erfüllung reicht nicht aus.</w:t>
      </w:r>
    </w:p>
    <w:p>
      <w:pPr>
        <w:pStyle w:val="Heading1"/>
      </w:pPr>
      <w:r>
        <w:t>19. Chronospheres, Void und Reset-Loops</w:t>
      </w:r>
    </w:p>
    <w:p>
      <w:pPr>
        <w:pStyle w:val="Heading2"/>
      </w:pPr>
      <w:r>
        <w:t>19.1 Chronosphere-Wert</w:t>
      </w:r>
    </w:p>
    <w:p>
      <w:pPr>
        <w:jc w:val="center"/>
      </w:pPr>
      <w:r>
        <w:rPr>
          <w:rFonts w:ascii="Liberation Mono" w:hAnsi="Liberation Mono"/>
          <w:b/>
          <w:sz w:val="18"/>
        </w:rPr>
        <w:t>CSValue(n+1) = CarryoverGain + VoidGain + ResetTimeSaving − UOCost − RebuildDelay</w:t>
      </w:r>
    </w:p>
    <w:p>
      <w:r>
        <w:t>Die optimale Chronosphere-Zahl ist zustandsabhängig und wird für jeden Run explizit gesucht. Der Planner prüft mindestens die lokal benachbarten Zahlen n−2 bis n+3 sowie strukturelle Kandidaten für Speedrun, Void-Run und positive Reset-Schleife.</w:t>
      </w:r>
    </w:p>
    <w:p>
      <w:pPr>
        <w:pStyle w:val="Heading2"/>
      </w:pPr>
      <w:r>
        <w:t>19.2 Positive Reset-Bedingung</w:t>
      </w:r>
    </w:p>
    <w:p>
      <w:r>
        <w:t>Eine positive Chronosphere-Schleife liegt vor, wenn der nach Reset übertragene kritische Ressourcenvektor nach Abzug aller Wiederaufbaukosten den Ausgangsvektor strikt dominiert oder den Endgame-Fähigkeitsindex pro Realzeit erhöht.</w:t>
      </w:r>
    </w:p>
    <w:p>
      <w:pPr>
        <w:jc w:val="center"/>
      </w:pPr>
      <w:r>
        <w:rPr>
          <w:rFonts w:ascii="Liberation Mono" w:hAnsi="Liberation Mono"/>
          <w:b/>
          <w:sz w:val="18"/>
        </w:rPr>
        <w:t>R_after_reset − R_rebuild  ≻  R_before_reset</w:t>
      </w:r>
    </w:p>
    <w:p>
      <w:r>
        <w:t>Das Symbol ≻ bezeichnet Dominanz in allen für den aktiven Loop kritischen Ressourcen und strikte Verbesserung in mindestens einer Dimension. Wenn keine Vektordominanz besteht, entscheidet der simulierte Endgame-Score.</w:t>
      </w:r>
    </w:p>
    <w:p>
      <w:pPr>
        <w:pStyle w:val="Heading2"/>
      </w:pPr>
      <w:r>
        <w:t>19.3 Void</w:t>
      </w:r>
    </w:p>
    <w:p>
      <w:r>
        <w:t>Void-Gewinn und Void-Strukturen werden anhand ihres Beitrags zu Storage, Chronosphere-Skalierung, Cryo-Mechanik und Restzeit bis F bewertet. Void-Farming ist ein eigener MacroPlan und wird nicht beiläufig in einen Paragon-Speedrun eingebaut, sofern die Gesamtsimulation keine Dominanz nachweist.</w:t>
      </w:r>
    </w:p>
    <w:p>
      <w:pPr>
        <w:pStyle w:val="Heading2"/>
      </w:pPr>
      <w:r>
        <w:t>19.4 Positive-Reset-Ablauf</w:t>
      </w:r>
    </w:p>
    <w:p>
      <w:pPr>
        <w:pStyle w:val="CodeBlock"/>
        <w:shd w:fill="F7F7F7"/>
      </w:pPr>
      <w:r>
        <w:t>Reset</w:t>
        <w:br/>
      </w:r>
      <w:r>
        <w:t>→ minimale Produktionsbasis</w:t>
        <w:br/>
      </w:r>
      <w:r>
        <w:t>→ Science-/Workshop-Critical-Path</w:t>
        <w:br/>
      </w:r>
      <w:r>
        <w:t>→ Space und UO</w:t>
        <w:br/>
      </w:r>
      <w:r>
        <w:t>→ Zielzahl Chronospheres wiederherstellen</w:t>
        <w:br/>
      </w:r>
      <w:r>
        <w:t>→ Carryover-Überschuss realisieren</w:t>
        <w:br/>
      </w:r>
      <w:r>
        <w:t>→ permanente Aktionen / TAP</w:t>
        <w:br/>
      </w:r>
      <w:r>
        <w:t>→ erneuter Reset, sobald marginales Weiterlaufen schlechter wird</w:t>
      </w:r>
    </w:p>
    <w:p>
      <w:pPr>
        <w:pStyle w:val="Heading1"/>
      </w:pPr>
      <w:r>
        <w:t>20. Reset-Entscheidung und Reset-Transaktion</w:t>
      </w:r>
    </w:p>
    <w:p>
      <w:pPr>
        <w:pStyle w:val="Heading2"/>
      </w:pPr>
      <w:r>
        <w:t>20.1 Reset-Wert</w:t>
      </w:r>
    </w:p>
    <w:p>
      <w:pPr>
        <w:jc w:val="center"/>
      </w:pPr>
      <w:r>
        <w:rPr>
          <w:rFonts w:ascii="Liberation Mono" w:hAnsi="Liberation Mono"/>
          <w:b/>
          <w:sz w:val="18"/>
        </w:rPr>
        <w:t>ResetValue = V(ExpectedPostResetState) − V(ContinueState at equal wall time)</w:t>
      </w:r>
    </w:p>
    <w:p>
      <w:r>
        <w:t>Reset wird ausgeführt, wenn ResetValue positiv, alle Invarianten erfüllt und kein in kürzerer Zeit erreichbarer permanenter Milestone einen höheren Wert besitzt.</w:t>
      </w:r>
    </w:p>
    <w:p>
      <w:pPr>
        <w:pStyle w:val="Heading2"/>
      </w:pPr>
      <w:r>
        <w:t>20.2 Reset-Kandidaten</w:t>
      </w:r>
    </w:p>
    <w:p>
      <w:pPr>
        <w:pStyle w:val="ListBullet"/>
      </w:pPr>
      <w:r>
        <w:t>Erster sinnvoller Paragon-Reset.</w:t>
      </w:r>
    </w:p>
    <w:p>
      <w:pPr>
        <w:pStyle w:val="ListBullet"/>
      </w:pPr>
      <w:r>
        <w:t>Finanzierung des nächsten Metaphysics-Ziels.</w:t>
      </w:r>
    </w:p>
    <w:p>
      <w:pPr>
        <w:pStyle w:val="ListBullet"/>
      </w:pPr>
      <w:r>
        <w:t>Abschluss einer Challenge.</w:t>
      </w:r>
    </w:p>
    <w:p>
      <w:pPr>
        <w:pStyle w:val="ListBullet"/>
      </w:pPr>
      <w:r>
        <w:t>Paragon-Run mit fallender marginaler Paragonrate.</w:t>
      </w:r>
    </w:p>
    <w:p>
      <w:pPr>
        <w:pStyle w:val="ListBullet"/>
      </w:pPr>
      <w:r>
        <w:t>Religion-Run nach optimalem TAP-Punkt.</w:t>
      </w:r>
    </w:p>
    <w:p>
      <w:pPr>
        <w:pStyle w:val="ListBullet"/>
      </w:pPr>
      <w:r>
        <w:t>Seed-Run nach Erreichen der Zielbasis.</w:t>
      </w:r>
    </w:p>
    <w:p>
      <w:pPr>
        <w:pStyle w:val="ListBullet"/>
      </w:pPr>
      <w:r>
        <w:t>Positive Chronosphere-Schleife.</w:t>
      </w:r>
    </w:p>
    <w:p>
      <w:pPr>
        <w:pStyle w:val="ListBullet"/>
      </w:pPr>
      <w:r>
        <w:t>Mature-Endgame-Loop mit maximalem ΔlnC/Δt.</w:t>
      </w:r>
    </w:p>
    <w:p>
      <w:pPr>
        <w:pStyle w:val="Heading2"/>
      </w:pPr>
      <w:r>
        <w:t>20.3 Pre-Reset-Transaktion</w:t>
      </w:r>
    </w:p>
    <w:p>
      <w:pPr>
        <w:pStyle w:val="CodeBlock"/>
        <w:shd w:fill="F7F7F7"/>
      </w:pPr>
      <w:r>
        <w:t>PRE_RESET_TRANSACTION:</w:t>
        <w:br/>
      </w:r>
      <w:r>
        <w:t xml:space="preserve">  1. Atomaren Zustand und Save-Export erzeugen.</w:t>
        <w:br/>
      </w:r>
      <w:r>
        <w:t xml:space="preserve">  2. Challenge-Erfüllung verifizieren.</w:t>
        <w:br/>
      </w:r>
      <w:r>
        <w:t xml:space="preserve">  3. Geplante permanente Käufe durchführen.</w:t>
        <w:br/>
      </w:r>
      <w:r>
        <w:t xml:space="preserve">  4. Paragon-/Burnt-Paragon-Plan verifizieren.</w:t>
        <w:br/>
      </w:r>
      <w:r>
        <w:t xml:space="preserve">  5. TAP vollständig simulieren und bei positivem Wert ausführen.</w:t>
        <w:br/>
      </w:r>
      <w:r>
        <w:t xml:space="preserve">  6. Unicorns, Tears und Alicorns nach Grenzwertregel konvertieren.</w:t>
        <w:br/>
      </w:r>
      <w:r>
        <w:t xml:space="preserve">  7. Chronospheres, Cryochambers und Stasis Pods auf Zielstand bringen.</w:t>
        <w:br/>
      </w:r>
      <w:r>
        <w:t xml:space="preserve">  8. Nicht übertragbare Ressourcen mit positivem Restwert ausgeben.</w:t>
        <w:br/>
      </w:r>
      <w:r>
        <w:t xml:space="preserve">  9. Post-Reset-Projektion erneut berechnen.</w:t>
        <w:br/>
      </w:r>
      <w:r>
        <w:t xml:space="preserve"> 10. Alle Assertions prüfen.</w:t>
        <w:br/>
      </w:r>
      <w:r>
        <w:t xml:space="preserve"> 11. Reset atomar ausführen.</w:t>
        <w:br/>
      </w:r>
      <w:r>
        <w:t xml:space="preserve"> 12. Post-Reset-Zustand validieren und Rekonstruktionsplan starten.</w:t>
      </w:r>
    </w:p>
    <w:p>
      <w:pPr>
        <w:pStyle w:val="Heading2"/>
      </w:pPr>
      <w:r>
        <w:t>20.4 Paragon-Speedrun-Reset</w:t>
      </w:r>
    </w:p>
    <w:p>
      <w:pPr>
        <w:jc w:val="center"/>
      </w:pPr>
      <w:r>
        <w:rPr>
          <w:rFonts w:ascii="Liberation Mono" w:hAnsi="Liberation Mono"/>
          <w:b/>
          <w:sz w:val="18"/>
        </w:rPr>
        <w:t>MarginalParagonRate = ExpectedAdditionalParagon / ExpectedAdditionalTime</w:t>
      </w:r>
    </w:p>
    <w:p>
      <w:r>
        <w:t>Der Run endet, sobald die marginale Paragonrate unter die prognostizierte Durchschnittsrate eines neuen Runs fällt. Die optimale Chronosphere-Zahl, Faith-Transaktion und Ausbauintensität werden pro Savezustand simuliert; historische Communitywerte sind keine festen Schwellen.</w:t>
      </w:r>
    </w:p>
    <w:p>
      <w:pPr>
        <w:pStyle w:val="Heading1"/>
      </w:pPr>
      <w:r>
        <w:t>21. Ereignisscheduler und Replanning</w:t>
      </w:r>
    </w:p>
    <w:p>
      <w:pPr>
        <w:pStyle w:val="Heading2"/>
      </w:pPr>
      <w:r>
        <w:t>21.1 Harte Replanning-Trigger</w:t>
      </w:r>
    </w:p>
    <w:p>
      <w:pPr>
        <w:pStyle w:val="ListBullet"/>
      </w:pPr>
      <w:r>
        <w:t>Versions- oder Modellabweichung.</w:t>
      </w:r>
    </w:p>
    <w:p>
      <w:pPr>
        <w:pStyle w:val="ListBullet"/>
      </w:pPr>
      <w:r>
        <w:t>Verletzung oder drohende Verletzung einer Sicherheitsinvariante.</w:t>
      </w:r>
    </w:p>
    <w:p>
      <w:pPr>
        <w:pStyle w:val="ListBullet"/>
      </w:pPr>
      <w:r>
        <w:t>Neues Research, Upgrade, Policy, Gebäude, Mission oder Challenge-Ziel verfügbar.</w:t>
      </w:r>
    </w:p>
    <w:p>
      <w:pPr>
        <w:pStyle w:val="ListBullet"/>
      </w:pPr>
      <w:r>
        <w:t>Ressource erreicht Cap oder Depletion-Schwelle.</w:t>
      </w:r>
    </w:p>
    <w:p>
      <w:pPr>
        <w:pStyle w:val="ListBullet"/>
      </w:pPr>
      <w:r>
        <w:t>Saison-, Cycle-, Festival-, Heat- oder Temporal-Flux-Änderung.</w:t>
      </w:r>
    </w:p>
    <w:p>
      <w:pPr>
        <w:pStyle w:val="ListBullet"/>
      </w:pPr>
      <w:r>
        <w:t>Kitten-Ankunft oder Housing-Änderung.</w:t>
      </w:r>
    </w:p>
    <w:p>
      <w:pPr>
        <w:pStyle w:val="ListBullet"/>
      </w:pPr>
      <w:r>
        <w:t>Leviathan- oder anderes seltenes Ereignis.</w:t>
      </w:r>
    </w:p>
    <w:p>
      <w:pPr>
        <w:pStyle w:val="ListBullet"/>
      </w:pPr>
      <w:r>
        <w:t>Metaphysics-, Transcendence-, RR-, Relic- oder Reset-Schwelle erreicht.</w:t>
      </w:r>
    </w:p>
    <w:p>
      <w:pPr>
        <w:pStyle w:val="ListBullet"/>
      </w:pPr>
      <w:r>
        <w:t>Aktionsfehler oder abweichende Postcondition.</w:t>
      </w:r>
    </w:p>
    <w:p>
      <w:pPr>
        <w:pStyle w:val="Heading2"/>
      </w:pPr>
      <w:r>
        <w:t>21.2 Weiche Replanning-Trigger</w:t>
      </w:r>
    </w:p>
    <w:p>
      <w:r>
        <w:t>Zusätzlich läuft ein periodischer Kontrollpunkt. Sein Abstand ist das Minimum aus 30 Sekunden, 10 Prozent der ETA zum nächsten Milestone und der halben Zeit bis zum nächsten prognostizierten Cap. Dadurch reagiert der Agent rechtzeitig, ohne jeden Tick global neu zu planen.</w:t>
      </w:r>
    </w:p>
    <w:p>
      <w:pPr>
        <w:pStyle w:val="Heading2"/>
      </w:pPr>
      <w:r>
        <w:t>21.3 Planbindung</w:t>
      </w:r>
    </w:p>
    <w:p>
      <w:r>
        <w:t>Ein MacroPlan ist keine unveränderliche Verpflichtung. Nur irreversible Aktionen werden über eine Commit-Grenze fixiert. Alle übrigen Aktionen dürfen beim nächsten Replanning ersetzt werden, wenn ein höherer Planwert entsteht.</w:t>
      </w:r>
    </w:p>
    <w:p>
      <w:pPr>
        <w:pStyle w:val="Heading1"/>
      </w:pPr>
      <w:r>
        <w:t>22. Aktionsausführung, Transaktionen und Fehlerbehandlung</w:t>
      </w:r>
    </w:p>
    <w:p>
      <w:pPr>
        <w:pStyle w:val="Heading2"/>
      </w:pPr>
      <w:r>
        <w:t>22.1 Executor-Regeln</w:t>
      </w:r>
    </w:p>
    <w:p>
      <w:pPr>
        <w:pStyle w:val="ListBullet"/>
      </w:pPr>
      <w:r>
        <w:t>Jede Aktion besitzt Precondition-, Cost- und Postcondition-Assertions.</w:t>
      </w:r>
    </w:p>
    <w:p>
      <w:pPr>
        <w:pStyle w:val="ListBullet"/>
      </w:pPr>
      <w:r>
        <w:t>Der Executor liest vor irreversiblen Aktionen den Zustand erneut.</w:t>
      </w:r>
    </w:p>
    <w:p>
      <w:pPr>
        <w:pStyle w:val="ListBullet"/>
      </w:pPr>
      <w:r>
        <w:t>Aktionswiederholungen sind idempotent oder durch eindeutige Action-IDs geschützt.</w:t>
      </w:r>
    </w:p>
    <w:p>
      <w:pPr>
        <w:pStyle w:val="ListBullet"/>
      </w:pPr>
      <w:r>
        <w:t>Nach Ausführung werden beobachtete Ressourcenänderungen gegen die Modellprojektion geprüft.</w:t>
      </w:r>
    </w:p>
    <w:p>
      <w:pPr>
        <w:pStyle w:val="ListBullet"/>
      </w:pPr>
      <w:r>
        <w:t>Bei Fehler wird keine Folgeaktion ausgeführt, bevor der Zustand erneut normalisiert wurde.</w:t>
      </w:r>
    </w:p>
    <w:p>
      <w:pPr>
        <w:pStyle w:val="Heading2"/>
      </w:pPr>
      <w:r>
        <w:t>22.2 Model Mismatch</w:t>
      </w:r>
    </w:p>
    <w:p>
      <w:pPr>
        <w:jc w:val="center"/>
      </w:pPr>
      <w:r>
        <w:rPr>
          <w:rFonts w:ascii="Liberation Mono" w:hAnsi="Liberation Mono"/>
          <w:b/>
          <w:sz w:val="18"/>
        </w:rPr>
        <w:t>Mismatch = distance(ObservedState, PredictedState) &gt; tolerance(action,type)</w:t>
      </w:r>
    </w:p>
    <w:p>
      <w:r>
        <w:t>Bei Mismatch stoppt der autonome Fortschritt. Zulässig bleiben Save-Export, Abschalten riskanter Verbraucher und reine Beobachtung. Das Modell wird erst nach einer versionierten Aktualisierung wieder freigegeben. Automatische freie Neuinterpretation unbekannter Mechaniken findet nicht statt.</w:t>
      </w:r>
    </w:p>
    <w:p>
      <w:pPr>
        <w:pStyle w:val="Heading2"/>
      </w:pPr>
      <w:r>
        <w:t>22.3 Deadlock-Auflösung</w:t>
      </w:r>
    </w:p>
    <w:p>
      <w:r>
        <w:t>Ein Deadlock liegt vor, wenn kein zulässiger positiver Kandidat existiert und WAIT kein zukünftiges Ereignis erzeugt, das den Zustand verbessert. Der Agent erweitert dann den Makrohorizont, lockert ausschließlich Suchraum-Heuristiken und erzeugt neue Pläne. Sicherheitsinvarianten und Versionsbindung werden niemals gelockert.</w:t>
      </w:r>
    </w:p>
    <w:p>
      <w:pPr>
        <w:pStyle w:val="Heading1"/>
      </w:pPr>
      <w:r>
        <w:t>23. Protokollierung, Erklärbarkeit und Reproduzierbarkeit</w:t>
      </w:r>
    </w:p>
    <w:p>
      <w:r>
        <w:t>Jede Entscheidung wird als maschinenlesbarer DecisionTrace gespeichert. Die Erklärung ist numerisch und benötigt kein LLM.</w:t>
      </w:r>
    </w:p>
    <w:p>
      <w:pPr>
        <w:pStyle w:val="CodeBlock"/>
        <w:shd w:fill="F7F7F7"/>
      </w:pPr>
      <w:r>
        <w:t>DecisionTrace</w:t>
        <w:br/>
      </w:r>
      <w:r>
        <w:t>├─ state_hash</w:t>
        <w:br/>
      </w:r>
      <w:r>
        <w:t>├─ model_version</w:t>
        <w:br/>
      </w:r>
      <w:r>
        <w:t>├─ active_macro_plan</w:t>
        <w:br/>
      </w:r>
      <w:r>
        <w:t>├─ active_milestone</w:t>
        <w:br/>
      </w:r>
      <w:r>
        <w:t>├─ bottleneck_report</w:t>
        <w:br/>
      </w:r>
      <w:r>
        <w:t>├─ candidate_actions</w:t>
        <w:br/>
      </w:r>
      <w:r>
        <w:t>├─ rejected_actions_with_constraints</w:t>
        <w:br/>
      </w:r>
      <w:r>
        <w:t>├─ score_components</w:t>
        <w:br/>
      </w:r>
      <w:r>
        <w:t>├─ selected_action</w:t>
        <w:br/>
      </w:r>
      <w:r>
        <w:t>├─ predicted_post_state</w:t>
        <w:br/>
      </w:r>
      <w:r>
        <w:t>├─ observed_post_state</w:t>
        <w:br/>
      </w:r>
      <w:r>
        <w:t>├─ random_seed / sampled outcomes</w:t>
        <w:br/>
      </w:r>
      <w:r>
        <w:t>└─ replan_reason</w:t>
      </w:r>
    </w:p>
    <w:p>
      <w:r>
        <w:t>Für identische Eingaben und identischen Zufallsseed MUSS ein Replay dieselbe Aktionsfolge erzeugen. Bei echter Spiel-RNG wird der beobachtete Outcome protokolliert und ab diesem Zustand deterministisch weitergespielt.</w:t>
      </w:r>
    </w:p>
    <w:p>
      <w:pPr>
        <w:pStyle w:val="Heading1"/>
      </w:pPr>
      <w:r>
        <w:t>24. Verifikation und Abnahmekriterien</w:t>
      </w:r>
    </w:p>
    <w:p>
      <w:pPr>
        <w:pStyle w:val="Heading2"/>
      </w:pPr>
      <w:r>
        <w:t>24.1 Modelltests</w:t>
      </w:r>
    </w:p>
    <w:p>
      <w:pPr>
        <w:pStyle w:val="ListBullet"/>
      </w:pPr>
      <w:r>
        <w:t>Produktions-, Kosten-, Cap-, Craft-, Trade-, Religion-, Space-, Time-, Challenge- und Reset-Formeln stimmen mit der Referenzimplementierung überein.</w:t>
      </w:r>
    </w:p>
    <w:p>
      <w:pPr>
        <w:pStyle w:val="ListBullet"/>
      </w:pPr>
      <w:r>
        <w:t>Für jede Aktion existieren Golden-State-Tests vor und nach Ausführung.</w:t>
      </w:r>
    </w:p>
    <w:p>
      <w:pPr>
        <w:pStyle w:val="ListBullet"/>
      </w:pPr>
      <w:r>
        <w:t>Zufallsverteilungen werden mit statistischen Tests gegen die Referenz validiert.</w:t>
      </w:r>
    </w:p>
    <w:p>
      <w:pPr>
        <w:pStyle w:val="ListBullet"/>
      </w:pPr>
      <w:r>
        <w:t>Carryover und Reset werden mit vollständigen Save-Differenzen getestet.</w:t>
      </w:r>
    </w:p>
    <w:p>
      <w:pPr>
        <w:pStyle w:val="Heading2"/>
      </w:pPr>
      <w:r>
        <w:t>24.2 Entscheidungs-Tests</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Testklasse</w:t>
            </w:r>
          </w:p>
        </w:tc>
        <w:tc>
          <w:tcPr>
            <w:tcW w:type="dxa" w:w="5011"/>
            <w:shd w:fill="4472C4"/>
            <w:vAlign w:val="center"/>
            <w:tcMar>
              <w:top w:w="80" w:type="dxa"/>
              <w:start w:w="100" w:type="dxa"/>
              <w:bottom w:w="80" w:type="dxa"/>
              <w:end w:w="100" w:type="dxa"/>
            </w:tcMar>
          </w:tcPr>
          <w:p>
            <w:r>
              <w:rPr>
                <w:b/>
                <w:color w:val="FFFFFF"/>
                <w:sz w:val="16"/>
              </w:rPr>
              <w:t>Abnahmekriterium</w:t>
            </w:r>
          </w:p>
        </w:tc>
      </w:tr>
      <w:tr>
        <w:trPr>
          <w:cantSplit/>
        </w:trPr>
        <w:tc>
          <w:tcPr>
            <w:tcW w:type="dxa" w:w="2304"/>
            <w:tcMar>
              <w:top w:w="80" w:type="dxa"/>
              <w:start w:w="100" w:type="dxa"/>
              <w:bottom w:w="80" w:type="dxa"/>
              <w:end w:w="100" w:type="dxa"/>
            </w:tcMar>
            <w:vAlign w:val="top"/>
          </w:tcPr>
          <w:p>
            <w:r>
              <w:rPr>
                <w:sz w:val="16"/>
              </w:rPr>
              <w:t>Safety</w:t>
            </w:r>
          </w:p>
        </w:tc>
        <w:tc>
          <w:tcPr>
            <w:tcW w:type="dxa" w:w="7776"/>
            <w:tcMar>
              <w:top w:w="80" w:type="dxa"/>
              <w:start w:w="100" w:type="dxa"/>
              <w:bottom w:w="80" w:type="dxa"/>
              <w:end w:w="100" w:type="dxa"/>
            </w:tcMar>
            <w:vAlign w:val="top"/>
          </w:tcPr>
          <w:p>
            <w:r>
              <w:rPr>
                <w:sz w:val="16"/>
              </w:rPr>
              <w:t>Kein Testlauf verletzt Food-, Reset-, Version-, Energy- oder Heat-Invarianten.</w:t>
            </w:r>
          </w:p>
        </w:tc>
      </w:tr>
      <w:tr>
        <w:trPr>
          <w:cantSplit/>
        </w:trPr>
        <w:tc>
          <w:tcPr>
            <w:tcW w:type="dxa" w:w="2304"/>
            <w:tcMar>
              <w:top w:w="80" w:type="dxa"/>
              <w:start w:w="100" w:type="dxa"/>
              <w:bottom w:w="80" w:type="dxa"/>
              <w:end w:w="100" w:type="dxa"/>
            </w:tcMar>
            <w:vAlign w:val="top"/>
            <w:shd w:fill="F7F9FC"/>
          </w:tcPr>
          <w:p>
            <w:r>
              <w:rPr>
                <w:sz w:val="16"/>
              </w:rPr>
              <w:t>Local optimality</w:t>
            </w:r>
          </w:p>
        </w:tc>
        <w:tc>
          <w:tcPr>
            <w:tcW w:type="dxa" w:w="7776"/>
            <w:tcMar>
              <w:top w:w="80" w:type="dxa"/>
              <w:start w:w="100" w:type="dxa"/>
              <w:bottom w:w="80" w:type="dxa"/>
              <w:end w:w="100" w:type="dxa"/>
            </w:tcMar>
            <w:vAlign w:val="top"/>
            <w:shd w:fill="F7F9FC"/>
          </w:tcPr>
          <w:p>
            <w:r>
              <w:rPr>
                <w:sz w:val="16"/>
              </w:rPr>
              <w:t>Keine einzelne alternative zulässige Aktion besitzt im gleichen Horizont höheren Score.</w:t>
            </w:r>
          </w:p>
        </w:tc>
      </w:tr>
      <w:tr>
        <w:trPr>
          <w:cantSplit/>
        </w:trPr>
        <w:tc>
          <w:tcPr>
            <w:tcW w:type="dxa" w:w="2304"/>
            <w:tcMar>
              <w:top w:w="80" w:type="dxa"/>
              <w:start w:w="100" w:type="dxa"/>
              <w:bottom w:w="80" w:type="dxa"/>
              <w:end w:w="100" w:type="dxa"/>
            </w:tcMar>
            <w:vAlign w:val="top"/>
          </w:tcPr>
          <w:p>
            <w:r>
              <w:rPr>
                <w:sz w:val="16"/>
              </w:rPr>
              <w:t>Macro benchmark</w:t>
            </w:r>
          </w:p>
        </w:tc>
        <w:tc>
          <w:tcPr>
            <w:tcW w:type="dxa" w:w="7776"/>
            <w:tcMar>
              <w:top w:w="80" w:type="dxa"/>
              <w:start w:w="100" w:type="dxa"/>
              <w:bottom w:w="80" w:type="dxa"/>
              <w:end w:w="100" w:type="dxa"/>
            </w:tcMar>
            <w:vAlign w:val="top"/>
          </w:tcPr>
          <w:p>
            <w:r>
              <w:rPr>
                <w:sz w:val="16"/>
              </w:rPr>
              <w:t>Der Agent erreicht definierte Milestones mindestens so schnell wie die beste hinterlegte Community-/Referenzstrategie.</w:t>
            </w:r>
          </w:p>
        </w:tc>
      </w:tr>
      <w:tr>
        <w:trPr>
          <w:cantSplit/>
        </w:trPr>
        <w:tc>
          <w:tcPr>
            <w:tcW w:type="dxa" w:w="2304"/>
            <w:tcMar>
              <w:top w:w="80" w:type="dxa"/>
              <w:start w:w="100" w:type="dxa"/>
              <w:bottom w:w="80" w:type="dxa"/>
              <w:end w:w="100" w:type="dxa"/>
            </w:tcMar>
            <w:vAlign w:val="top"/>
            <w:shd w:fill="F7F9FC"/>
          </w:tcPr>
          <w:p>
            <w:r>
              <w:rPr>
                <w:sz w:val="16"/>
              </w:rPr>
              <w:t>Regression</w:t>
            </w:r>
          </w:p>
        </w:tc>
        <w:tc>
          <w:tcPr>
            <w:tcW w:type="dxa" w:w="7776"/>
            <w:tcMar>
              <w:top w:w="80" w:type="dxa"/>
              <w:start w:w="100" w:type="dxa"/>
              <w:bottom w:w="80" w:type="dxa"/>
              <w:end w:w="100" w:type="dxa"/>
            </w:tcMar>
            <w:vAlign w:val="top"/>
            <w:shd w:fill="F7F9FC"/>
          </w:tcPr>
          <w:p>
            <w:r>
              <w:rPr>
                <w:sz w:val="16"/>
              </w:rPr>
              <w:t>Versionsgleiche Savegames erzeugen reproduzierbare Pläne und Aktionen.</w:t>
            </w:r>
          </w:p>
        </w:tc>
      </w:tr>
      <w:tr>
        <w:trPr>
          <w:cantSplit/>
        </w:trPr>
        <w:tc>
          <w:tcPr>
            <w:tcW w:type="dxa" w:w="2304"/>
            <w:tcMar>
              <w:top w:w="80" w:type="dxa"/>
              <w:start w:w="100" w:type="dxa"/>
              <w:bottom w:w="80" w:type="dxa"/>
              <w:end w:w="100" w:type="dxa"/>
            </w:tcMar>
            <w:vAlign w:val="top"/>
          </w:tcPr>
          <w:p>
            <w:r>
              <w:rPr>
                <w:sz w:val="16"/>
              </w:rPr>
              <w:t>Reset</w:t>
            </w:r>
          </w:p>
        </w:tc>
        <w:tc>
          <w:tcPr>
            <w:tcW w:type="dxa" w:w="7776"/>
            <w:tcMar>
              <w:top w:w="80" w:type="dxa"/>
              <w:start w:w="100" w:type="dxa"/>
              <w:bottom w:w="80" w:type="dxa"/>
              <w:end w:w="100" w:type="dxa"/>
            </w:tcMar>
            <w:vAlign w:val="top"/>
          </w:tcPr>
          <w:p>
            <w:r>
              <w:rPr>
                <w:sz w:val="16"/>
              </w:rPr>
              <w:t>Post-Reset-Zustand entspricht der Projektion innerhalb numerischer Toleranz.</w:t>
            </w:r>
          </w:p>
        </w:tc>
      </w:tr>
      <w:tr>
        <w:trPr>
          <w:cantSplit/>
        </w:trPr>
        <w:tc>
          <w:tcPr>
            <w:tcW w:type="dxa" w:w="2304"/>
            <w:tcMar>
              <w:top w:w="80" w:type="dxa"/>
              <w:start w:w="100" w:type="dxa"/>
              <w:bottom w:w="80" w:type="dxa"/>
              <w:end w:w="100" w:type="dxa"/>
            </w:tcMar>
            <w:vAlign w:val="top"/>
            <w:shd w:fill="F7F9FC"/>
          </w:tcPr>
          <w:p>
            <w:r>
              <w:rPr>
                <w:sz w:val="16"/>
              </w:rPr>
              <w:t>Endgame</w:t>
            </w:r>
          </w:p>
        </w:tc>
        <w:tc>
          <w:tcPr>
            <w:tcW w:type="dxa" w:w="7776"/>
            <w:tcMar>
              <w:top w:w="80" w:type="dxa"/>
              <w:start w:w="100" w:type="dxa"/>
              <w:bottom w:w="80" w:type="dxa"/>
              <w:end w:w="100" w:type="dxa"/>
            </w:tcMar>
            <w:vAlign w:val="top"/>
            <w:shd w:fill="F7F9FC"/>
          </w:tcPr>
          <w:p>
            <w:r>
              <w:rPr>
                <w:sz w:val="16"/>
              </w:rPr>
              <w:t>Der gemessene ΔlnC/Δt-Wert sinkt durch keine lokal getestete MacroPlan-Alternative.</w:t>
            </w:r>
          </w:p>
        </w:tc>
      </w:tr>
    </w:tbl>
    <w:p>
      <w:pPr>
        <w:spacing w:after="0"/>
      </w:pPr>
    </w:p>
    <w:p>
      <w:pPr>
        <w:pStyle w:val="Heading2"/>
      </w:pPr>
      <w:r>
        <w:t>24.3 Benchmark-Suite</w:t>
      </w:r>
    </w:p>
    <w:p>
      <w:pPr>
        <w:pStyle w:val="ListBullet"/>
      </w:pPr>
      <w:r>
        <w:t>Neues Savegame bis erster sinnvoller Reset.</w:t>
      </w:r>
    </w:p>
    <w:p>
      <w:pPr>
        <w:pStyle w:val="ListBullet"/>
      </w:pPr>
      <w:r>
        <w:t>Price-Ratio-Fortschritt bis Renaissance.</w:t>
      </w:r>
    </w:p>
    <w:p>
      <w:pPr>
        <w:pStyle w:val="ListBullet"/>
      </w:pPr>
      <w:r>
        <w:t>Erster geschützter Time-Crystal-Reset.</w:t>
      </w:r>
    </w:p>
    <w:p>
      <w:pPr>
        <w:pStyle w:val="ListBullet"/>
      </w:pPr>
      <w:r>
        <w:t>Leviathan-Engine bis positiver TC-Fluss.</w:t>
      </w:r>
    </w:p>
    <w:p>
      <w:pPr>
        <w:pStyle w:val="ListBullet"/>
      </w:pPr>
      <w:r>
        <w:t>Relic-Station-Aufbau mit vollständiger AM-Wirkung.</w:t>
      </w:r>
    </w:p>
    <w:p>
      <w:pPr>
        <w:pStyle w:val="ListBullet"/>
      </w:pPr>
      <w:r>
        <w:t>Übergang zu profitabler Shatter-Engine.</w:t>
      </w:r>
    </w:p>
    <w:p>
      <w:pPr>
        <w:pStyle w:val="ListBullet"/>
      </w:pPr>
      <w:r>
        <w:t>Einzelne Challenge-Erstabschlüsse und ausgewählte Kombinationen.</w:t>
      </w:r>
    </w:p>
    <w:p>
      <w:pPr>
        <w:pStyle w:val="ListBullet"/>
      </w:pPr>
      <w:r>
        <w:t>Paragon-Speedrun-Optimierung über unterschiedliche Chronosphere-Zahlen.</w:t>
      </w:r>
    </w:p>
    <w:p>
      <w:pPr>
        <w:pStyle w:val="ListBullet"/>
      </w:pPr>
      <w:r>
        <w:t>AM/Void-Seed und positive Chronosphere-Rekonstruktion.</w:t>
      </w:r>
    </w:p>
    <w:p>
      <w:pPr>
        <w:pStyle w:val="ListBullet"/>
      </w:pPr>
      <w:r>
        <w:t>Mature-Endgame-Vergleich über längere Simulationszeiträume.</w:t>
      </w:r>
    </w:p>
    <w:p>
      <w:r>
        <w:br w:type="page"/>
      </w:r>
    </w:p>
    <w:p>
      <w:pPr>
        <w:pStyle w:val="Heading1"/>
      </w:pPr>
      <w:r>
        <w:t>Anhang A – Datenverträge</w:t>
      </w:r>
    </w:p>
    <w:p>
      <w:pPr>
        <w:pStyle w:val="Heading2"/>
      </w:pPr>
      <w:r>
        <w:t>A.1 Normalisierte Einheiten</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Größe</w:t>
            </w:r>
          </w:p>
        </w:tc>
        <w:tc>
          <w:tcPr>
            <w:tcW w:type="dxa" w:w="5011"/>
            <w:shd w:fill="4472C4"/>
            <w:vAlign w:val="center"/>
            <w:tcMar>
              <w:top w:w="80" w:type="dxa"/>
              <w:start w:w="100" w:type="dxa"/>
              <w:bottom w:w="80" w:type="dxa"/>
              <w:end w:w="100" w:type="dxa"/>
            </w:tcMar>
          </w:tcPr>
          <w:p>
            <w:r>
              <w:rPr>
                <w:b/>
                <w:color w:val="FFFFFF"/>
                <w:sz w:val="16"/>
              </w:rPr>
              <w:t>Einheit</w:t>
            </w:r>
          </w:p>
        </w:tc>
      </w:tr>
      <w:tr>
        <w:trPr>
          <w:cantSplit/>
        </w:trPr>
        <w:tc>
          <w:tcPr>
            <w:tcW w:type="dxa" w:w="2880"/>
            <w:tcMar>
              <w:top w:w="80" w:type="dxa"/>
              <w:start w:w="100" w:type="dxa"/>
              <w:bottom w:w="80" w:type="dxa"/>
              <w:end w:w="100" w:type="dxa"/>
            </w:tcMar>
            <w:vAlign w:val="top"/>
          </w:tcPr>
          <w:p>
            <w:r>
              <w:rPr>
                <w:sz w:val="16"/>
              </w:rPr>
              <w:t>Ressourcenmenge</w:t>
            </w:r>
          </w:p>
        </w:tc>
        <w:tc>
          <w:tcPr>
            <w:tcW w:type="dxa" w:w="7200"/>
            <w:tcMar>
              <w:top w:w="80" w:type="dxa"/>
              <w:start w:w="100" w:type="dxa"/>
              <w:bottom w:w="80" w:type="dxa"/>
              <w:end w:w="100" w:type="dxa"/>
            </w:tcMar>
            <w:vAlign w:val="top"/>
          </w:tcPr>
          <w:p>
            <w:r>
              <w:rPr>
                <w:sz w:val="16"/>
              </w:rPr>
              <w:t>Spielinterne Basiseinheit als double/decimal.</w:t>
            </w:r>
          </w:p>
        </w:tc>
      </w:tr>
      <w:tr>
        <w:trPr>
          <w:cantSplit/>
        </w:trPr>
        <w:tc>
          <w:tcPr>
            <w:tcW w:type="dxa" w:w="2880"/>
            <w:tcMar>
              <w:top w:w="80" w:type="dxa"/>
              <w:start w:w="100" w:type="dxa"/>
              <w:bottom w:w="80" w:type="dxa"/>
              <w:end w:w="100" w:type="dxa"/>
            </w:tcMar>
            <w:vAlign w:val="top"/>
            <w:shd w:fill="F7F9FC"/>
          </w:tcPr>
          <w:p>
            <w:r>
              <w:rPr>
                <w:sz w:val="16"/>
              </w:rPr>
              <w:t>Produktionsrate</w:t>
            </w:r>
          </w:p>
        </w:tc>
        <w:tc>
          <w:tcPr>
            <w:tcW w:type="dxa" w:w="7200"/>
            <w:tcMar>
              <w:top w:w="80" w:type="dxa"/>
              <w:start w:w="100" w:type="dxa"/>
              <w:bottom w:w="80" w:type="dxa"/>
              <w:end w:w="100" w:type="dxa"/>
            </w:tcMar>
            <w:vAlign w:val="top"/>
            <w:shd w:fill="F7F9FC"/>
          </w:tcPr>
          <w:p>
            <w:r>
              <w:rPr>
                <w:sz w:val="16"/>
              </w:rPr>
              <w:t>Einheiten pro realer Sekunde.</w:t>
            </w:r>
          </w:p>
        </w:tc>
      </w:tr>
      <w:tr>
        <w:trPr>
          <w:cantSplit/>
        </w:trPr>
        <w:tc>
          <w:tcPr>
            <w:tcW w:type="dxa" w:w="2880"/>
            <w:tcMar>
              <w:top w:w="80" w:type="dxa"/>
              <w:start w:w="100" w:type="dxa"/>
              <w:bottom w:w="80" w:type="dxa"/>
              <w:end w:w="100" w:type="dxa"/>
            </w:tcMar>
            <w:vAlign w:val="top"/>
          </w:tcPr>
          <w:p>
            <w:r>
              <w:rPr>
                <w:sz w:val="16"/>
              </w:rPr>
              <w:t>Spielzeit</w:t>
            </w:r>
          </w:p>
        </w:tc>
        <w:tc>
          <w:tcPr>
            <w:tcW w:type="dxa" w:w="7200"/>
            <w:tcMar>
              <w:top w:w="80" w:type="dxa"/>
              <w:start w:w="100" w:type="dxa"/>
              <w:bottom w:w="80" w:type="dxa"/>
              <w:end w:w="100" w:type="dxa"/>
            </w:tcMar>
            <w:vAlign w:val="top"/>
          </w:tcPr>
          <w:p>
            <w:r>
              <w:rPr>
                <w:sz w:val="16"/>
              </w:rPr>
              <w:t>Reale Sekunden; Kalenderzeit separat.</w:t>
            </w:r>
          </w:p>
        </w:tc>
      </w:tr>
      <w:tr>
        <w:trPr>
          <w:cantSplit/>
        </w:trPr>
        <w:tc>
          <w:tcPr>
            <w:tcW w:type="dxa" w:w="2880"/>
            <w:tcMar>
              <w:top w:w="80" w:type="dxa"/>
              <w:start w:w="100" w:type="dxa"/>
              <w:bottom w:w="80" w:type="dxa"/>
              <w:end w:w="100" w:type="dxa"/>
            </w:tcMar>
            <w:vAlign w:val="top"/>
            <w:shd w:fill="F7F9FC"/>
          </w:tcPr>
          <w:p>
            <w:r>
              <w:rPr>
                <w:sz w:val="16"/>
              </w:rPr>
              <w:t>Zielzeitwert</w:t>
            </w:r>
          </w:p>
        </w:tc>
        <w:tc>
          <w:tcPr>
            <w:tcW w:type="dxa" w:w="7200"/>
            <w:tcMar>
              <w:top w:w="80" w:type="dxa"/>
              <w:start w:w="100" w:type="dxa"/>
              <w:bottom w:w="80" w:type="dxa"/>
              <w:end w:w="100" w:type="dxa"/>
            </w:tcMar>
            <w:vAlign w:val="top"/>
            <w:shd w:fill="F7F9FC"/>
          </w:tcPr>
          <w:p>
            <w:r>
              <w:rPr>
                <w:sz w:val="16"/>
              </w:rPr>
              <w:t>Sekunden erwarteter Restzeit.</w:t>
            </w:r>
          </w:p>
        </w:tc>
      </w:tr>
      <w:tr>
        <w:trPr>
          <w:cantSplit/>
        </w:trPr>
        <w:tc>
          <w:tcPr>
            <w:tcW w:type="dxa" w:w="2880"/>
            <w:tcMar>
              <w:top w:w="80" w:type="dxa"/>
              <w:start w:w="100" w:type="dxa"/>
              <w:bottom w:w="80" w:type="dxa"/>
              <w:end w:w="100" w:type="dxa"/>
            </w:tcMar>
            <w:vAlign w:val="top"/>
          </w:tcPr>
          <w:p>
            <w:r>
              <w:rPr>
                <w:sz w:val="16"/>
              </w:rPr>
              <w:t>Wahrscheinlichkeit</w:t>
            </w:r>
          </w:p>
        </w:tc>
        <w:tc>
          <w:tcPr>
            <w:tcW w:type="dxa" w:w="7200"/>
            <w:tcMar>
              <w:top w:w="80" w:type="dxa"/>
              <w:start w:w="100" w:type="dxa"/>
              <w:bottom w:w="80" w:type="dxa"/>
              <w:end w:w="100" w:type="dxa"/>
            </w:tcMar>
            <w:vAlign w:val="top"/>
          </w:tcPr>
          <w:p>
            <w:r>
              <w:rPr>
                <w:sz w:val="16"/>
              </w:rPr>
              <w:t>0 bis 1.</w:t>
            </w:r>
          </w:p>
        </w:tc>
      </w:tr>
      <w:tr>
        <w:trPr>
          <w:cantSplit/>
        </w:trPr>
        <w:tc>
          <w:tcPr>
            <w:tcW w:type="dxa" w:w="2880"/>
            <w:tcMar>
              <w:top w:w="80" w:type="dxa"/>
              <w:start w:w="100" w:type="dxa"/>
              <w:bottom w:w="80" w:type="dxa"/>
              <w:end w:w="100" w:type="dxa"/>
            </w:tcMar>
            <w:vAlign w:val="top"/>
            <w:shd w:fill="F7F9FC"/>
          </w:tcPr>
          <w:p>
            <w:r>
              <w:rPr>
                <w:sz w:val="16"/>
              </w:rPr>
              <w:t>Energie</w:t>
            </w:r>
          </w:p>
        </w:tc>
        <w:tc>
          <w:tcPr>
            <w:tcW w:type="dxa" w:w="7200"/>
            <w:tcMar>
              <w:top w:w="80" w:type="dxa"/>
              <w:start w:w="100" w:type="dxa"/>
              <w:bottom w:w="80" w:type="dxa"/>
              <w:end w:w="100" w:type="dxa"/>
            </w:tcMar>
            <w:vAlign w:val="top"/>
            <w:shd w:fill="F7F9FC"/>
          </w:tcPr>
          <w:p>
            <w:r>
              <w:rPr>
                <w:sz w:val="16"/>
              </w:rPr>
              <w:t>Spielinterne Energieeinheiten.</w:t>
            </w:r>
          </w:p>
        </w:tc>
      </w:tr>
      <w:tr>
        <w:trPr>
          <w:cantSplit/>
        </w:trPr>
        <w:tc>
          <w:tcPr>
            <w:tcW w:type="dxa" w:w="2880"/>
            <w:tcMar>
              <w:top w:w="80" w:type="dxa"/>
              <w:start w:w="100" w:type="dxa"/>
              <w:bottom w:w="80" w:type="dxa"/>
              <w:end w:w="100" w:type="dxa"/>
            </w:tcMar>
            <w:vAlign w:val="top"/>
          </w:tcPr>
          <w:p>
            <w:r>
              <w:rPr>
                <w:sz w:val="16"/>
              </w:rPr>
              <w:t>Heat</w:t>
            </w:r>
          </w:p>
        </w:tc>
        <w:tc>
          <w:tcPr>
            <w:tcW w:type="dxa" w:w="7200"/>
            <w:tcMar>
              <w:top w:w="80" w:type="dxa"/>
              <w:start w:w="100" w:type="dxa"/>
              <w:bottom w:w="80" w:type="dxa"/>
              <w:end w:w="100" w:type="dxa"/>
            </w:tcMar>
            <w:vAlign w:val="top"/>
          </w:tcPr>
          <w:p>
            <w:r>
              <w:rPr>
                <w:sz w:val="16"/>
              </w:rPr>
              <w:t>Spielinterne Heat-Einheiten.</w:t>
            </w:r>
          </w:p>
        </w:tc>
      </w:tr>
      <w:tr>
        <w:trPr>
          <w:cantSplit/>
        </w:trPr>
        <w:tc>
          <w:tcPr>
            <w:tcW w:type="dxa" w:w="2880"/>
            <w:tcMar>
              <w:top w:w="80" w:type="dxa"/>
              <w:start w:w="100" w:type="dxa"/>
              <w:bottom w:w="80" w:type="dxa"/>
              <w:end w:w="100" w:type="dxa"/>
            </w:tcMar>
            <w:vAlign w:val="top"/>
            <w:shd w:fill="F7F9FC"/>
          </w:tcPr>
          <w:p>
            <w:r>
              <w:rPr>
                <w:sz w:val="16"/>
              </w:rPr>
              <w:t>Nutzen vor F</w:t>
            </w:r>
          </w:p>
        </w:tc>
        <w:tc>
          <w:tcPr>
            <w:tcW w:type="dxa" w:w="7200"/>
            <w:tcMar>
              <w:top w:w="80" w:type="dxa"/>
              <w:start w:w="100" w:type="dxa"/>
              <w:bottom w:w="80" w:type="dxa"/>
              <w:end w:w="100" w:type="dxa"/>
            </w:tcMar>
            <w:vAlign w:val="top"/>
            <w:shd w:fill="F7F9FC"/>
          </w:tcPr>
          <w:p>
            <w:r>
              <w:rPr>
                <w:sz w:val="16"/>
              </w:rPr>
              <w:t>Negative erwartete Sekunden bis F.</w:t>
            </w:r>
          </w:p>
        </w:tc>
      </w:tr>
      <w:tr>
        <w:trPr>
          <w:cantSplit/>
        </w:trPr>
        <w:tc>
          <w:tcPr>
            <w:tcW w:type="dxa" w:w="2880"/>
            <w:tcMar>
              <w:top w:w="80" w:type="dxa"/>
              <w:start w:w="100" w:type="dxa"/>
              <w:bottom w:w="80" w:type="dxa"/>
              <w:end w:w="100" w:type="dxa"/>
            </w:tcMar>
            <w:vAlign w:val="top"/>
          </w:tcPr>
          <w:p>
            <w:r>
              <w:rPr>
                <w:sz w:val="16"/>
              </w:rPr>
              <w:t>Nutzen nach F</w:t>
            </w:r>
          </w:p>
        </w:tc>
        <w:tc>
          <w:tcPr>
            <w:tcW w:type="dxa" w:w="7200"/>
            <w:tcMar>
              <w:top w:w="80" w:type="dxa"/>
              <w:start w:w="100" w:type="dxa"/>
              <w:bottom w:w="80" w:type="dxa"/>
              <w:end w:w="100" w:type="dxa"/>
            </w:tcMar>
            <w:vAlign w:val="top"/>
          </w:tcPr>
          <w:p>
            <w:r>
              <w:rPr>
                <w:sz w:val="16"/>
              </w:rPr>
              <w:t>Δln(C) pro reale Sekunde.</w:t>
            </w:r>
          </w:p>
        </w:tc>
      </w:tr>
    </w:tbl>
    <w:p>
      <w:pPr>
        <w:spacing w:after="0"/>
      </w:pPr>
    </w:p>
    <w:p>
      <w:pPr>
        <w:pStyle w:val="Heading2"/>
      </w:pPr>
      <w:r>
        <w:t>A.2 Enumerationen</w:t>
      </w:r>
    </w:p>
    <w:p>
      <w:pPr>
        <w:pStyle w:val="CodeBlock"/>
        <w:shd w:fill="F7F7F7"/>
      </w:pPr>
      <w:r>
        <w:t>CarryoverClass = {LOST, FIXED_PROTECTED, PROPORTIONAL, FULL}</w:t>
        <w:br/>
      </w:r>
      <w:r>
        <w:t>ActionAtomicity = {READ_ONLY, REVERSIBLE, BATCH_REVERSIBLE, IRREVERSIBLE}</w:t>
        <w:br/>
      </w:r>
      <w:r>
        <w:t>RunType = {FIRST_RUN, PRICE_RATIO_RUN, CORE_META_RUN, RELIGION_RUN,</w:t>
        <w:br/>
      </w:r>
      <w:r>
        <w:t xml:space="preserve">           UNICORN_RUN, CHALLENGE_RUN, LEVIATHAN_RUN, RELIC_STATION_RUN,</w:t>
        <w:br/>
      </w:r>
      <w:r>
        <w:t xml:space="preserve">           SHATTER_RUN, PARAGON_RUN, SEED_RUN, POSITIVE_CS_RUN,</w:t>
        <w:br/>
      </w:r>
      <w:r>
        <w:t xml:space="preserve">           MATURE_ENDGAME_RUN}</w:t>
        <w:br/>
      </w:r>
      <w:r>
        <w:t>AgentMode = {ACTIVE, MODEL_MISMATCH, SAFE_STOP, POST_RESET_RECOVERY}</w:t>
      </w:r>
    </w:p>
    <w:p>
      <w:pPr>
        <w:pStyle w:val="Heading1"/>
      </w:pPr>
      <w:r>
        <w:t>Anhang B – Vollständige Aktionsklassen</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ActionType</w:t>
            </w:r>
          </w:p>
        </w:tc>
        <w:tc>
          <w:tcPr>
            <w:tcW w:type="dxa" w:w="5011"/>
            <w:shd w:fill="4472C4"/>
            <w:vAlign w:val="center"/>
            <w:tcMar>
              <w:top w:w="80" w:type="dxa"/>
              <w:start w:w="100" w:type="dxa"/>
              <w:bottom w:w="80" w:type="dxa"/>
              <w:end w:w="100" w:type="dxa"/>
            </w:tcMar>
          </w:tcPr>
          <w:p>
            <w:r>
              <w:rPr>
                <w:b/>
                <w:color w:val="FFFFFF"/>
                <w:sz w:val="16"/>
              </w:rPr>
              <w:t>Semantik</w:t>
            </w:r>
          </w:p>
        </w:tc>
      </w:tr>
      <w:tr>
        <w:trPr>
          <w:cantSplit/>
        </w:trPr>
        <w:tc>
          <w:tcPr>
            <w:tcW w:type="dxa" w:w="3024"/>
            <w:tcMar>
              <w:top w:w="80" w:type="dxa"/>
              <w:start w:w="100" w:type="dxa"/>
              <w:bottom w:w="80" w:type="dxa"/>
              <w:end w:w="100" w:type="dxa"/>
            </w:tcMar>
            <w:vAlign w:val="top"/>
          </w:tcPr>
          <w:p>
            <w:r>
              <w:rPr>
                <w:sz w:val="16"/>
              </w:rPr>
              <w:t>WAIT</w:t>
            </w:r>
          </w:p>
        </w:tc>
        <w:tc>
          <w:tcPr>
            <w:tcW w:type="dxa" w:w="7056"/>
            <w:tcMar>
              <w:top w:w="80" w:type="dxa"/>
              <w:start w:w="100" w:type="dxa"/>
              <w:bottom w:w="80" w:type="dxa"/>
              <w:end w:w="100" w:type="dxa"/>
            </w:tcMar>
            <w:vAlign w:val="top"/>
          </w:tcPr>
          <w:p>
            <w:r>
              <w:rPr>
                <w:sz w:val="16"/>
              </w:rPr>
              <w:t>Bis zu einem berechneten Ereignis warten.</w:t>
            </w:r>
          </w:p>
        </w:tc>
      </w:tr>
      <w:tr>
        <w:trPr>
          <w:cantSplit/>
        </w:trPr>
        <w:tc>
          <w:tcPr>
            <w:tcW w:type="dxa" w:w="3024"/>
            <w:tcMar>
              <w:top w:w="80" w:type="dxa"/>
              <w:start w:w="100" w:type="dxa"/>
              <w:bottom w:w="80" w:type="dxa"/>
              <w:end w:w="100" w:type="dxa"/>
            </w:tcMar>
            <w:vAlign w:val="top"/>
            <w:shd w:fill="F7F9FC"/>
          </w:tcPr>
          <w:p>
            <w:r>
              <w:rPr>
                <w:sz w:val="16"/>
              </w:rPr>
              <w:t>ASSIGN_JOB</w:t>
            </w:r>
          </w:p>
        </w:tc>
        <w:tc>
          <w:tcPr>
            <w:tcW w:type="dxa" w:w="7056"/>
            <w:tcMar>
              <w:top w:w="80" w:type="dxa"/>
              <w:start w:w="100" w:type="dxa"/>
              <w:bottom w:w="80" w:type="dxa"/>
              <w:end w:w="100" w:type="dxa"/>
            </w:tcMar>
            <w:vAlign w:val="top"/>
            <w:shd w:fill="F7F9FC"/>
          </w:tcPr>
          <w:p>
            <w:r>
              <w:rPr>
                <w:sz w:val="16"/>
              </w:rPr>
              <w:t>Kitten einem Job zuweisen oder entfernen.</w:t>
            </w:r>
          </w:p>
        </w:tc>
      </w:tr>
      <w:tr>
        <w:trPr>
          <w:cantSplit/>
        </w:trPr>
        <w:tc>
          <w:tcPr>
            <w:tcW w:type="dxa" w:w="3024"/>
            <w:tcMar>
              <w:top w:w="80" w:type="dxa"/>
              <w:start w:w="100" w:type="dxa"/>
              <w:bottom w:w="80" w:type="dxa"/>
              <w:end w:w="100" w:type="dxa"/>
            </w:tcMar>
            <w:vAlign w:val="top"/>
          </w:tcPr>
          <w:p>
            <w:r>
              <w:rPr>
                <w:sz w:val="16"/>
              </w:rPr>
              <w:t>SET_LEADER</w:t>
            </w:r>
          </w:p>
        </w:tc>
        <w:tc>
          <w:tcPr>
            <w:tcW w:type="dxa" w:w="7056"/>
            <w:tcMar>
              <w:top w:w="80" w:type="dxa"/>
              <w:start w:w="100" w:type="dxa"/>
              <w:bottom w:w="80" w:type="dxa"/>
              <w:end w:w="100" w:type="dxa"/>
            </w:tcMar>
            <w:vAlign w:val="top"/>
          </w:tcPr>
          <w:p>
            <w:r>
              <w:rPr>
                <w:sz w:val="16"/>
              </w:rPr>
              <w:t>Leader und Leader-Job setzen.</w:t>
            </w:r>
          </w:p>
        </w:tc>
      </w:tr>
      <w:tr>
        <w:trPr>
          <w:cantSplit/>
        </w:trPr>
        <w:tc>
          <w:tcPr>
            <w:tcW w:type="dxa" w:w="3024"/>
            <w:tcMar>
              <w:top w:w="80" w:type="dxa"/>
              <w:start w:w="100" w:type="dxa"/>
              <w:bottom w:w="80" w:type="dxa"/>
              <w:end w:w="100" w:type="dxa"/>
            </w:tcMar>
            <w:vAlign w:val="top"/>
            <w:shd w:fill="F7F9FC"/>
          </w:tcPr>
          <w:p>
            <w:r>
              <w:rPr>
                <w:sz w:val="16"/>
              </w:rPr>
              <w:t>BUY_BUILDING</w:t>
            </w:r>
          </w:p>
        </w:tc>
        <w:tc>
          <w:tcPr>
            <w:tcW w:type="dxa" w:w="7056"/>
            <w:tcMar>
              <w:top w:w="80" w:type="dxa"/>
              <w:start w:w="100" w:type="dxa"/>
              <w:bottom w:w="80" w:type="dxa"/>
              <w:end w:w="100" w:type="dxa"/>
            </w:tcMar>
            <w:vAlign w:val="top"/>
            <w:shd w:fill="F7F9FC"/>
          </w:tcPr>
          <w:p>
            <w:r>
              <w:rPr>
                <w:sz w:val="16"/>
              </w:rPr>
              <w:t>Ein einzelnes oder sichere Charge eines Gebäudes kaufen.</w:t>
            </w:r>
          </w:p>
        </w:tc>
      </w:tr>
      <w:tr>
        <w:trPr>
          <w:cantSplit/>
        </w:trPr>
        <w:tc>
          <w:tcPr>
            <w:tcW w:type="dxa" w:w="3024"/>
            <w:tcMar>
              <w:top w:w="80" w:type="dxa"/>
              <w:start w:w="100" w:type="dxa"/>
              <w:bottom w:w="80" w:type="dxa"/>
              <w:end w:w="100" w:type="dxa"/>
            </w:tcMar>
            <w:vAlign w:val="top"/>
          </w:tcPr>
          <w:p>
            <w:r>
              <w:rPr>
                <w:sz w:val="16"/>
              </w:rPr>
              <w:t>TOGGLE_BUILDING</w:t>
            </w:r>
          </w:p>
        </w:tc>
        <w:tc>
          <w:tcPr>
            <w:tcW w:type="dxa" w:w="7056"/>
            <w:tcMar>
              <w:top w:w="80" w:type="dxa"/>
              <w:start w:w="100" w:type="dxa"/>
              <w:bottom w:w="80" w:type="dxa"/>
              <w:end w:w="100" w:type="dxa"/>
            </w:tcMar>
            <w:vAlign w:val="top"/>
          </w:tcPr>
          <w:p>
            <w:r>
              <w:rPr>
                <w:sz w:val="16"/>
              </w:rPr>
              <w:t>Verbraucher/Produzent aktivieren oder deaktivieren.</w:t>
            </w:r>
          </w:p>
        </w:tc>
      </w:tr>
      <w:tr>
        <w:trPr>
          <w:cantSplit/>
        </w:trPr>
        <w:tc>
          <w:tcPr>
            <w:tcW w:type="dxa" w:w="3024"/>
            <w:tcMar>
              <w:top w:w="80" w:type="dxa"/>
              <w:start w:w="100" w:type="dxa"/>
              <w:bottom w:w="80" w:type="dxa"/>
              <w:end w:w="100" w:type="dxa"/>
            </w:tcMar>
            <w:vAlign w:val="top"/>
            <w:shd w:fill="F7F9FC"/>
          </w:tcPr>
          <w:p>
            <w:r>
              <w:rPr>
                <w:sz w:val="16"/>
              </w:rPr>
              <w:t>BUY_UPGRADE</w:t>
            </w:r>
          </w:p>
        </w:tc>
        <w:tc>
          <w:tcPr>
            <w:tcW w:type="dxa" w:w="7056"/>
            <w:tcMar>
              <w:top w:w="80" w:type="dxa"/>
              <w:start w:w="100" w:type="dxa"/>
              <w:bottom w:w="80" w:type="dxa"/>
              <w:end w:w="100" w:type="dxa"/>
            </w:tcMar>
            <w:vAlign w:val="top"/>
            <w:shd w:fill="F7F9FC"/>
          </w:tcPr>
          <w:p>
            <w:r>
              <w:rPr>
                <w:sz w:val="16"/>
              </w:rPr>
              <w:t>Workshop-/Science-/Space-/Time-/Religion-Upgrade kaufen.</w:t>
            </w:r>
          </w:p>
        </w:tc>
      </w:tr>
      <w:tr>
        <w:trPr>
          <w:cantSplit/>
        </w:trPr>
        <w:tc>
          <w:tcPr>
            <w:tcW w:type="dxa" w:w="3024"/>
            <w:tcMar>
              <w:top w:w="80" w:type="dxa"/>
              <w:start w:w="100" w:type="dxa"/>
              <w:bottom w:w="80" w:type="dxa"/>
              <w:end w:w="100" w:type="dxa"/>
            </w:tcMar>
            <w:vAlign w:val="top"/>
          </w:tcPr>
          <w:p>
            <w:r>
              <w:rPr>
                <w:sz w:val="16"/>
              </w:rPr>
              <w:t>RESEARCH</w:t>
            </w:r>
          </w:p>
        </w:tc>
        <w:tc>
          <w:tcPr>
            <w:tcW w:type="dxa" w:w="7056"/>
            <w:tcMar>
              <w:top w:w="80" w:type="dxa"/>
              <w:start w:w="100" w:type="dxa"/>
              <w:bottom w:w="80" w:type="dxa"/>
              <w:end w:w="100" w:type="dxa"/>
            </w:tcMar>
            <w:vAlign w:val="top"/>
          </w:tcPr>
          <w:p>
            <w:r>
              <w:rPr>
                <w:sz w:val="16"/>
              </w:rPr>
              <w:t>Forschung abschließen.</w:t>
            </w:r>
          </w:p>
        </w:tc>
      </w:tr>
      <w:tr>
        <w:trPr>
          <w:cantSplit/>
        </w:trPr>
        <w:tc>
          <w:tcPr>
            <w:tcW w:type="dxa" w:w="3024"/>
            <w:tcMar>
              <w:top w:w="80" w:type="dxa"/>
              <w:start w:w="100" w:type="dxa"/>
              <w:bottom w:w="80" w:type="dxa"/>
              <w:end w:w="100" w:type="dxa"/>
            </w:tcMar>
            <w:vAlign w:val="top"/>
            <w:shd w:fill="F7F9FC"/>
          </w:tcPr>
          <w:p>
            <w:r>
              <w:rPr>
                <w:sz w:val="16"/>
              </w:rPr>
              <w:t>SELECT_POLICY</w:t>
            </w:r>
          </w:p>
        </w:tc>
        <w:tc>
          <w:tcPr>
            <w:tcW w:type="dxa" w:w="7056"/>
            <w:tcMar>
              <w:top w:w="80" w:type="dxa"/>
              <w:start w:w="100" w:type="dxa"/>
              <w:bottom w:w="80" w:type="dxa"/>
              <w:end w:w="100" w:type="dxa"/>
            </w:tcMar>
            <w:vAlign w:val="top"/>
            <w:shd w:fill="F7F9FC"/>
          </w:tcPr>
          <w:p>
            <w:r>
              <w:rPr>
                <w:sz w:val="16"/>
              </w:rPr>
              <w:t>Exklusive Policy wählen.</w:t>
            </w:r>
          </w:p>
        </w:tc>
      </w:tr>
      <w:tr>
        <w:trPr>
          <w:cantSplit/>
        </w:trPr>
        <w:tc>
          <w:tcPr>
            <w:tcW w:type="dxa" w:w="3024"/>
            <w:tcMar>
              <w:top w:w="80" w:type="dxa"/>
              <w:start w:w="100" w:type="dxa"/>
              <w:bottom w:w="80" w:type="dxa"/>
              <w:end w:w="100" w:type="dxa"/>
            </w:tcMar>
            <w:vAlign w:val="top"/>
          </w:tcPr>
          <w:p>
            <w:r>
              <w:rPr>
                <w:sz w:val="16"/>
              </w:rPr>
              <w:t>CRAFT</w:t>
            </w:r>
          </w:p>
        </w:tc>
        <w:tc>
          <w:tcPr>
            <w:tcW w:type="dxa" w:w="7056"/>
            <w:tcMar>
              <w:top w:w="80" w:type="dxa"/>
              <w:start w:w="100" w:type="dxa"/>
              <w:bottom w:w="80" w:type="dxa"/>
              <w:end w:w="100" w:type="dxa"/>
            </w:tcMar>
            <w:vAlign w:val="top"/>
          </w:tcPr>
          <w:p>
            <w:r>
              <w:rPr>
                <w:sz w:val="16"/>
              </w:rPr>
              <w:t>Craftprodukt in berechneter Charge herstellen.</w:t>
            </w:r>
          </w:p>
        </w:tc>
      </w:tr>
      <w:tr>
        <w:trPr>
          <w:cantSplit/>
        </w:trPr>
        <w:tc>
          <w:tcPr>
            <w:tcW w:type="dxa" w:w="3024"/>
            <w:tcMar>
              <w:top w:w="80" w:type="dxa"/>
              <w:start w:w="100" w:type="dxa"/>
              <w:bottom w:w="80" w:type="dxa"/>
              <w:end w:w="100" w:type="dxa"/>
            </w:tcMar>
            <w:vAlign w:val="top"/>
            <w:shd w:fill="F7F9FC"/>
          </w:tcPr>
          <w:p>
            <w:r>
              <w:rPr>
                <w:sz w:val="16"/>
              </w:rPr>
              <w:t>HUNT</w:t>
            </w:r>
          </w:p>
        </w:tc>
        <w:tc>
          <w:tcPr>
            <w:tcW w:type="dxa" w:w="7056"/>
            <w:tcMar>
              <w:top w:w="80" w:type="dxa"/>
              <w:start w:w="100" w:type="dxa"/>
              <w:bottom w:w="80" w:type="dxa"/>
              <w:end w:w="100" w:type="dxa"/>
            </w:tcMar>
            <w:vAlign w:val="top"/>
            <w:shd w:fill="F7F9FC"/>
          </w:tcPr>
          <w:p>
            <w:r>
              <w:rPr>
                <w:sz w:val="16"/>
              </w:rPr>
              <w:t>Hunter-Charge ausführen.</w:t>
            </w:r>
          </w:p>
        </w:tc>
      </w:tr>
      <w:tr>
        <w:trPr>
          <w:cantSplit/>
        </w:trPr>
        <w:tc>
          <w:tcPr>
            <w:tcW w:type="dxa" w:w="3024"/>
            <w:tcMar>
              <w:top w:w="80" w:type="dxa"/>
              <w:start w:w="100" w:type="dxa"/>
              <w:bottom w:w="80" w:type="dxa"/>
              <w:end w:w="100" w:type="dxa"/>
            </w:tcMar>
            <w:vAlign w:val="top"/>
          </w:tcPr>
          <w:p>
            <w:r>
              <w:rPr>
                <w:sz w:val="16"/>
              </w:rPr>
              <w:t>TRADE</w:t>
            </w:r>
          </w:p>
        </w:tc>
        <w:tc>
          <w:tcPr>
            <w:tcW w:type="dxa" w:w="7056"/>
            <w:tcMar>
              <w:top w:w="80" w:type="dxa"/>
              <w:start w:w="100" w:type="dxa"/>
              <w:bottom w:w="80" w:type="dxa"/>
              <w:end w:w="100" w:type="dxa"/>
            </w:tcMar>
            <w:vAlign w:val="top"/>
          </w:tcPr>
          <w:p>
            <w:r>
              <w:rPr>
                <w:sz w:val="16"/>
              </w:rPr>
              <w:t>Trade-Charge mit Race ausführen.</w:t>
            </w:r>
          </w:p>
        </w:tc>
      </w:tr>
      <w:tr>
        <w:trPr>
          <w:cantSplit/>
        </w:trPr>
        <w:tc>
          <w:tcPr>
            <w:tcW w:type="dxa" w:w="3024"/>
            <w:tcMar>
              <w:top w:w="80" w:type="dxa"/>
              <w:start w:w="100" w:type="dxa"/>
              <w:bottom w:w="80" w:type="dxa"/>
              <w:end w:w="100" w:type="dxa"/>
            </w:tcMar>
            <w:vAlign w:val="top"/>
            <w:shd w:fill="F7F9FC"/>
          </w:tcPr>
          <w:p>
            <w:r>
              <w:rPr>
                <w:sz w:val="16"/>
              </w:rPr>
              <w:t>PRAISE</w:t>
            </w:r>
          </w:p>
        </w:tc>
        <w:tc>
          <w:tcPr>
            <w:tcW w:type="dxa" w:w="7056"/>
            <w:tcMar>
              <w:top w:w="80" w:type="dxa"/>
              <w:start w:w="100" w:type="dxa"/>
              <w:bottom w:w="80" w:type="dxa"/>
              <w:end w:w="100" w:type="dxa"/>
            </w:tcMar>
            <w:vAlign w:val="top"/>
            <w:shd w:fill="F7F9FC"/>
          </w:tcPr>
          <w:p>
            <w:r>
              <w:rPr>
                <w:sz w:val="16"/>
              </w:rPr>
              <w:t>Faith preisen.</w:t>
            </w:r>
          </w:p>
        </w:tc>
      </w:tr>
      <w:tr>
        <w:trPr>
          <w:cantSplit/>
        </w:trPr>
        <w:tc>
          <w:tcPr>
            <w:tcW w:type="dxa" w:w="3024"/>
            <w:tcMar>
              <w:top w:w="80" w:type="dxa"/>
              <w:start w:w="100" w:type="dxa"/>
              <w:bottom w:w="80" w:type="dxa"/>
              <w:end w:w="100" w:type="dxa"/>
            </w:tcMar>
            <w:vAlign w:val="top"/>
          </w:tcPr>
          <w:p>
            <w:r>
              <w:rPr>
                <w:sz w:val="16"/>
              </w:rPr>
              <w:t>ADORE</w:t>
            </w:r>
          </w:p>
        </w:tc>
        <w:tc>
          <w:tcPr>
            <w:tcW w:type="dxa" w:w="7056"/>
            <w:tcMar>
              <w:top w:w="80" w:type="dxa"/>
              <w:start w:w="100" w:type="dxa"/>
              <w:bottom w:w="80" w:type="dxa"/>
              <w:end w:w="100" w:type="dxa"/>
            </w:tcMar>
            <w:vAlign w:val="top"/>
          </w:tcPr>
          <w:p>
            <w:r>
              <w:rPr>
                <w:sz w:val="16"/>
              </w:rPr>
              <w:t>Adore-Transaktion.</w:t>
            </w:r>
          </w:p>
        </w:tc>
      </w:tr>
      <w:tr>
        <w:trPr>
          <w:cantSplit/>
        </w:trPr>
        <w:tc>
          <w:tcPr>
            <w:tcW w:type="dxa" w:w="3024"/>
            <w:tcMar>
              <w:top w:w="80" w:type="dxa"/>
              <w:start w:w="100" w:type="dxa"/>
              <w:bottom w:w="80" w:type="dxa"/>
              <w:end w:w="100" w:type="dxa"/>
            </w:tcMar>
            <w:vAlign w:val="top"/>
            <w:shd w:fill="F7F9FC"/>
          </w:tcPr>
          <w:p>
            <w:r>
              <w:rPr>
                <w:sz w:val="16"/>
              </w:rPr>
              <w:t>TRANSCEND</w:t>
            </w:r>
          </w:p>
        </w:tc>
        <w:tc>
          <w:tcPr>
            <w:tcW w:type="dxa" w:w="7056"/>
            <w:tcMar>
              <w:top w:w="80" w:type="dxa"/>
              <w:start w:w="100" w:type="dxa"/>
              <w:bottom w:w="80" w:type="dxa"/>
              <w:end w:w="100" w:type="dxa"/>
            </w:tcMar>
            <w:vAlign w:val="top"/>
            <w:shd w:fill="F7F9FC"/>
          </w:tcPr>
          <w:p>
            <w:r>
              <w:rPr>
                <w:sz w:val="16"/>
              </w:rPr>
              <w:t>Transcendence-Tier erhöhen.</w:t>
            </w:r>
          </w:p>
        </w:tc>
      </w:tr>
      <w:tr>
        <w:trPr>
          <w:cantSplit/>
        </w:trPr>
        <w:tc>
          <w:tcPr>
            <w:tcW w:type="dxa" w:w="3024"/>
            <w:tcMar>
              <w:top w:w="80" w:type="dxa"/>
              <w:start w:w="100" w:type="dxa"/>
              <w:bottom w:w="80" w:type="dxa"/>
              <w:end w:w="100" w:type="dxa"/>
            </w:tcMar>
            <w:vAlign w:val="top"/>
          </w:tcPr>
          <w:p>
            <w:r>
              <w:rPr>
                <w:sz w:val="16"/>
              </w:rPr>
              <w:t>SACRIFICE_UNICORNS</w:t>
            </w:r>
          </w:p>
        </w:tc>
        <w:tc>
          <w:tcPr>
            <w:tcW w:type="dxa" w:w="7056"/>
            <w:tcMar>
              <w:top w:w="80" w:type="dxa"/>
              <w:start w:w="100" w:type="dxa"/>
              <w:bottom w:w="80" w:type="dxa"/>
              <w:end w:w="100" w:type="dxa"/>
            </w:tcMar>
            <w:vAlign w:val="top"/>
          </w:tcPr>
          <w:p>
            <w:r>
              <w:rPr>
                <w:sz w:val="16"/>
              </w:rPr>
              <w:t>Unicorns in Tears umwandeln.</w:t>
            </w:r>
          </w:p>
        </w:tc>
      </w:tr>
      <w:tr>
        <w:trPr>
          <w:cantSplit/>
        </w:trPr>
        <w:tc>
          <w:tcPr>
            <w:tcW w:type="dxa" w:w="3024"/>
            <w:tcMar>
              <w:top w:w="80" w:type="dxa"/>
              <w:start w:w="100" w:type="dxa"/>
              <w:bottom w:w="80" w:type="dxa"/>
              <w:end w:w="100" w:type="dxa"/>
            </w:tcMar>
            <w:vAlign w:val="top"/>
            <w:shd w:fill="F7F9FC"/>
          </w:tcPr>
          <w:p>
            <w:r>
              <w:rPr>
                <w:sz w:val="16"/>
              </w:rPr>
              <w:t>REFINE_TEARS</w:t>
            </w:r>
          </w:p>
        </w:tc>
        <w:tc>
          <w:tcPr>
            <w:tcW w:type="dxa" w:w="7056"/>
            <w:tcMar>
              <w:top w:w="80" w:type="dxa"/>
              <w:start w:w="100" w:type="dxa"/>
              <w:bottom w:w="80" w:type="dxa"/>
              <w:end w:w="100" w:type="dxa"/>
            </w:tcMar>
            <w:vAlign w:val="top"/>
            <w:shd w:fill="F7F9FC"/>
          </w:tcPr>
          <w:p>
            <w:r>
              <w:rPr>
                <w:sz w:val="16"/>
              </w:rPr>
              <w:t>Tears in BLS umwandeln.</w:t>
            </w:r>
          </w:p>
        </w:tc>
      </w:tr>
      <w:tr>
        <w:trPr>
          <w:cantSplit/>
        </w:trPr>
        <w:tc>
          <w:tcPr>
            <w:tcW w:type="dxa" w:w="3024"/>
            <w:tcMar>
              <w:top w:w="80" w:type="dxa"/>
              <w:start w:w="100" w:type="dxa"/>
              <w:bottom w:w="80" w:type="dxa"/>
              <w:end w:w="100" w:type="dxa"/>
            </w:tcMar>
            <w:vAlign w:val="top"/>
          </w:tcPr>
          <w:p>
            <w:r>
              <w:rPr>
                <w:sz w:val="16"/>
              </w:rPr>
              <w:t>CONVERT_ALICORNS</w:t>
            </w:r>
          </w:p>
        </w:tc>
        <w:tc>
          <w:tcPr>
            <w:tcW w:type="dxa" w:w="7056"/>
            <w:tcMar>
              <w:top w:w="80" w:type="dxa"/>
              <w:start w:w="100" w:type="dxa"/>
              <w:bottom w:w="80" w:type="dxa"/>
              <w:end w:w="100" w:type="dxa"/>
            </w:tcMar>
            <w:vAlign w:val="top"/>
          </w:tcPr>
          <w:p>
            <w:r>
              <w:rPr>
                <w:sz w:val="16"/>
              </w:rPr>
              <w:t>Alicorns in TC umwandeln.</w:t>
            </w:r>
          </w:p>
        </w:tc>
      </w:tr>
      <w:tr>
        <w:trPr>
          <w:cantSplit/>
        </w:trPr>
        <w:tc>
          <w:tcPr>
            <w:tcW w:type="dxa" w:w="3024"/>
            <w:tcMar>
              <w:top w:w="80" w:type="dxa"/>
              <w:start w:w="100" w:type="dxa"/>
              <w:bottom w:w="80" w:type="dxa"/>
              <w:end w:w="100" w:type="dxa"/>
            </w:tcMar>
            <w:vAlign w:val="top"/>
            <w:shd w:fill="F7F9FC"/>
          </w:tcPr>
          <w:p>
            <w:r>
              <w:rPr>
                <w:sz w:val="16"/>
              </w:rPr>
              <w:t>BUY_PACT</w:t>
            </w:r>
          </w:p>
        </w:tc>
        <w:tc>
          <w:tcPr>
            <w:tcW w:type="dxa" w:w="7056"/>
            <w:tcMar>
              <w:top w:w="80" w:type="dxa"/>
              <w:start w:w="100" w:type="dxa"/>
              <w:bottom w:w="80" w:type="dxa"/>
              <w:end w:w="100" w:type="dxa"/>
            </w:tcMar>
            <w:vAlign w:val="top"/>
            <w:shd w:fill="F7F9FC"/>
          </w:tcPr>
          <w:p>
            <w:r>
              <w:rPr>
                <w:sz w:val="16"/>
              </w:rPr>
              <w:t>Pact erwerben.</w:t>
            </w:r>
          </w:p>
        </w:tc>
      </w:tr>
      <w:tr>
        <w:trPr>
          <w:cantSplit/>
        </w:trPr>
        <w:tc>
          <w:tcPr>
            <w:tcW w:type="dxa" w:w="3024"/>
            <w:tcMar>
              <w:top w:w="80" w:type="dxa"/>
              <w:start w:w="100" w:type="dxa"/>
              <w:bottom w:w="80" w:type="dxa"/>
              <w:end w:w="100" w:type="dxa"/>
            </w:tcMar>
            <w:vAlign w:val="top"/>
          </w:tcPr>
          <w:p>
            <w:r>
              <w:rPr>
                <w:sz w:val="16"/>
              </w:rPr>
              <w:t>SET_SIPHONING</w:t>
            </w:r>
          </w:p>
        </w:tc>
        <w:tc>
          <w:tcPr>
            <w:tcW w:type="dxa" w:w="7056"/>
            <w:tcMar>
              <w:top w:w="80" w:type="dxa"/>
              <w:start w:w="100" w:type="dxa"/>
              <w:bottom w:w="80" w:type="dxa"/>
              <w:end w:w="100" w:type="dxa"/>
            </w:tcMar>
            <w:vAlign w:val="top"/>
          </w:tcPr>
          <w:p>
            <w:r>
              <w:rPr>
                <w:sz w:val="16"/>
              </w:rPr>
              <w:t>Siphoning-Zustand setzen.</w:t>
            </w:r>
          </w:p>
        </w:tc>
      </w:tr>
      <w:tr>
        <w:trPr>
          <w:cantSplit/>
        </w:trPr>
        <w:tc>
          <w:tcPr>
            <w:tcW w:type="dxa" w:w="3024"/>
            <w:tcMar>
              <w:top w:w="80" w:type="dxa"/>
              <w:start w:w="100" w:type="dxa"/>
              <w:bottom w:w="80" w:type="dxa"/>
              <w:end w:w="100" w:type="dxa"/>
            </w:tcMar>
            <w:vAlign w:val="top"/>
            <w:shd w:fill="F7F9FC"/>
          </w:tcPr>
          <w:p>
            <w:r>
              <w:rPr>
                <w:sz w:val="16"/>
              </w:rPr>
              <w:t>START_FESTIVAL</w:t>
            </w:r>
          </w:p>
        </w:tc>
        <w:tc>
          <w:tcPr>
            <w:tcW w:type="dxa" w:w="7056"/>
            <w:tcMar>
              <w:top w:w="80" w:type="dxa"/>
              <w:start w:w="100" w:type="dxa"/>
              <w:bottom w:w="80" w:type="dxa"/>
              <w:end w:w="100" w:type="dxa"/>
            </w:tcMar>
            <w:vAlign w:val="top"/>
            <w:shd w:fill="F7F9FC"/>
          </w:tcPr>
          <w:p>
            <w:r>
              <w:rPr>
                <w:sz w:val="16"/>
              </w:rPr>
              <w:t>Festival starten.</w:t>
            </w:r>
          </w:p>
        </w:tc>
      </w:tr>
      <w:tr>
        <w:trPr>
          <w:cantSplit/>
        </w:trPr>
        <w:tc>
          <w:tcPr>
            <w:tcW w:type="dxa" w:w="3024"/>
            <w:tcMar>
              <w:top w:w="80" w:type="dxa"/>
              <w:start w:w="100" w:type="dxa"/>
              <w:bottom w:w="80" w:type="dxa"/>
              <w:end w:w="100" w:type="dxa"/>
            </w:tcMar>
            <w:vAlign w:val="top"/>
          </w:tcPr>
          <w:p>
            <w:r>
              <w:rPr>
                <w:sz w:val="16"/>
              </w:rPr>
              <w:t>SET_TEMPUS_FUGIT</w:t>
            </w:r>
          </w:p>
        </w:tc>
        <w:tc>
          <w:tcPr>
            <w:tcW w:type="dxa" w:w="7056"/>
            <w:tcMar>
              <w:top w:w="80" w:type="dxa"/>
              <w:start w:w="100" w:type="dxa"/>
              <w:bottom w:w="80" w:type="dxa"/>
              <w:end w:w="100" w:type="dxa"/>
            </w:tcMar>
            <w:vAlign w:val="top"/>
          </w:tcPr>
          <w:p>
            <w:r>
              <w:rPr>
                <w:sz w:val="16"/>
              </w:rPr>
              <w:t>Tempus Fugit aktivieren/deaktivieren.</w:t>
            </w:r>
          </w:p>
        </w:tc>
      </w:tr>
      <w:tr>
        <w:trPr>
          <w:cantSplit/>
        </w:trPr>
        <w:tc>
          <w:tcPr>
            <w:tcW w:type="dxa" w:w="3024"/>
            <w:tcMar>
              <w:top w:w="80" w:type="dxa"/>
              <w:start w:w="100" w:type="dxa"/>
              <w:bottom w:w="80" w:type="dxa"/>
              <w:end w:w="100" w:type="dxa"/>
            </w:tcMar>
            <w:vAlign w:val="top"/>
            <w:shd w:fill="F7F9FC"/>
          </w:tcPr>
          <w:p>
            <w:r>
              <w:rPr>
                <w:sz w:val="16"/>
              </w:rPr>
              <w:t>SHATTER</w:t>
            </w:r>
          </w:p>
        </w:tc>
        <w:tc>
          <w:tcPr>
            <w:tcW w:type="dxa" w:w="7056"/>
            <w:tcMar>
              <w:top w:w="80" w:type="dxa"/>
              <w:start w:w="100" w:type="dxa"/>
              <w:bottom w:w="80" w:type="dxa"/>
              <w:end w:w="100" w:type="dxa"/>
            </w:tcMar>
            <w:vAlign w:val="top"/>
            <w:shd w:fill="F7F9FC"/>
          </w:tcPr>
          <w:p>
            <w:r>
              <w:rPr>
                <w:sz w:val="16"/>
              </w:rPr>
              <w:t>TC-Batch shattern.</w:t>
            </w:r>
          </w:p>
        </w:tc>
      </w:tr>
      <w:tr>
        <w:trPr>
          <w:cantSplit/>
        </w:trPr>
        <w:tc>
          <w:tcPr>
            <w:tcW w:type="dxa" w:w="3024"/>
            <w:tcMar>
              <w:top w:w="80" w:type="dxa"/>
              <w:start w:w="100" w:type="dxa"/>
              <w:bottom w:w="80" w:type="dxa"/>
              <w:end w:w="100" w:type="dxa"/>
            </w:tcMar>
            <w:vAlign w:val="top"/>
          </w:tcPr>
          <w:p>
            <w:r>
              <w:rPr>
                <w:sz w:val="16"/>
              </w:rPr>
              <w:t>ACTIVATE_CHALLENGE</w:t>
            </w:r>
          </w:p>
        </w:tc>
        <w:tc>
          <w:tcPr>
            <w:tcW w:type="dxa" w:w="7056"/>
            <w:tcMar>
              <w:top w:w="80" w:type="dxa"/>
              <w:start w:w="100" w:type="dxa"/>
              <w:bottom w:w="80" w:type="dxa"/>
              <w:end w:w="100" w:type="dxa"/>
            </w:tcMar>
            <w:vAlign w:val="top"/>
          </w:tcPr>
          <w:p>
            <w:r>
              <w:rPr>
                <w:sz w:val="16"/>
              </w:rPr>
              <w:t>Challenge-Set für nächsten Run setzen.</w:t>
            </w:r>
          </w:p>
        </w:tc>
      </w:tr>
      <w:tr>
        <w:trPr>
          <w:cantSplit/>
        </w:trPr>
        <w:tc>
          <w:tcPr>
            <w:tcW w:type="dxa" w:w="3024"/>
            <w:tcMar>
              <w:top w:w="80" w:type="dxa"/>
              <w:start w:w="100" w:type="dxa"/>
              <w:bottom w:w="80" w:type="dxa"/>
              <w:end w:w="100" w:type="dxa"/>
            </w:tcMar>
            <w:vAlign w:val="top"/>
            <w:shd w:fill="F7F9FC"/>
          </w:tcPr>
          <w:p>
            <w:r>
              <w:rPr>
                <w:sz w:val="16"/>
              </w:rPr>
              <w:t>RESET</w:t>
            </w:r>
          </w:p>
        </w:tc>
        <w:tc>
          <w:tcPr>
            <w:tcW w:type="dxa" w:w="7056"/>
            <w:tcMar>
              <w:top w:w="80" w:type="dxa"/>
              <w:start w:w="100" w:type="dxa"/>
              <w:bottom w:w="80" w:type="dxa"/>
              <w:end w:w="100" w:type="dxa"/>
            </w:tcMar>
            <w:vAlign w:val="top"/>
            <w:shd w:fill="F7F9FC"/>
          </w:tcPr>
          <w:p>
            <w:r>
              <w:rPr>
                <w:sz w:val="16"/>
              </w:rPr>
              <w:t>Pre-Reset-Transaktion abschließen und resetten.</w:t>
            </w:r>
          </w:p>
        </w:tc>
      </w:tr>
      <w:tr>
        <w:trPr>
          <w:cantSplit/>
        </w:trPr>
        <w:tc>
          <w:tcPr>
            <w:tcW w:type="dxa" w:w="3024"/>
            <w:tcMar>
              <w:top w:w="80" w:type="dxa"/>
              <w:start w:w="100" w:type="dxa"/>
              <w:bottom w:w="80" w:type="dxa"/>
              <w:end w:w="100" w:type="dxa"/>
            </w:tcMar>
            <w:vAlign w:val="top"/>
          </w:tcPr>
          <w:p>
            <w:r>
              <w:rPr>
                <w:sz w:val="16"/>
              </w:rPr>
              <w:t>EXPORT_SAVE</w:t>
            </w:r>
          </w:p>
        </w:tc>
        <w:tc>
          <w:tcPr>
            <w:tcW w:type="dxa" w:w="7056"/>
            <w:tcMar>
              <w:top w:w="80" w:type="dxa"/>
              <w:start w:w="100" w:type="dxa"/>
              <w:bottom w:w="80" w:type="dxa"/>
              <w:end w:w="100" w:type="dxa"/>
            </w:tcMar>
            <w:vAlign w:val="top"/>
          </w:tcPr>
          <w:p>
            <w:r>
              <w:rPr>
                <w:sz w:val="16"/>
              </w:rPr>
              <w:t>Save exportieren und hashbasiert sichern.</w:t>
            </w:r>
          </w:p>
        </w:tc>
      </w:tr>
    </w:tbl>
    <w:p>
      <w:pPr>
        <w:spacing w:after="0"/>
      </w:pPr>
    </w:p>
    <w:p>
      <w:pPr>
        <w:pStyle w:val="Heading1"/>
      </w:pPr>
      <w:r>
        <w:t>Anhang C – Entscheidungsreferenz</w:t>
      </w:r>
    </w:p>
    <w:p>
      <w:pPr>
        <w:pStyle w:val="Heading2"/>
      </w:pPr>
      <w:r>
        <w:t>C.1 Universeller Entscheidungsablauf</w:t>
      </w:r>
    </w:p>
    <w:p>
      <w:pPr>
        <w:pStyle w:val="CodeBlock"/>
        <w:shd w:fill="F7F7F7"/>
      </w:pPr>
      <w:r>
        <w:t>STATE READ</w:t>
        <w:br/>
      </w:r>
      <w:r>
        <w:t xml:space="preserve">  ↓</w:t>
        <w:br/>
      </w:r>
      <w:r>
        <w:t>VERSION OK? ── nein → MODEL_MISMATCH / SAFE_STOP</w:t>
        <w:br/>
      </w:r>
      <w:r>
        <w:t xml:space="preserve">  ↓ ja</w:t>
        <w:br/>
      </w:r>
      <w:r>
        <w:t>SAFETY VIOLATION? ── ja → Safety Action</w:t>
        <w:br/>
      </w:r>
      <w:r>
        <w:t xml:space="preserve">  ↓ nein</w:t>
        <w:br/>
      </w:r>
      <w:r>
        <w:t>FINITE FRONT COMPLETE?</w:t>
        <w:br/>
      </w:r>
      <w:r>
        <w:t xml:space="preserve">  ├─ nein → minimiere erwartete Restzeit bis F</w:t>
        <w:br/>
      </w:r>
      <w:r>
        <w:t xml:space="preserve">  └─ ja   → maximiere ΔlnC/Δt</w:t>
        <w:br/>
      </w:r>
      <w:r>
        <w:t xml:space="preserve">  ↓</w:t>
        <w:br/>
      </w:r>
      <w:r>
        <w:t>GENERATE MACRO PLANS</w:t>
        <w:br/>
      </w:r>
      <w:r>
        <w:t xml:space="preserve">  ↓</w:t>
        <w:br/>
      </w:r>
      <w:r>
        <w:t>SIMULATE / SCORE / PRUNE</w:t>
        <w:br/>
      </w:r>
      <w:r>
        <w:t xml:space="preserve">  ↓</w:t>
        <w:br/>
      </w:r>
      <w:r>
        <w:t>SELECT MACRO PLAN</w:t>
        <w:br/>
      </w:r>
      <w:r>
        <w:t xml:space="preserve">  ↓</w:t>
        <w:br/>
      </w:r>
      <w:r>
        <w:t>COMPUTE BOTTLENECKS + SHADOW PRICES</w:t>
        <w:br/>
      </w:r>
      <w:r>
        <w:t xml:space="preserve">  ↓</w:t>
        <w:br/>
      </w:r>
      <w:r>
        <w:t>GENERATE TACTICAL ACTIONS</w:t>
        <w:br/>
      </w:r>
      <w:r>
        <w:t xml:space="preserve">  ↓</w:t>
        <w:br/>
      </w:r>
      <w:r>
        <w:t>RESET DOMINATES? ── ja → Pre-Reset Transaction</w:t>
        <w:br/>
      </w:r>
      <w:r>
        <w:t xml:space="preserve">  ↓ nein</w:t>
        <w:br/>
      </w:r>
      <w:r>
        <w:t>BEST POSITIVE ACTION? ── nein → WAIT</w:t>
        <w:br/>
      </w:r>
      <w:r>
        <w:t xml:space="preserve">  ↓ ja</w:t>
        <w:br/>
      </w:r>
      <w:r>
        <w:t>EXECUTE ONE COMMIT UNIT</w:t>
        <w:br/>
      </w:r>
      <w:r>
        <w:t xml:space="preserve">  ↓</w:t>
        <w:br/>
      </w:r>
      <w:r>
        <w:t>VALIDATE / REPLAN</w:t>
      </w:r>
    </w:p>
    <w:p>
      <w:pPr>
        <w:pStyle w:val="Heading2"/>
      </w:pPr>
      <w:r>
        <w:t>C.2 Tie-Breaking</w:t>
      </w:r>
    </w:p>
    <w:p>
      <w:r>
        <w:t>Bei identischem Score gilt strikt: geringere Wahrscheinlichkeit irreversibler Verluste, geringere erwartete Zeitvarianz, weniger irreversible Aktionen, weniger Gesamtaktionen, niedrigere ActionType-Ordinalzahl, lexikografisch kleinere Ziel-ID. Diese Reihenfolge garantiert deterministische Entscheidungen.</w:t>
      </w:r>
    </w:p>
    <w:p>
      <w:pPr>
        <w:pStyle w:val="Heading1"/>
      </w:pPr>
      <w:r>
        <w:t>Anhang D – Formelreferenz</w:t>
      </w:r>
    </w:p>
    <w:tbl>
      <w:tblPr>
        <w:tblStyle w:val="TableGrid"/>
        <w:tblW w:type="auto" w:w="0"/>
        <w:jc w:val="center"/>
        <w:tblLook w:firstColumn="1" w:firstRow="1" w:lastColumn="0" w:lastRow="0" w:noHBand="0" w:noVBand="1" w:val="04A0"/>
      </w:tblPr>
      <w:tblGrid>
        <w:gridCol w:w="5011"/>
        <w:gridCol w:w="5011"/>
      </w:tblGrid>
      <w:tr>
        <w:trPr>
          <w:cantSplit/>
          <w:tblHeader/>
        </w:trPr>
        <w:tc>
          <w:tcPr>
            <w:tcW w:type="dxa" w:w="5011"/>
            <w:shd w:fill="4472C4"/>
            <w:vAlign w:val="center"/>
            <w:tcMar>
              <w:top w:w="80" w:type="dxa"/>
              <w:start w:w="100" w:type="dxa"/>
              <w:bottom w:w="80" w:type="dxa"/>
              <w:end w:w="100" w:type="dxa"/>
            </w:tcMar>
          </w:tcPr>
          <w:p>
            <w:r>
              <w:rPr>
                <w:b/>
                <w:color w:val="FFFFFF"/>
                <w:sz w:val="16"/>
              </w:rPr>
              <w:t>Formel</w:t>
            </w:r>
          </w:p>
        </w:tc>
        <w:tc>
          <w:tcPr>
            <w:tcW w:type="dxa" w:w="5011"/>
            <w:shd w:fill="4472C4"/>
            <w:vAlign w:val="center"/>
            <w:tcMar>
              <w:top w:w="80" w:type="dxa"/>
              <w:start w:w="100" w:type="dxa"/>
              <w:bottom w:w="80" w:type="dxa"/>
              <w:end w:w="100" w:type="dxa"/>
            </w:tcMar>
          </w:tcPr>
          <w:p>
            <w:r>
              <w:rPr>
                <w:b/>
                <w:color w:val="FFFFFF"/>
                <w:sz w:val="16"/>
              </w:rPr>
              <w:t>Definition</w:t>
            </w:r>
          </w:p>
        </w:tc>
      </w:tr>
      <w:tr>
        <w:trPr>
          <w:cantSplit/>
        </w:trPr>
        <w:tc>
          <w:tcPr>
            <w:tcW w:type="dxa" w:w="2880"/>
            <w:tcMar>
              <w:top w:w="80" w:type="dxa"/>
              <w:start w:w="100" w:type="dxa"/>
              <w:bottom w:w="80" w:type="dxa"/>
              <w:end w:w="100" w:type="dxa"/>
            </w:tcMar>
            <w:vAlign w:val="top"/>
          </w:tcPr>
          <w:p>
            <w:r>
              <w:rPr>
                <w:sz w:val="16"/>
              </w:rPr>
              <w:t>Cap-Zeit</w:t>
            </w:r>
          </w:p>
        </w:tc>
        <w:tc>
          <w:tcPr>
            <w:tcW w:type="dxa" w:w="7200"/>
            <w:tcMar>
              <w:top w:w="80" w:type="dxa"/>
              <w:start w:w="100" w:type="dxa"/>
              <w:bottom w:w="80" w:type="dxa"/>
              <w:end w:w="100" w:type="dxa"/>
            </w:tcMar>
            <w:vAlign w:val="top"/>
          </w:tcPr>
          <w:p>
            <w:r>
              <w:rPr>
                <w:sz w:val="16"/>
              </w:rPr>
              <w:t>(capacity − amount) / max(ε, net_rate)</w:t>
            </w:r>
          </w:p>
        </w:tc>
      </w:tr>
      <w:tr>
        <w:trPr>
          <w:cantSplit/>
        </w:trPr>
        <w:tc>
          <w:tcPr>
            <w:tcW w:type="dxa" w:w="2880"/>
            <w:tcMar>
              <w:top w:w="80" w:type="dxa"/>
              <w:start w:w="100" w:type="dxa"/>
              <w:bottom w:w="80" w:type="dxa"/>
              <w:end w:w="100" w:type="dxa"/>
            </w:tcMar>
            <w:vAlign w:val="top"/>
            <w:shd w:fill="F7F9FC"/>
          </w:tcPr>
          <w:p>
            <w:r>
              <w:rPr>
                <w:sz w:val="16"/>
              </w:rPr>
              <w:t>Depletion-Zeit</w:t>
            </w:r>
          </w:p>
        </w:tc>
        <w:tc>
          <w:tcPr>
            <w:tcW w:type="dxa" w:w="7200"/>
            <w:tcMar>
              <w:top w:w="80" w:type="dxa"/>
              <w:start w:w="100" w:type="dxa"/>
              <w:bottom w:w="80" w:type="dxa"/>
              <w:end w:w="100" w:type="dxa"/>
            </w:tcMar>
            <w:vAlign w:val="top"/>
            <w:shd w:fill="F7F9FC"/>
          </w:tcPr>
          <w:p>
            <w:r>
              <w:rPr>
                <w:sz w:val="16"/>
              </w:rPr>
              <w:t>amount / max(ε, −net_rate)</w:t>
            </w:r>
          </w:p>
        </w:tc>
      </w:tr>
      <w:tr>
        <w:trPr>
          <w:cantSplit/>
        </w:trPr>
        <w:tc>
          <w:tcPr>
            <w:tcW w:type="dxa" w:w="2880"/>
            <w:tcMar>
              <w:top w:w="80" w:type="dxa"/>
              <w:start w:w="100" w:type="dxa"/>
              <w:bottom w:w="80" w:type="dxa"/>
              <w:end w:w="100" w:type="dxa"/>
            </w:tcMar>
            <w:vAlign w:val="top"/>
          </w:tcPr>
          <w:p>
            <w:r>
              <w:rPr>
                <w:sz w:val="16"/>
              </w:rPr>
              <w:t>Reset-Paragon</w:t>
            </w:r>
          </w:p>
        </w:tc>
        <w:tc>
          <w:tcPr>
            <w:tcW w:type="dxa" w:w="7200"/>
            <w:tcMar>
              <w:top w:w="80" w:type="dxa"/>
              <w:start w:w="100" w:type="dxa"/>
              <w:bottom w:w="80" w:type="dxa"/>
              <w:end w:w="100" w:type="dxa"/>
            </w:tcMar>
            <w:vAlign w:val="top"/>
          </w:tcPr>
          <w:p>
            <w:r>
              <w:rPr>
                <w:sz w:val="16"/>
              </w:rPr>
              <w:t>max(0, kittens − 70) + floor(year / 1000)</w:t>
            </w:r>
          </w:p>
        </w:tc>
      </w:tr>
      <w:tr>
        <w:trPr>
          <w:cantSplit/>
        </w:trPr>
        <w:tc>
          <w:tcPr>
            <w:tcW w:type="dxa" w:w="2880"/>
            <w:tcMar>
              <w:top w:w="80" w:type="dxa"/>
              <w:start w:w="100" w:type="dxa"/>
              <w:bottom w:w="80" w:type="dxa"/>
              <w:end w:w="100" w:type="dxa"/>
            </w:tcMar>
            <w:vAlign w:val="top"/>
            <w:shd w:fill="F7F9FC"/>
          </w:tcPr>
          <w:p>
            <w:r>
              <w:rPr>
                <w:sz w:val="16"/>
              </w:rPr>
              <w:t>Ziel-ETA</w:t>
            </w:r>
          </w:p>
        </w:tc>
        <w:tc>
          <w:tcPr>
            <w:tcW w:type="dxa" w:w="7200"/>
            <w:tcMar>
              <w:top w:w="80" w:type="dxa"/>
              <w:start w:w="100" w:type="dxa"/>
              <w:bottom w:w="80" w:type="dxa"/>
              <w:end w:w="100" w:type="dxa"/>
            </w:tcMar>
            <w:vAlign w:val="top"/>
            <w:shd w:fill="F7F9FC"/>
          </w:tcPr>
          <w:p>
            <w:r>
              <w:rPr>
                <w:sz w:val="16"/>
              </w:rPr>
              <w:t>Maximum der rekursiven Dependency-ETAs</w:t>
            </w:r>
          </w:p>
        </w:tc>
      </w:tr>
      <w:tr>
        <w:trPr>
          <w:cantSplit/>
        </w:trPr>
        <w:tc>
          <w:tcPr>
            <w:tcW w:type="dxa" w:w="2880"/>
            <w:tcMar>
              <w:top w:w="80" w:type="dxa"/>
              <w:start w:w="100" w:type="dxa"/>
              <w:bottom w:w="80" w:type="dxa"/>
              <w:end w:w="100" w:type="dxa"/>
            </w:tcMar>
            <w:vAlign w:val="top"/>
          </w:tcPr>
          <w:p>
            <w:r>
              <w:rPr>
                <w:sz w:val="16"/>
              </w:rPr>
              <w:t>Schattenpreis</w:t>
            </w:r>
          </w:p>
        </w:tc>
        <w:tc>
          <w:tcPr>
            <w:tcW w:type="dxa" w:w="7200"/>
            <w:tcMar>
              <w:top w:w="80" w:type="dxa"/>
              <w:start w:w="100" w:type="dxa"/>
              <w:bottom w:w="80" w:type="dxa"/>
              <w:end w:w="100" w:type="dxa"/>
            </w:tcMar>
            <w:vAlign w:val="top"/>
          </w:tcPr>
          <w:p>
            <w:r>
              <w:rPr>
                <w:sz w:val="16"/>
              </w:rPr>
              <w:t>−∂ETA/∂R_i</w:t>
            </w:r>
          </w:p>
        </w:tc>
      </w:tr>
      <w:tr>
        <w:trPr>
          <w:cantSplit/>
        </w:trPr>
        <w:tc>
          <w:tcPr>
            <w:tcW w:type="dxa" w:w="2880"/>
            <w:tcMar>
              <w:top w:w="80" w:type="dxa"/>
              <w:start w:w="100" w:type="dxa"/>
              <w:bottom w:w="80" w:type="dxa"/>
              <w:end w:w="100" w:type="dxa"/>
            </w:tcMar>
            <w:vAlign w:val="top"/>
            <w:shd w:fill="F7F9FC"/>
          </w:tcPr>
          <w:p>
            <w:r>
              <w:rPr>
                <w:sz w:val="16"/>
              </w:rPr>
              <w:t>Zeitkosten</w:t>
            </w:r>
          </w:p>
        </w:tc>
        <w:tc>
          <w:tcPr>
            <w:tcW w:type="dxa" w:w="7200"/>
            <w:tcMar>
              <w:top w:w="80" w:type="dxa"/>
              <w:start w:w="100" w:type="dxa"/>
              <w:bottom w:w="80" w:type="dxa"/>
              <w:end w:w="100" w:type="dxa"/>
            </w:tcMar>
            <w:vAlign w:val="top"/>
            <w:shd w:fill="F7F9FC"/>
          </w:tcPr>
          <w:p>
            <w:r>
              <w:rPr>
                <w:sz w:val="16"/>
              </w:rPr>
              <w:t>Σ λ_i · Cost_i</w:t>
            </w:r>
          </w:p>
        </w:tc>
      </w:tr>
      <w:tr>
        <w:trPr>
          <w:cantSplit/>
        </w:trPr>
        <w:tc>
          <w:tcPr>
            <w:tcW w:type="dxa" w:w="2880"/>
            <w:tcMar>
              <w:top w:w="80" w:type="dxa"/>
              <w:start w:w="100" w:type="dxa"/>
              <w:bottom w:w="80" w:type="dxa"/>
              <w:end w:w="100" w:type="dxa"/>
            </w:tcMar>
            <w:vAlign w:val="top"/>
          </w:tcPr>
          <w:p>
            <w:r>
              <w:rPr>
                <w:sz w:val="16"/>
              </w:rPr>
              <w:t>Payback</w:t>
            </w:r>
          </w:p>
        </w:tc>
        <w:tc>
          <w:tcPr>
            <w:tcW w:type="dxa" w:w="7200"/>
            <w:tcMar>
              <w:top w:w="80" w:type="dxa"/>
              <w:start w:w="100" w:type="dxa"/>
              <w:bottom w:w="80" w:type="dxa"/>
              <w:end w:w="100" w:type="dxa"/>
            </w:tcMar>
            <w:vAlign w:val="top"/>
          </w:tcPr>
          <w:p>
            <w:r>
              <w:rPr>
                <w:sz w:val="16"/>
              </w:rPr>
              <w:t>Cost_time / MarginalTimeSavingRate</w:t>
            </w:r>
          </w:p>
        </w:tc>
      </w:tr>
      <w:tr>
        <w:trPr>
          <w:cantSplit/>
        </w:trPr>
        <w:tc>
          <w:tcPr>
            <w:tcW w:type="dxa" w:w="2880"/>
            <w:tcMar>
              <w:top w:w="80" w:type="dxa"/>
              <w:start w:w="100" w:type="dxa"/>
              <w:bottom w:w="80" w:type="dxa"/>
              <w:end w:w="100" w:type="dxa"/>
            </w:tcMar>
            <w:vAlign w:val="top"/>
            <w:shd w:fill="F7F9FC"/>
          </w:tcPr>
          <w:p>
            <w:r>
              <w:rPr>
                <w:sz w:val="16"/>
              </w:rPr>
              <w:t>Trade-Wert</w:t>
            </w:r>
          </w:p>
        </w:tc>
        <w:tc>
          <w:tcPr>
            <w:tcW w:type="dxa" w:w="7200"/>
            <w:tcMar>
              <w:top w:w="80" w:type="dxa"/>
              <w:start w:w="100" w:type="dxa"/>
              <w:bottom w:w="80" w:type="dxa"/>
              <w:end w:w="100" w:type="dxa"/>
            </w:tcMar>
            <w:vAlign w:val="top"/>
            <w:shd w:fill="F7F9FC"/>
          </w:tcPr>
          <w:p>
            <w:r>
              <w:rPr>
                <w:sz w:val="16"/>
              </w:rPr>
              <w:t>Σ P(outcome)·Value(outcome) − Value(cost)</w:t>
            </w:r>
          </w:p>
        </w:tc>
      </w:tr>
      <w:tr>
        <w:trPr>
          <w:cantSplit/>
        </w:trPr>
        <w:tc>
          <w:tcPr>
            <w:tcW w:type="dxa" w:w="2880"/>
            <w:tcMar>
              <w:top w:w="80" w:type="dxa"/>
              <w:start w:w="100" w:type="dxa"/>
              <w:bottom w:w="80" w:type="dxa"/>
              <w:end w:w="100" w:type="dxa"/>
            </w:tcMar>
            <w:vAlign w:val="top"/>
          </w:tcPr>
          <w:p>
            <w:r>
              <w:rPr>
                <w:sz w:val="16"/>
              </w:rPr>
              <w:t>Reset-Wert</w:t>
            </w:r>
          </w:p>
        </w:tc>
        <w:tc>
          <w:tcPr>
            <w:tcW w:type="dxa" w:w="7200"/>
            <w:tcMar>
              <w:top w:w="80" w:type="dxa"/>
              <w:start w:w="100" w:type="dxa"/>
              <w:bottom w:w="80" w:type="dxa"/>
              <w:end w:w="100" w:type="dxa"/>
            </w:tcMar>
            <w:vAlign w:val="top"/>
          </w:tcPr>
          <w:p>
            <w:r>
              <w:rPr>
                <w:sz w:val="16"/>
              </w:rPr>
              <w:t>V(post-reset) − V(continue at same time)</w:t>
            </w:r>
          </w:p>
        </w:tc>
      </w:tr>
      <w:tr>
        <w:trPr>
          <w:cantSplit/>
        </w:trPr>
        <w:tc>
          <w:tcPr>
            <w:tcW w:type="dxa" w:w="2880"/>
            <w:tcMar>
              <w:top w:w="80" w:type="dxa"/>
              <w:start w:w="100" w:type="dxa"/>
              <w:bottom w:w="80" w:type="dxa"/>
              <w:end w:w="100" w:type="dxa"/>
            </w:tcMar>
            <w:vAlign w:val="top"/>
            <w:shd w:fill="F7F9FC"/>
          </w:tcPr>
          <w:p>
            <w:r>
              <w:rPr>
                <w:sz w:val="16"/>
              </w:rPr>
              <w:t>RR-Wert</w:t>
            </w:r>
          </w:p>
        </w:tc>
        <w:tc>
          <w:tcPr>
            <w:tcW w:type="dxa" w:w="7200"/>
            <w:tcMar>
              <w:top w:w="80" w:type="dxa"/>
              <w:start w:w="100" w:type="dxa"/>
              <w:bottom w:w="80" w:type="dxa"/>
              <w:end w:w="100" w:type="dxa"/>
            </w:tcMar>
            <w:vAlign w:val="top"/>
            <w:shd w:fill="F7F9FC"/>
          </w:tcPr>
          <w:p>
            <w:r>
              <w:rPr>
                <w:sz w:val="16"/>
              </w:rPr>
              <w:t>Marginal retrieval yield × future shatters − TC cost</w:t>
            </w:r>
          </w:p>
        </w:tc>
      </w:tr>
      <w:tr>
        <w:trPr>
          <w:cantSplit/>
        </w:trPr>
        <w:tc>
          <w:tcPr>
            <w:tcW w:type="dxa" w:w="2880"/>
            <w:tcMar>
              <w:top w:w="80" w:type="dxa"/>
              <w:start w:w="100" w:type="dxa"/>
              <w:bottom w:w="80" w:type="dxa"/>
              <w:end w:w="100" w:type="dxa"/>
            </w:tcMar>
            <w:vAlign w:val="top"/>
          </w:tcPr>
          <w:p>
            <w:r>
              <w:rPr>
                <w:sz w:val="16"/>
              </w:rPr>
              <w:t>CS-Wert</w:t>
            </w:r>
          </w:p>
        </w:tc>
        <w:tc>
          <w:tcPr>
            <w:tcW w:type="dxa" w:w="7200"/>
            <w:tcMar>
              <w:top w:w="80" w:type="dxa"/>
              <w:start w:w="100" w:type="dxa"/>
              <w:bottom w:w="80" w:type="dxa"/>
              <w:end w:w="100" w:type="dxa"/>
            </w:tcMar>
            <w:vAlign w:val="top"/>
          </w:tcPr>
          <w:p>
            <w:r>
              <w:rPr>
                <w:sz w:val="16"/>
              </w:rPr>
              <w:t>Carryover + Void + reset speed − UO cost − delay</w:t>
            </w:r>
          </w:p>
        </w:tc>
      </w:tr>
      <w:tr>
        <w:trPr>
          <w:cantSplit/>
        </w:trPr>
        <w:tc>
          <w:tcPr>
            <w:tcW w:type="dxa" w:w="2880"/>
            <w:tcMar>
              <w:top w:w="80" w:type="dxa"/>
              <w:start w:w="100" w:type="dxa"/>
              <w:bottom w:w="80" w:type="dxa"/>
              <w:end w:w="100" w:type="dxa"/>
            </w:tcMar>
            <w:vAlign w:val="top"/>
            <w:shd w:fill="F7F9FC"/>
          </w:tcPr>
          <w:p>
            <w:r>
              <w:rPr>
                <w:sz w:val="16"/>
              </w:rPr>
              <w:t>Endgame-Score</w:t>
            </w:r>
          </w:p>
        </w:tc>
        <w:tc>
          <w:tcPr>
            <w:tcW w:type="dxa" w:w="7200"/>
            <w:tcMar>
              <w:top w:w="80" w:type="dxa"/>
              <w:start w:w="100" w:type="dxa"/>
              <w:bottom w:w="80" w:type="dxa"/>
              <w:end w:w="100" w:type="dxa"/>
            </w:tcMar>
            <w:vAlign w:val="top"/>
            <w:shd w:fill="F7F9FC"/>
          </w:tcPr>
          <w:p>
            <w:r>
              <w:rPr>
                <w:sz w:val="16"/>
              </w:rPr>
              <w:t>E[ΔlnC/Δt] − risk penalty</w:t>
            </w:r>
          </w:p>
        </w:tc>
      </w:tr>
    </w:tbl>
    <w:p>
      <w:pPr>
        <w:spacing w:after="0"/>
      </w:pPr>
    </w:p>
    <w:p>
      <w:pPr>
        <w:pStyle w:val="Heading1"/>
      </w:pPr>
      <w:r>
        <w:t>Anhang E – Quellenbasis und Versionsnachweis</w:t>
      </w:r>
    </w:p>
    <w:p>
      <w:r>
        <w:t>Die Systemspezifikation basiert auf der Referenzimplementierung und der aktuellen Community-/Wiki-Progressionsanalyse. Communitywerte werden nicht als unveränderliche Spielregeln verwendet; sie dienen als Benchmarks und Suchraum-Heuristiken.</w:t>
      </w:r>
    </w:p>
    <w:tbl>
      <w:tblPr>
        <w:tblStyle w:val="TableGrid"/>
        <w:tblW w:type="auto" w:w="0"/>
        <w:jc w:val="center"/>
        <w:tblLook w:firstColumn="1" w:firstRow="1" w:lastColumn="0" w:lastRow="0" w:noHBand="0" w:noVBand="1" w:val="04A0"/>
      </w:tblPr>
      <w:tblGrid>
        <w:gridCol w:w="3341"/>
        <w:gridCol w:w="3341"/>
        <w:gridCol w:w="3341"/>
      </w:tblGrid>
      <w:tr>
        <w:trPr>
          <w:cantSplit/>
          <w:tblHeader/>
        </w:trPr>
        <w:tc>
          <w:tcPr>
            <w:tcW w:type="dxa" w:w="3341"/>
            <w:shd w:fill="4472C4"/>
            <w:vAlign w:val="center"/>
            <w:tcMar>
              <w:top w:w="80" w:type="dxa"/>
              <w:start w:w="100" w:type="dxa"/>
              <w:bottom w:w="80" w:type="dxa"/>
              <w:end w:w="100" w:type="dxa"/>
            </w:tcMar>
          </w:tcPr>
          <w:p>
            <w:r>
              <w:rPr>
                <w:b/>
                <w:color w:val="FFFFFF"/>
                <w:sz w:val="15"/>
              </w:rPr>
              <w:t>Ref.</w:t>
            </w:r>
          </w:p>
        </w:tc>
        <w:tc>
          <w:tcPr>
            <w:tcW w:type="dxa" w:w="3341"/>
            <w:shd w:fill="4472C4"/>
            <w:vAlign w:val="center"/>
            <w:tcMar>
              <w:top w:w="80" w:type="dxa"/>
              <w:start w:w="100" w:type="dxa"/>
              <w:bottom w:w="80" w:type="dxa"/>
              <w:end w:w="100" w:type="dxa"/>
            </w:tcMar>
          </w:tcPr>
          <w:p>
            <w:r>
              <w:rPr>
                <w:b/>
                <w:color w:val="FFFFFF"/>
                <w:sz w:val="15"/>
              </w:rPr>
              <w:t>Quelle</w:t>
            </w:r>
          </w:p>
        </w:tc>
        <w:tc>
          <w:tcPr>
            <w:tcW w:type="dxa" w:w="3341"/>
            <w:shd w:fill="4472C4"/>
            <w:vAlign w:val="center"/>
            <w:tcMar>
              <w:top w:w="80" w:type="dxa"/>
              <w:start w:w="100" w:type="dxa"/>
              <w:bottom w:w="80" w:type="dxa"/>
              <w:end w:w="100" w:type="dxa"/>
            </w:tcMar>
          </w:tcPr>
          <w:p>
            <w:r>
              <w:rPr>
                <w:b/>
                <w:color w:val="FFFFFF"/>
                <w:sz w:val="15"/>
              </w:rPr>
              <w:t>Verwendung</w:t>
            </w:r>
          </w:p>
        </w:tc>
      </w:tr>
      <w:tr>
        <w:trPr>
          <w:cantSplit/>
        </w:trPr>
        <w:tc>
          <w:tcPr>
            <w:tcW w:type="dxa" w:w="720"/>
            <w:tcMar>
              <w:top w:w="80" w:type="dxa"/>
              <w:start w:w="100" w:type="dxa"/>
              <w:bottom w:w="80" w:type="dxa"/>
              <w:end w:w="100" w:type="dxa"/>
            </w:tcMar>
            <w:vAlign w:val="top"/>
          </w:tcPr>
          <w:p>
            <w:r>
              <w:rPr>
                <w:sz w:val="15"/>
              </w:rPr>
              <w:t>Q1</w:t>
            </w:r>
          </w:p>
        </w:tc>
        <w:tc>
          <w:tcPr>
            <w:tcW w:type="dxa" w:w="4608"/>
            <w:tcMar>
              <w:top w:w="80" w:type="dxa"/>
              <w:start w:w="100" w:type="dxa"/>
              <w:bottom w:w="80" w:type="dxa"/>
              <w:end w:w="100" w:type="dxa"/>
            </w:tcMar>
            <w:vAlign w:val="top"/>
          </w:tcPr>
          <w:p>
            <w:r>
              <w:rPr>
                <w:sz w:val="15"/>
              </w:rPr>
              <w:t>nuclear-unicorn/kittensgame, changelog.txt, v1.5.0.2 vom 24.04.2026</w:t>
            </w:r>
          </w:p>
        </w:tc>
        <w:tc>
          <w:tcPr>
            <w:tcW w:type="dxa" w:w="4752"/>
            <w:tcMar>
              <w:top w:w="80" w:type="dxa"/>
              <w:start w:w="100" w:type="dxa"/>
              <w:bottom w:w="80" w:type="dxa"/>
              <w:end w:w="100" w:type="dxa"/>
            </w:tcMar>
            <w:vAlign w:val="top"/>
          </w:tcPr>
          <w:p>
            <w:r>
              <w:rPr>
                <w:sz w:val="15"/>
              </w:rPr>
              <w:t>Versionsumfang und neue Mechaniken.</w:t>
            </w:r>
          </w:p>
        </w:tc>
      </w:tr>
      <w:tr>
        <w:trPr>
          <w:cantSplit/>
        </w:trPr>
        <w:tc>
          <w:tcPr>
            <w:tcW w:type="dxa" w:w="720"/>
            <w:tcMar>
              <w:top w:w="80" w:type="dxa"/>
              <w:start w:w="100" w:type="dxa"/>
              <w:bottom w:w="80" w:type="dxa"/>
              <w:end w:w="100" w:type="dxa"/>
            </w:tcMar>
            <w:vAlign w:val="top"/>
            <w:shd w:fill="F7F9FC"/>
          </w:tcPr>
          <w:p>
            <w:r>
              <w:rPr>
                <w:sz w:val="15"/>
              </w:rPr>
              <w:t>Q2</w:t>
            </w:r>
          </w:p>
        </w:tc>
        <w:tc>
          <w:tcPr>
            <w:tcW w:type="dxa" w:w="4608"/>
            <w:tcMar>
              <w:top w:w="80" w:type="dxa"/>
              <w:start w:w="100" w:type="dxa"/>
              <w:bottom w:w="80" w:type="dxa"/>
              <w:end w:w="100" w:type="dxa"/>
            </w:tcMar>
            <w:vAlign w:val="top"/>
            <w:shd w:fill="F7F9FC"/>
          </w:tcPr>
          <w:p>
            <w:r>
              <w:rPr>
                <w:sz w:val="15"/>
              </w:rPr>
              <w:t>nuclear-unicorn/kittensgame, build.version.json, Build Revision 3</w:t>
            </w:r>
          </w:p>
        </w:tc>
        <w:tc>
          <w:tcPr>
            <w:tcW w:type="dxa" w:w="4752"/>
            <w:tcMar>
              <w:top w:w="80" w:type="dxa"/>
              <w:start w:w="100" w:type="dxa"/>
              <w:bottom w:w="80" w:type="dxa"/>
              <w:end w:w="100" w:type="dxa"/>
            </w:tcMar>
            <w:vAlign w:val="top"/>
            <w:shd w:fill="F7F9FC"/>
          </w:tcPr>
          <w:p>
            <w:r>
              <w:rPr>
                <w:sz w:val="15"/>
              </w:rPr>
              <w:t>Versionsbindung.</w:t>
            </w:r>
          </w:p>
        </w:tc>
      </w:tr>
      <w:tr>
        <w:trPr>
          <w:cantSplit/>
        </w:trPr>
        <w:tc>
          <w:tcPr>
            <w:tcW w:type="dxa" w:w="720"/>
            <w:tcMar>
              <w:top w:w="80" w:type="dxa"/>
              <w:start w:w="100" w:type="dxa"/>
              <w:bottom w:w="80" w:type="dxa"/>
              <w:end w:w="100" w:type="dxa"/>
            </w:tcMar>
            <w:vAlign w:val="top"/>
          </w:tcPr>
          <w:p>
            <w:r>
              <w:rPr>
                <w:sz w:val="15"/>
              </w:rPr>
              <w:t>Q3</w:t>
            </w:r>
          </w:p>
        </w:tc>
        <w:tc>
          <w:tcPr>
            <w:tcW w:type="dxa" w:w="4608"/>
            <w:tcMar>
              <w:top w:w="80" w:type="dxa"/>
              <w:start w:w="100" w:type="dxa"/>
              <w:bottom w:w="80" w:type="dxa"/>
              <w:end w:w="100" w:type="dxa"/>
            </w:tcMar>
            <w:vAlign w:val="top"/>
          </w:tcPr>
          <w:p>
            <w:r>
              <w:rPr>
                <w:sz w:val="15"/>
              </w:rPr>
              <w:t>Kittens Game Wiki: Monstrous Advice</w:t>
            </w:r>
          </w:p>
        </w:tc>
        <w:tc>
          <w:tcPr>
            <w:tcW w:type="dxa" w:w="4752"/>
            <w:tcMar>
              <w:top w:w="80" w:type="dxa"/>
              <w:start w:w="100" w:type="dxa"/>
              <w:bottom w:w="80" w:type="dxa"/>
              <w:end w:w="100" w:type="dxa"/>
            </w:tcMar>
            <w:vAlign w:val="top"/>
          </w:tcPr>
          <w:p>
            <w:r>
              <w:rPr>
                <w:sz w:val="15"/>
              </w:rPr>
              <w:t>Frühspiel, erste Resets, Price-Ratio-Metas, TAP und Ressourcenrotation.</w:t>
            </w:r>
          </w:p>
        </w:tc>
      </w:tr>
      <w:tr>
        <w:trPr>
          <w:cantSplit/>
        </w:trPr>
        <w:tc>
          <w:tcPr>
            <w:tcW w:type="dxa" w:w="720"/>
            <w:tcMar>
              <w:top w:w="80" w:type="dxa"/>
              <w:start w:w="100" w:type="dxa"/>
              <w:bottom w:w="80" w:type="dxa"/>
              <w:end w:w="100" w:type="dxa"/>
            </w:tcMar>
            <w:vAlign w:val="top"/>
            <w:shd w:fill="F7F9FC"/>
          </w:tcPr>
          <w:p>
            <w:r>
              <w:rPr>
                <w:sz w:val="15"/>
              </w:rPr>
              <w:t>Q4</w:t>
            </w:r>
          </w:p>
        </w:tc>
        <w:tc>
          <w:tcPr>
            <w:tcW w:type="dxa" w:w="4608"/>
            <w:tcMar>
              <w:top w:w="80" w:type="dxa"/>
              <w:start w:w="100" w:type="dxa"/>
              <w:bottom w:w="80" w:type="dxa"/>
              <w:end w:w="100" w:type="dxa"/>
            </w:tcMar>
            <w:vAlign w:val="top"/>
            <w:shd w:fill="F7F9FC"/>
          </w:tcPr>
          <w:p>
            <w:r>
              <w:rPr>
                <w:sz w:val="15"/>
              </w:rPr>
              <w:t>Kittens Game Wiki: Sagefault’s Endgame Guide</w:t>
            </w:r>
          </w:p>
        </w:tc>
        <w:tc>
          <w:tcPr>
            <w:tcW w:type="dxa" w:w="4752"/>
            <w:tcMar>
              <w:top w:w="80" w:type="dxa"/>
              <w:start w:w="100" w:type="dxa"/>
              <w:bottom w:w="80" w:type="dxa"/>
              <w:end w:w="100" w:type="dxa"/>
            </w:tcMar>
            <w:vAlign w:val="top"/>
            <w:shd w:fill="F7F9FC"/>
          </w:tcPr>
          <w:p>
            <w:r>
              <w:rPr>
                <w:sz w:val="15"/>
              </w:rPr>
              <w:t>Leviathan-, Relic-, Shatter-, Paragon-, Seed- und Chronosphere-Progression.</w:t>
            </w:r>
          </w:p>
        </w:tc>
      </w:tr>
      <w:tr>
        <w:trPr>
          <w:cantSplit/>
        </w:trPr>
        <w:tc>
          <w:tcPr>
            <w:tcW w:type="dxa" w:w="720"/>
            <w:tcMar>
              <w:top w:w="80" w:type="dxa"/>
              <w:start w:w="100" w:type="dxa"/>
              <w:bottom w:w="80" w:type="dxa"/>
              <w:end w:w="100" w:type="dxa"/>
            </w:tcMar>
            <w:vAlign w:val="top"/>
          </w:tcPr>
          <w:p>
            <w:r>
              <w:rPr>
                <w:sz w:val="15"/>
              </w:rPr>
              <w:t>Q5</w:t>
            </w:r>
          </w:p>
        </w:tc>
        <w:tc>
          <w:tcPr>
            <w:tcW w:type="dxa" w:w="4608"/>
            <w:tcMar>
              <w:top w:w="80" w:type="dxa"/>
              <w:start w:w="100" w:type="dxa"/>
              <w:bottom w:w="80" w:type="dxa"/>
              <w:end w:w="100" w:type="dxa"/>
            </w:tcMar>
            <w:vAlign w:val="top"/>
          </w:tcPr>
          <w:p>
            <w:r>
              <w:rPr>
                <w:sz w:val="15"/>
              </w:rPr>
              <w:t>Kittens Game Wiki: Metaphysics, Challenges, Energy, Space, Time, Trade</w:t>
            </w:r>
          </w:p>
        </w:tc>
        <w:tc>
          <w:tcPr>
            <w:tcW w:type="dxa" w:w="4752"/>
            <w:tcMar>
              <w:top w:w="80" w:type="dxa"/>
              <w:start w:w="100" w:type="dxa"/>
              <w:bottom w:w="80" w:type="dxa"/>
              <w:end w:w="100" w:type="dxa"/>
            </w:tcMar>
            <w:vAlign w:val="top"/>
          </w:tcPr>
          <w:p>
            <w:r>
              <w:rPr>
                <w:sz w:val="15"/>
              </w:rPr>
              <w:t>Mechanik- und Constraintmodell.</w:t>
            </w:r>
          </w:p>
        </w:tc>
      </w:tr>
      <w:tr>
        <w:trPr>
          <w:cantSplit/>
        </w:trPr>
        <w:tc>
          <w:tcPr>
            <w:tcW w:type="dxa" w:w="720"/>
            <w:tcMar>
              <w:top w:w="80" w:type="dxa"/>
              <w:start w:w="100" w:type="dxa"/>
              <w:bottom w:w="80" w:type="dxa"/>
              <w:end w:w="100" w:type="dxa"/>
            </w:tcMar>
            <w:vAlign w:val="top"/>
            <w:shd w:fill="F7F9FC"/>
          </w:tcPr>
          <w:p>
            <w:r>
              <w:rPr>
                <w:sz w:val="15"/>
              </w:rPr>
              <w:t>Q6</w:t>
            </w:r>
          </w:p>
        </w:tc>
        <w:tc>
          <w:tcPr>
            <w:tcW w:type="dxa" w:w="4608"/>
            <w:tcMar>
              <w:top w:w="80" w:type="dxa"/>
              <w:start w:w="100" w:type="dxa"/>
              <w:bottom w:w="80" w:type="dxa"/>
              <w:end w:w="100" w:type="dxa"/>
            </w:tcMar>
            <w:vAlign w:val="top"/>
            <w:shd w:fill="F7F9FC"/>
          </w:tcPr>
          <w:p>
            <w:r>
              <w:rPr>
                <w:sz w:val="15"/>
              </w:rPr>
              <w:t>Kittens Game Community/Reddit: Paragon-Speedrun- und Endgame-Diskussionen</w:t>
            </w:r>
          </w:p>
        </w:tc>
        <w:tc>
          <w:tcPr>
            <w:tcW w:type="dxa" w:w="4752"/>
            <w:tcMar>
              <w:top w:w="80" w:type="dxa"/>
              <w:start w:w="100" w:type="dxa"/>
              <w:bottom w:w="80" w:type="dxa"/>
              <w:end w:w="100" w:type="dxa"/>
            </w:tcMar>
            <w:vAlign w:val="top"/>
            <w:shd w:fill="F7F9FC"/>
          </w:tcPr>
          <w:p>
            <w:r>
              <w:rPr>
                <w:sz w:val="15"/>
              </w:rPr>
              <w:t>Benchmarkvarianten; keine normative Regelquelle.</w:t>
            </w:r>
          </w:p>
        </w:tc>
      </w:tr>
    </w:tbl>
    <w:p>
      <w:pPr>
        <w:spacing w:after="0"/>
      </w:pPr>
    </w:p>
    <w:p>
      <w:pPr>
        <w:pStyle w:val="Heading1"/>
      </w:pPr>
      <w:r>
        <w:t>Anhang F – Finale Systemdefinition</w:t>
      </w:r>
    </w:p>
    <w:tbl>
      <w:tblPr>
        <w:tblW w:type="auto" w:w="0"/>
        <w:jc w:val="center"/>
        <w:tblLook w:firstColumn="1" w:firstRow="1" w:lastColumn="0" w:lastRow="0" w:noHBand="0" w:noVBand="1" w:val="04A0"/>
      </w:tblPr>
      <w:tblGrid>
        <w:gridCol w:w="10022"/>
      </w:tblGrid>
      <w:tr>
        <w:trPr>
          <w:cantSplit/>
          <w:tblHeader/>
        </w:trPr>
        <w:tc>
          <w:tcPr>
            <w:tcW w:type="dxa" w:w="10022"/>
            <w:shd w:fill="E2F0D9"/>
            <w:tcMar>
              <w:top w:w="100" w:type="dxa"/>
              <w:start w:w="140" w:type="dxa"/>
              <w:bottom w:w="100" w:type="dxa"/>
              <w:end w:w="140" w:type="dxa"/>
            </w:tcMar>
          </w:tcPr>
          <w:p>
            <w:r>
              <w:rPr>
                <w:b/>
                <w:color w:val="006100"/>
              </w:rPr>
              <w:t>Abschließende Festlegung</w:t>
            </w:r>
            <w:r>
              <w:br/>
              <w:t>Die Autonome Optimimale Spiel-Mechanik ist ein version-gebundener, vollständig autonomer, hierarchischer und modellbasierter Optimierungsagent. Er verwendet ein exaktes Spielmodell, harte Invarianten, einen strategischen Meta-Controller, stochastische Vorwärtssimulation, Model Predictive Control, Schattenpreis- und Payback-Optimierung sowie transaktionale Aktionsausführung. Er enthält kein LLM, keine menschliche Zielvorgabe und keine freie Heuristik außerhalb der in diesem Dokument festgelegten Suchraum- und Tie-Break-Regeln.</w:t>
            </w:r>
          </w:p>
        </w:tc>
      </w:tr>
    </w:tbl>
    <w:p>
      <w:pPr>
        <w:spacing w:after="0"/>
      </w:pPr>
    </w:p>
    <w:p>
      <w:pPr>
        <w:pStyle w:val="Definition"/>
      </w:pPr>
      <w:r>
        <w:t>Mit dieser Spezifikation sind Zweck, Zielfunktion, Systemgrenzen, Komponenten, Datenverträge, Abläufe, Abhängigkeiten, Formeln, Sicherheitsregeln, strategische Phasen, operative Entscheidungen, Reset-Mechanik, Zufallsbehandlung, Ausführung und Verifikation abschließend festgelegt. Die verbleibende Arbeit ist die programmgemäße Umsetzung gegen die Referenzversion.</w:t>
      </w:r>
    </w:p>
    <w:sectPr w:rsidR="00FC693F" w:rsidRPr="0006063C" w:rsidSect="00034616">
      <w:headerReference w:type="default" r:id="rId9"/>
      <w:footerReference w:type="default" r:id="rId10"/>
      <w:pgSz w:w="12240" w:h="15840"/>
      <w:pgMar w:top="1080" w:right="1037"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44444"/>
        <w:sz w:val="16"/>
      </w:rPr>
      <w:t>Autonome Optimimale Spiel-Mechanik | Kittens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Display" w:hAnsi="Aptos Display"/>
      <w:b/>
      <w:bCs/>
      <w:i/>
      <w:iCs/>
      <w:color w:val="4444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44444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317" w:right="144"/>
    </w:pPr>
    <w:rPr>
      <w:rFonts w:ascii="Liberation Mono" w:hAnsi="Liberation Mono" w:eastAsia="Liberation Mono"/>
      <w:sz w:val="16"/>
    </w:rPr>
  </w:style>
  <w:style w:type="paragraph" w:customStyle="1" w:styleId="SmallNote">
    <w:name w:val="Small Note"/>
    <w:pPr>
      <w:spacing w:after="60"/>
    </w:pPr>
    <w:rPr>
      <w:rFonts w:ascii="Aptos" w:hAnsi="Aptos"/>
      <w:color w:val="444444"/>
      <w:sz w:val="16"/>
    </w:rPr>
  </w:style>
  <w:style w:type="paragraph" w:customStyle="1" w:styleId="Definition">
    <w:name w:val="Definition"/>
    <w:pPr>
      <w:spacing w:before="60" w:after="100"/>
      <w:ind w:left="259"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Autonome Optimimale Spiel-Mechanik</dc:title>
  <dc:subject>End-to-End-Systemspezifikation für einen autonomen Kittens-Game-Optimal-Play-Agenten</dc:subject>
  <dc:creator>OpenAI</dc:creator>
  <cp:keywords>Kittens Game, autonomer Agent, Optimierung, Systemspezifikation</cp:keywords>
  <dc:description>Finales fachliches Konzept, Referenzversion 1.5.0.2.</dc:description>
  <cp:lastModifiedBy/>
  <cp:revision>1</cp:revision>
  <dcterms:created xsi:type="dcterms:W3CDTF">2013-12-23T23:15:00Z</dcterms:created>
  <dcterms:modified xsi:type="dcterms:W3CDTF">2013-12-23T23:15:00Z</dcterms:modified>
  <cp:category/>
</cp:coreProperties>
</file>