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PHẦN 3: XÂY DỰNG ĐỒ ÁN TỔNG HỢP</w:t>
      </w:r>
    </w:p>
    <w:p>
      <w:r>
        <w:t xml:space="preserve">Phần này trình bày quá trình nhóm vận dụng những gì đã học ở Phần 2 để xây dựng một dịch vụ backend chạy được, kiểm chứng được và giải thích được. Chương 11 mô tả bài toán cùng các quyết định thiết kế, gồm nghiệp vụ, dữ liệu, API và luồng xử lý request. Chương 12 mô tả cách các cơ chế của NestJS được đưa vào sản phẩm, kèm minh chứng chạy thật và Bảng phủ kỹ thuật ở mục 12.3. Mã minh hoạ ở Chương 4 không được chép nguyên sang đồ án; phần nào được refactor, viết lại hoặc chỉ giữ lại kết luận đều được nói rõ ở mục 12.1.</w:t>
      </w:r>
    </w:p>
    <w:p>
      <w:pPr>
        <w:pStyle w:val="Heading2"/>
      </w:pPr>
      <w:r>
        <w:t xml:space="preserve">Chương 11: Phân tích và thiết kế hệ thống</w:t>
      </w:r>
    </w:p>
    <w:p>
      <w:pPr>
        <w:pStyle w:val="Heading3"/>
      </w:pPr>
      <w:r>
        <w:t xml:space="preserve">11.1. Mô tả bài toán</w:t>
      </w:r>
    </w:p>
    <w:p>
      <w:r>
        <w:t xml:space="preserve">Hệ thống là một dịch vụ backend cung cấp REST API cho website đăng tin tuyển dụng việc làm, giải quyết bài toán kết nối nhà tuyển dụng với ứng viên. Có ba vai trò là ứng viên (candidate), nhà tuyển dụng (employer) và quản trị viên (admin). Nhà tuyển dụng tạo thông tin công ty rồi đăng tin tuyển dụng. Ứng viên tải CV lên, tìm tin phù hợp và nộp hồ sơ. Nhà tuyển dụng xem các hồ sơ nhận được và chuyển trạng thái hồ sơ giữa new, viewed, interview và rejected, mỗi lần chuyển hệ thống ghi lại một dòng lịch sử. Quản trị viên có thể khoá tài khoản hoặc khoá tin vi phạm.</w:t>
      </w:r>
    </w:p>
    <w:p>
      <w:r>
        <w:t xml:space="preserve">Như đã nói ở Lời mở đầu, nghiệp vụ chỉ là phương tiện để nhóm áp dụng và chứng minh các cơ chế của NestJS. Vì vậy phạm vi được giữ gọn. Nhóm không làm nhắn tin giữa hai bên, thanh toán hay gói đăng tin VIP, lịch phỏng vấn và đánh giá công ty. </w:t>
      </w:r>
      <w:r>
        <w:rPr>
          <w:highlight w:val="yellow"/>
          <w:highlightCs w:val="yellow"/>
        </w:rPr>
        <w:t xml:space="preserve">Nếu phạm vi thực tế có thay đổi so với Lời mở đầu thì ghi lại ở đây và giải thích lý do.</w:t>
      </w:r>
    </w:p>
    <w:p>
      <w:pPr>
        <w:pStyle w:val="Heading3"/>
      </w:pPr>
      <w:r>
        <w:t xml:space="preserve">11.2. Chức năng chính</w:t>
      </w:r>
    </w:p>
    <w:p>
      <w:r>
        <w:t xml:space="preserve">Các chức năng được liệt kê dưới dạng user story, mỗi story gắn với module chịu trách nhiệm trong repo để dễ đối chiếu ở Chương 12.</w:t>
      </w:r>
    </w:p>
    <w:p>
      <w:pPr>
        <w:keepNext/>
        <w:spacing w:after="80" w:before="120" w:line="276"/>
        <w:jc w:val="center"/>
      </w:pPr>
      <w:r>
        <w:rPr>
          <w:i/>
          <w:iCs/>
          <w:sz w:val="24"/>
          <w:szCs w:val="24"/>
        </w:rPr>
        <w:t xml:space="preserve">Bảng 11.1. Danh sách user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700"/>
        <w:gridCol w:w="2800"/>
        <w:gridCol w:w="1438"/>
      </w:tblGrid>
      <w:tr>
        <w:trPr>
          <w:cantSplit/>
          <w:tblHeader/>
        </w:trPr>
        <w:tc>
          <w:tcPr>
            <w:tcW w:type="dxa" w:w="8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Mã</w:t>
            </w:r>
          </w:p>
        </w:tc>
        <w:tc>
          <w:tcPr>
            <w:tcW w:type="dxa" w:w="19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Vai trò</w:t>
            </w:r>
          </w:p>
        </w:tc>
        <w:tc>
          <w:tcPr>
            <w:tcW w:type="dxa" w:w="27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Tôi muốn</w:t>
            </w:r>
          </w:p>
        </w:tc>
        <w:tc>
          <w:tcPr>
            <w:tcW w:type="dxa" w:w="28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Để</w:t>
            </w:r>
          </w:p>
        </w:tc>
        <w:tc>
          <w:tcPr>
            <w:tcW w:type="dxa" w:w="143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Module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US01</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Người dùng chưa đăng nhập</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đăng ký và đăng nhập</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sử dụng hệ thống theo đúng vai trò</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auth, users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US02</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Mọi người dùng</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làm mới token và đăng xuất</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giữ phiên làm việc an toàn</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auth</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US03</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Nhà tuyển dụng</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tạo thông tin công ty</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có nơi gắn các tin tuyển dụng</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companies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US04</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Nhà tuyển dụng</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đăng, sửa và đóng tin tuyển dụng</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quản lý nhu cầu tuyển người</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jobs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US05</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Ứng viên</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xem và tìm kiếm tin tuyển dụng</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tìm công việc phù hợp</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jobs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US06</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Ứng viên</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lưu lại tin quan tâm</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xem lại sau</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jobs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US07</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Ứng viên</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tải CV và chọn một CV mặc định</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lại khi nộp hồ sơ</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resumes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US08</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Ứng viên</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nộp hồ sơ vào một tin</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ứng tuyển công việc</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applications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US09</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Nhà tuyển dụng</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xem hồ sơ nhận được và đổi trạng thái</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xử lý quy trình tuyển</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applications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US10</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Ứng viên, nhà tuyển dụng</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xem lịch sử đổi trạng thái của hồ sơ</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biết hồ sơ đang ở bước nào</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applications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US11</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Quản trị viên</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khoá tài khoản hoặc khoá tin vi phạm</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giữ hệ thống sạch</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users, jobs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highlight w:val="yellow"/>
                <w:highlightCs w:val="yellow"/>
              </w:rPr>
              <w:t xml:space="preserve">…</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bl>
    <w:p>
      <w:pPr>
        <w:spacing w:after="120"/>
      </w:pPr>
    </w:p>
    <w:p>
      <w:pPr>
        <w:pStyle w:val="Heading3"/>
      </w:pPr>
      <w:r>
        <w:t xml:space="preserve">11.3. Quy tắc nghiệp vụ</w:t>
      </w:r>
    </w:p>
    <w:p>
      <w:r>
        <w:t xml:space="preserve">Các quy tắc dưới đây là phần khiến API không chỉ là CRUD đơn thuần. Mỗi quy tắc cần được kiểm tra ở đúng tầng: quy tắc về hình dạng dữ liệu đặt ở DTO, quy tắc cần dữ liệu hiện có đặt ở service, và những ràng buộc không được phép sai trong mọi trường hợp được đặt thêm ở cơ sở dữ liệu. Cột cuối ghi phản hồi mà client nhận được khi vi phạm.</w:t>
      </w:r>
    </w:p>
    <w:p>
      <w:pPr>
        <w:keepNext/>
        <w:spacing w:after="80" w:before="120" w:line="276"/>
        <w:jc w:val="center"/>
      </w:pPr>
      <w:r>
        <w:rPr>
          <w:i/>
          <w:iCs/>
          <w:sz w:val="24"/>
          <w:szCs w:val="24"/>
        </w:rPr>
        <w:t xml:space="preserve">Bảng 11.2. Quy tắc nghiệp vụ và nơi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138"/>
      </w:tblGrid>
      <w:tr>
        <w:trPr>
          <w:cantSplit/>
          <w:tblHeader/>
        </w:trPr>
        <w:tc>
          <w:tcPr>
            <w:tcW w:type="dxa" w:w="35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Quy tắc</w:t>
            </w:r>
          </w:p>
        </w:tc>
        <w:tc>
          <w:tcPr>
            <w:tcW w:type="dxa" w:w="30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Nơi kiểm tra</w:t>
            </w:r>
          </w:p>
        </w:tc>
        <w:tc>
          <w:tcPr>
            <w:tcW w:type="dxa" w:w="313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Phản hồi khi vi phạm</w:t>
            </w:r>
          </w:p>
        </w:tc>
      </w:tr>
      <w:tr>
        <w:trPr>
          <w:cantSplit/>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Mỗi ứng viên chỉ nộp một lần cho một tin</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Service và ràng buộc UNIQUE (job_id, candidate_id)</w:t>
            </w:r>
          </w:p>
        </w:tc>
        <w:tc>
          <w:tcPr>
            <w:tcW w:type="dxa" w:w="3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409 Conflict (lỗi 23505 của PostgreSQL được đổi thành 409)</w:t>
            </w:r>
          </w:p>
        </w:tc>
      </w:tr>
      <w:tr>
        <w:trPr>
          <w:cantSplit/>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Tin đã đóng hoặc bị khoá không nhận hồ sơ</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Service</w:t>
            </w:r>
          </w:p>
        </w:tc>
        <w:tc>
          <w:tcPr>
            <w:tcW w:type="dxa" w:w="3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điền mã lỗi</w:t>
            </w:r>
          </w:p>
        </w:tc>
      </w:tr>
      <w:tr>
        <w:trPr>
          <w:cantSplit/>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Lương tối đa không nhỏ hơn lương tối thiểu</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DTO hoặc Service</w:t>
            </w:r>
          </w:p>
        </w:tc>
        <w:tc>
          <w:tcPr>
            <w:tcW w:type="dxa" w:w="3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điền mã lỗi</w:t>
            </w:r>
          </w:p>
        </w:tc>
      </w:tr>
      <w:tr>
        <w:trPr>
          <w:cantSplit/>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Chỉ nhà tuyển dụng được tạo công ty và đăng tin</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RolesGuard</w:t>
            </w:r>
          </w:p>
        </w:tc>
        <w:tc>
          <w:tcPr>
            <w:tcW w:type="dxa" w:w="3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403 Forbidden, điền sau khi làm Guard</w:t>
            </w:r>
          </w:p>
        </w:tc>
      </w:tr>
      <w:tr>
        <w:trPr>
          <w:cantSplit/>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Mỗi ứng viên có tối đa một CV mặc định</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Service, có thể thêm chỉ mục unique một phần</w:t>
            </w:r>
          </w:p>
        </w:tc>
        <w:tc>
          <w:tcPr>
            <w:tcW w:type="dxa" w:w="3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điền mã lỗi</w:t>
            </w:r>
          </w:p>
        </w:tc>
      </w:tr>
      <w:tr>
        <w:trPr>
          <w:cantSplit/>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Hồ sơ đã bị từ chối (rejected) không đổi trạng thái tiếp</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Service</w:t>
            </w:r>
          </w:p>
        </w:tc>
        <w:tc>
          <w:tcPr>
            <w:tcW w:type="dxa" w:w="3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điền mã lỗi</w:t>
            </w:r>
          </w:p>
        </w:tc>
      </w:tr>
      <w:tr>
        <w:trPr>
          <w:cantSplit/>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Tài khoản bị khoá không đăng nhập được</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AuthService</w:t>
            </w:r>
          </w:p>
        </w:tc>
        <w:tc>
          <w:tcPr>
            <w:tcW w:type="dxa" w:w="3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điền mã lỗi</w:t>
            </w:r>
          </w:p>
        </w:tc>
      </w:tr>
    </w:tbl>
    <w:p>
      <w:pPr>
        <w:spacing w:after="120"/>
      </w:pPr>
    </w:p>
    <w:p>
      <w:pPr>
        <w:pStyle w:val="Heading3"/>
      </w:pPr>
      <w:r>
        <w:t xml:space="preserve">11.4. Thiết kế dữ liệu</w:t>
      </w:r>
    </w:p>
    <w:p>
      <w:r>
        <w:t xml:space="preserve">Cơ sở dữ liệu là PostgreSQL chạy bằng Docker Compose, tên cơ sở dữ liệu là job_board_db. Dữ liệu được chia thành </w:t>
      </w:r>
      <w:r>
        <w:rPr>
          <w:highlight w:val="yellow"/>
          <w:highlightCs w:val="yellow"/>
        </w:rPr>
        <w:t xml:space="preserve">12</w:t>
      </w:r>
      <w:r>
        <w:t xml:space="preserve"> bảng gồm nhóm người dùng và xác thực (users, refresh_tokens), nhóm tin tuyển dụng (companies, skills, jobs, job_skills, saved_jobs), nhóm hồ sơ (resumes, applications, application_status_history) và bảng email_logs phục vụ việc gửi mail ở Tầng 3. Hình 11.1 là sơ đồ ERD của hệ thống.</w:t>
      </w:r>
    </w:p>
    <w:p>
      <w:pPr>
        <w:keepNext/>
        <w:spacing w:after="60" w:before="120"/>
        <w:jc w:val="center"/>
      </w:pPr>
      <w:r>
        <w:rPr>
          <w:highlight w:val="yellow"/>
          <w:highlightCs w:val="yellow"/>
        </w:rPr>
        <w:t xml:space="preserve">Chèn ảnh ERD đã xuất từ erd_job_board.mermaid</w:t>
      </w:r>
    </w:p>
    <w:p>
      <w:pPr>
        <w:keepNext w:val="false"/>
        <w:spacing w:after="200" w:before="60" w:line="276"/>
        <w:jc w:val="center"/>
      </w:pPr>
      <w:r>
        <w:rPr>
          <w:i/>
          <w:iCs/>
          <w:sz w:val="24"/>
          <w:szCs w:val="24"/>
        </w:rPr>
        <w:t xml:space="preserve">Hình 11.1. Sơ đồ ERD của hệ thống</w:t>
      </w:r>
    </w:p>
    <w:p>
      <w:pPr>
        <w:keepNext/>
        <w:spacing w:after="80" w:before="120" w:line="276"/>
        <w:jc w:val="center"/>
      </w:pPr>
      <w:r>
        <w:rPr>
          <w:i/>
          <w:iCs/>
          <w:sz w:val="24"/>
          <w:szCs w:val="24"/>
        </w:rPr>
        <w:t xml:space="preserve">Bảng 11.3. Vai trò của từng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Bảng</w:t>
            </w:r>
          </w:p>
        </w:tc>
        <w:tc>
          <w:tcPr>
            <w:tcW w:type="dxa" w:w="30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Vai trò</w:t>
            </w:r>
          </w:p>
        </w:tc>
        <w:tc>
          <w:tcPr>
            <w:tcW w:type="dxa" w:w="423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Ghi chú thiết kế</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users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Tài khoản và vai trò</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Mật khẩu băm bằng bcryptjs; có cờ khoá tài khoản </w:t>
            </w:r>
            <w:r>
              <w:rPr>
                <w:b w:val="false"/>
                <w:bCs w:val="false"/>
                <w:sz w:val="22"/>
                <w:szCs w:val="22"/>
                <w:highlight w:val="yellow"/>
                <w:highlightCs w:val="yellow"/>
              </w:rPr>
              <w:t xml:space="preserve">xác nhận tên cột</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refresh_tokens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Lưu refresh token</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Phục vụ làm mới token và đăng xuất</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companies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Thông tin công ty</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Module thêm mới ở tuần 5</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skills, job_skills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Kỹ năng và quan hệ nhiều-nhiều với tin</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Giải thích vì sao tách bảng trung gian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jobs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Tin tuyển dụng</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Có cột search_vector tự sinh và chỉ mục GIN cho full-text search</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saved_jobs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Tin ứng viên đã lưu</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resumes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CV của ứng viên</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Tối đa một CV mặc định cho mỗi ứng viên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applications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Hồ sơ ứng tuyển</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UNIQUE trên (job_id, candidate_id)</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application_status_history</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Lịch sử đổi trạng thái hồ sơ</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Mỗi lần đổi trạng thái ghi một dòng</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email_logs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Nhật ký gửi mail</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để chống gửi trùng khi hàng đợi retry</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bảng còn lại nếu có</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4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bl>
    <w:p>
      <w:pPr>
        <w:spacing w:after="120"/>
      </w:pPr>
    </w:p>
    <w:p>
      <w:r>
        <w:t xml:space="preserve">Về cách quản lý lược đồ, nhóm đặt synchronize là false trong config.ts để TypeORM không tự sửa cấu trúc bảng, mọi thay đổi đều đi qua tệp init.sql. Tệp này chỉ chạy khi volume của PostgreSQL còn trống, nên mỗi lần sửa init.sql nhóm phải chạy docker compose down -v rồi up -d để dựng lại. </w:t>
      </w:r>
      <w:r>
        <w:rPr>
          <w:highlight w:val="yellow"/>
          <w:highlightCs w:val="yellow"/>
        </w:rPr>
        <w:t xml:space="preserve">Thêm một đến hai câu về lý do chọn cách này so với migration, hoặc ghi rõ đây là điểm hạn chế nếu nhóm nhận thấy.</w:t>
      </w:r>
    </w:p>
    <w:p>
      <w:pPr>
        <w:pStyle w:val="Heading3"/>
      </w:pPr>
      <w:r>
        <w:t xml:space="preserve">11.5. Thiết kế API và định dạng lỗi</w:t>
      </w:r>
    </w:p>
    <w:p>
      <w:r>
        <w:t xml:space="preserve">Toàn bộ API có tiền tố /api và được mô tả bằng Swagger tại đường dẫn /api-docs. Các endpoint được nhóm theo module, mỗi nhóm gồm các route, phương thức HTTP và vai trò được phép gọi như Bảng 11.4.</w:t>
      </w:r>
    </w:p>
    <w:p>
      <w:pPr>
        <w:keepNext/>
        <w:spacing w:after="80" w:before="120" w:line="276"/>
        <w:jc w:val="center"/>
      </w:pPr>
      <w:r>
        <w:rPr>
          <w:i/>
          <w:iCs/>
          <w:sz w:val="24"/>
          <w:szCs w:val="24"/>
        </w:rPr>
        <w:t xml:space="preserve">Bảng 11.4. Tóm tắt các nhóm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1800"/>
        <w:gridCol w:w="2438"/>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Module</w:t>
            </w:r>
          </w:p>
        </w:tc>
        <w:tc>
          <w:tcPr>
            <w:tcW w:type="dxa" w:w="37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Endpoint chính</w:t>
            </w:r>
          </w:p>
        </w:tc>
        <w:tc>
          <w:tcPr>
            <w:tcW w:type="dxa" w:w="18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Phương thức</w:t>
            </w:r>
          </w:p>
        </w:tc>
        <w:tc>
          <w:tcPr>
            <w:tcW w:type="dxa" w:w="243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Vai trò được gọi</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auth</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/api/auth/register, login, refresh, logout</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POST</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Công khai, riêng logout cần đăng nhập</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users</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companies</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employer</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jobs</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Xem: công khai; tạo, sửa: employer</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resumes</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candidate</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applications</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candidate nộp; employer đổi trạng thái</w:t>
            </w:r>
          </w:p>
        </w:tc>
      </w:tr>
    </w:tbl>
    <w:p>
      <w:pPr>
        <w:spacing w:after="120"/>
      </w:pPr>
    </w:p>
    <w:p>
      <w:r>
        <w:t xml:space="preserve">Mọi lỗi phát sinh trong service đều đi qua ServiceErrorsFilter đặt trong thư mục src/commons và được trả về cùng một dạng JSON gồm ba trường status, message và errors. Việc thống nhất này giúp phía client chỉ cần viết một đoạn xử lý lỗi. Service không ném HttpException trực tiếp mà dùng các lớp lỗi tự định nghĩa trong commons/error, filter sẽ đổi chúng sang mã HTTP tương ứng.</w:t>
      </w:r>
    </w:p>
    <w:p>
      <w:pPr>
        <w:keepNext/>
        <w:spacing w:after="80" w:before="120" w:line="276"/>
        <w:jc w:val="center"/>
      </w:pPr>
      <w:r>
        <w:rPr>
          <w:i/>
          <w:iCs/>
          <w:sz w:val="24"/>
          <w:szCs w:val="24"/>
        </w:rPr>
        <w:t xml:space="preserve">Bảng 11.5. Quy ước ném lỗi và mã 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Lỗi ném ra</w:t>
            </w:r>
          </w:p>
        </w:tc>
        <w:tc>
          <w:tcPr>
            <w:tcW w:type="dxa" w:w="14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Mã HTTP</w:t>
            </w:r>
          </w:p>
        </w:tc>
        <w:tc>
          <w:tcPr>
            <w:tcW w:type="dxa" w:w="523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Dùng khi</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NotFoundException</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404</w:t>
            </w:r>
          </w:p>
        </w:tc>
        <w:tc>
          <w:tcPr>
            <w:tcW w:type="dxa" w:w="5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Không tìm thấy tài nguyên theo id</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BadRequestException</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400</w:t>
            </w:r>
          </w:p>
        </w:tc>
        <w:tc>
          <w:tcPr>
            <w:tcW w:type="dxa" w:w="5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Dữ liệu hoặc thao tác không hợp lệ</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ConflictException</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409</w:t>
            </w:r>
          </w:p>
        </w:tc>
        <w:tc>
          <w:tcPr>
            <w:tcW w:type="dxa" w:w="5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Vi phạm tính duy nhất, ví dụ nộp hồ sơ hai lần; kế thừa BadRequestException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UnAuthorizedException</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401</w:t>
            </w:r>
          </w:p>
        </w:tc>
        <w:tc>
          <w:tcPr>
            <w:tcW w:type="dxa" w:w="5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Chưa đăng nhập hoặc token không hợp lệ</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ForBiddenException</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403</w:t>
            </w:r>
          </w:p>
        </w:tc>
        <w:tc>
          <w:tcPr>
            <w:tcW w:type="dxa" w:w="5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Đã đăng nhập nhưng không đủ quyền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Lỗi PostgreSQL 23505</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409</w:t>
            </w:r>
          </w:p>
        </w:tc>
        <w:tc>
          <w:tcPr>
            <w:tcW w:type="dxa" w:w="5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Trùng khoá duy nhất, filter tự đổi</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Lỗi PostgreSQL 23503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400</w:t>
            </w:r>
          </w:p>
        </w:tc>
        <w:tc>
          <w:tcPr>
            <w:tcW w:type="dxa" w:w="52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Vi phạm khoá ngoại, filter tự đổi</w:t>
            </w:r>
          </w:p>
        </w:tc>
      </w:tr>
    </w:tbl>
    <w:p>
      <w:pPr>
        <w:spacing w:after="120"/>
      </w:pPr>
    </w:p>
    <w:p>
      <w:r>
        <w:t xml:space="preserve">Ví dụ một phản hồi lỗi khi nộp hồ sơ hai lần vào cùng một tin: </w:t>
      </w:r>
      <w:r>
        <w:rPr>
          <w:highlight w:val="yellow"/>
          <w:highlightCs w:val="yellow"/>
        </w:rPr>
        <w:t xml:space="preserve">thay bằng kết quả chụp thật từ Swagger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Consolas" w:cs="Consolas" w:eastAsia="Consolas" w:hAnsi="Consolas"/>
                <w:sz w:val="19"/>
                <w:szCs w:val="19"/>
              </w:rPr>
              <w:t xml:space="preserve">HTTP 409</w:t>
            </w:r>
          </w:p>
          <w:p>
            <w:pPr>
              <w:spacing w:line="240"/>
            </w:pPr>
            <w:r>
              <w:rPr>
                <w:rFonts w:ascii="Consolas" w:cs="Consolas" w:eastAsia="Consolas" w:hAnsi="Consolas"/>
                <w:sz w:val="19"/>
                <w:szCs w:val="19"/>
              </w:rPr>
              <w:t xml:space="preserve">{</w:t>
            </w:r>
          </w:p>
          <w:p>
            <w:pPr>
              <w:spacing w:line="240"/>
            </w:pPr>
            <w:r>
              <w:rPr>
                <w:rFonts w:ascii="Consolas" w:cs="Consolas" w:eastAsia="Consolas" w:hAnsi="Consolas"/>
                <w:sz w:val="19"/>
                <w:szCs w:val="19"/>
              </w:rPr>
              <w:t xml:space="preserve">  "status": 409,</w:t>
            </w:r>
          </w:p>
          <w:p>
            <w:pPr>
              <w:spacing w:line="240"/>
            </w:pPr>
            <w:r>
              <w:rPr>
                <w:rFonts w:ascii="Consolas" w:cs="Consolas" w:eastAsia="Consolas" w:hAnsi="Consolas"/>
                <w:sz w:val="19"/>
                <w:szCs w:val="19"/>
              </w:rPr>
              <w:t xml:space="preserve">  "message": "nội dung thông báo thật",</w:t>
            </w:r>
          </w:p>
          <w:p>
            <w:pPr>
              <w:spacing w:line="240"/>
            </w:pPr>
            <w:r>
              <w:rPr>
                <w:rFonts w:ascii="Consolas" w:cs="Consolas" w:eastAsia="Consolas" w:hAnsi="Consolas"/>
                <w:sz w:val="19"/>
                <w:szCs w:val="19"/>
              </w:rPr>
              <w:t xml:space="preserve">  "errors": []</w:t>
            </w:r>
          </w:p>
          <w:p>
            <w:pPr>
              <w:spacing w:line="240"/>
            </w:pPr>
            <w:r>
              <w:rPr>
                <w:rFonts w:ascii="Consolas" w:cs="Consolas" w:eastAsia="Consolas" w:hAnsi="Consolas"/>
                <w:sz w:val="19"/>
                <w:szCs w:val="19"/>
              </w:rPr>
              <w:t xml:space="preserve">}</w:t>
            </w:r>
          </w:p>
        </w:tc>
      </w:tr>
    </w:tbl>
    <w:p>
      <w:pPr>
        <w:spacing w:after="120"/>
      </w:pPr>
    </w:p>
    <w:p>
      <w:pPr>
        <w:pStyle w:val="Heading3"/>
      </w:pPr>
      <w:r>
        <w:t xml:space="preserve">11.6. Kiến trúc và luồng xử lý request</w:t>
      </w:r>
    </w:p>
    <w:p>
      <w:r>
        <w:t xml:space="preserve">Ứng dụng được chia thành các module theo nghiệp vụ gồm auth, users, companies, jobs, resumes và applications, cùng thư mục commons chứa phần dùng chung như lớp lỗi, định dạng phản hồi và filter. Một request đi theo luồng Controller, Service, repository của TypeORM rồi tới PostgreSQL. Controller chỉ nhận request và gọi service, service giữ toàn bộ nghiệp vụ, còn repository là nơi duy nhất chạm vào cơ sở dữ liệu. Lỗi ở bất kỳ tầng nào cũng được ServiceErrorsFilter bắt lại để trả về đúng định dạng. </w:t>
      </w:r>
      <w:r>
        <w:rPr>
          <w:highlight w:val="yellow"/>
          <w:highlightCs w:val="yellow"/>
        </w:rPr>
        <w:t xml:space="preserve">Nêu thứ tự dự kiến của Guard, Pipe, Interceptor trong luồng sau khi làm xong tuần 6 đến 7.</w:t>
      </w:r>
    </w:p>
    <w:p>
      <w:pPr>
        <w:keepNext/>
        <w:spacing w:after="60" w:before="120"/>
        <w:jc w:val="center"/>
      </w:pPr>
      <w:r>
        <w:rPr>
          <w:highlight w:val="yellow"/>
          <w:highlightCs w:val="yellow"/>
        </w:rPr>
        <w:t xml:space="preserve">Chèn sơ đồ luồng request: Client, Pipe, Guard, Controller, Service, Repository, PostgreSQL, Filter</w:t>
      </w:r>
    </w:p>
    <w:p>
      <w:pPr>
        <w:keepNext w:val="false"/>
        <w:spacing w:after="200" w:before="60" w:line="276"/>
        <w:jc w:val="center"/>
      </w:pPr>
      <w:r>
        <w:rPr>
          <w:i/>
          <w:iCs/>
          <w:sz w:val="24"/>
          <w:szCs w:val="24"/>
        </w:rPr>
        <w:t xml:space="preserve">Hình 11.2. Luồng xử lý một request trong hệ thống</w:t>
      </w:r>
    </w:p>
    <w:p>
      <w:r>
        <w:t xml:space="preserve">Về quan hệ giữa các module, </w:t>
      </w:r>
      <w:r>
        <w:rPr>
          <w:highlight w:val="yellow"/>
          <w:highlightCs w:val="yellow"/>
        </w:rPr>
        <w:t xml:space="preserve">mô tả module nào import module nào, ví dụ ApplicationsModule import JobsModule và ResumesModule để kiểm tra tin còn mở và CV hợp lệ; vẽ hoặc chụp sơ đồ phụ thuộc nếu có</w:t>
      </w:r>
      <w:r>
        <w:t xml:space="preserve">.</w:t>
      </w:r>
    </w:p>
    <w:p>
      <w:pPr>
        <w:pStyle w:val="Heading2"/>
      </w:pPr>
      <w:r>
        <w:t xml:space="preserve">Chương 12: Triển khai, tích hợp và minh chứng kết quả</w:t>
      </w:r>
    </w:p>
    <w:p>
      <w:pPr>
        <w:pStyle w:val="Heading3"/>
      </w:pPr>
      <w:r>
        <w:t xml:space="preserve">12.1. Tích hợp hệ thống</w:t>
      </w:r>
    </w:p>
    <w:p>
      <w:r>
        <w:t xml:space="preserve">Mục này mô tả các cơ chế học ở Phần 2 được hiện thực hoá trong sản phẩm cuối như thế nào, phần nào được dùng trực tiếp, phần nào được refactor và thí nghiệm nào chỉ dùng để ra quyết định kỹ thuật.</w:t>
      </w:r>
    </w:p>
    <w:p>
      <w:r>
        <w:t xml:space="preserve">Về cấu trúc, năm module tạo ở tuần 3 được giữ nguyên làm khung, sau đó thêm CompaniesModule ở tuần 5. Quan hệ import và export giữa các module được viết lại cho khớp với nghiệp vụ thật thay vì giữ nguyên quan hệ giữa JobsModule và ApplicationsModule trong mã minh hoạ ở Chương 4. </w:t>
      </w:r>
      <w:r>
        <w:rPr>
          <w:highlight w:val="yellow"/>
          <w:highlightCs w:val="yellow"/>
        </w:rPr>
        <w:t xml:space="preserve">Nêu cụ thể module nào export service nào.</w:t>
      </w:r>
    </w:p>
    <w:p>
      <w:r>
        <w:t xml:space="preserve">Về dữ liệu, ở tuần 4 JobsService lưu dữ liệu trong một mảng trong bộ nhớ để tập trung vào cơ chế DI. Sang tuần 5 phần này được thay bằng repository của TypeORM làm việc với PostgreSQL, còn chữ ký các hàm của service gần như không đổi, đúng như lợi ích mà DI mang lại. </w:t>
      </w:r>
      <w:r>
        <w:rPr>
          <w:highlight w:val="yellow"/>
          <w:highlightCs w:val="yellow"/>
        </w:rPr>
        <w:t xml:space="preserve">Xác nhận lại bằng commit thật và ghi số commit ở mục 12.3.</w:t>
      </w:r>
    </w:p>
    <w:p>
      <w:r>
        <w:t xml:space="preserve">Về kiểm tra dữ liệu và xử lý lỗi, ValidationPipe được đăng ký toàn cục với whitelist và transform như trong Chương 3, các DTO dùng class-validator. Định dạng lỗi mặc định của Nest mà Chương 4 mô tả đã được thay bằng ServiceErrorsFilter, nên ví dụ phản hồi ở Chương 4 cần được hiểu là trạng thái của tuần 4. </w:t>
      </w:r>
      <w:r>
        <w:rPr>
          <w:highlight w:val="yellow"/>
          <w:highlightCs w:val="yellow"/>
        </w:rPr>
        <w:t xml:space="preserve">Khi cập nhật Chương 4 theo repo mới thì bỏ câu này.</w:t>
      </w:r>
    </w:p>
    <w:p>
      <w:r>
        <w:t xml:space="preserve">Về xác thực, nhóm dùng JWT kết hợp passport-local cho đăng nhập, bcryptjs để băm mật khẩu và bảng refresh_tokens để làm mới phiên. Ban đầu nhóm dùng argon2 nhưng thư viện báo lỗi biên dịch trên Windows do thiếu bộ công cụ Visual Studio C++, nên đổi sang bcryptjs; chi tiết sự cố này được nhắc lại ở mục 13.3. </w:t>
      </w:r>
      <w:r>
        <w:rPr>
          <w:highlight w:val="yellow"/>
          <w:highlightCs w:val="yellow"/>
        </w:rPr>
        <w:t xml:space="preserve">Bổ sung JwtAuthGuard, RolesGuard, decorator Roles và CurrentUser sau tuần 6 đến 7.</w:t>
      </w:r>
    </w:p>
    <w:p>
      <w:r>
        <w:t xml:space="preserve">Về các kỹ thuật Tầng 3, nhóm </w:t>
      </w:r>
      <w:r>
        <w:rPr>
          <w:highlight w:val="yellow"/>
          <w:highlightCs w:val="yellow"/>
        </w:rPr>
        <w:t xml:space="preserve">dự kiến</w:t>
      </w:r>
      <w:r>
        <w:t xml:space="preserve"> thêm full-text search bằng tsvector và chỉ mục GIN kèm cursor pagination, cache Redis có TTL và invalidation, và hàng đợi RabbitMQ để gửi mail khi đổi trạng thái hồ sơ. </w:t>
      </w:r>
      <w:r>
        <w:rPr>
          <w:highlight w:val="yellow"/>
          <w:highlightCs w:val="yellow"/>
        </w:rPr>
        <w:t xml:space="preserve">Sau tuần 8 đến 9, viết lại đoạn này theo kết quả thật: kỹ thuật nào làm được, kỹ thuật nào bỏ và vì sao.</w:t>
      </w:r>
    </w:p>
    <w:p>
      <w:pPr>
        <w:keepNext/>
        <w:spacing w:after="80" w:before="120" w:line="276"/>
        <w:jc w:val="center"/>
      </w:pPr>
      <w:r>
        <w:rPr>
          <w:i/>
          <w:iCs/>
          <w:sz w:val="24"/>
          <w:szCs w:val="24"/>
        </w:rPr>
        <w:t xml:space="preserve">Bảng 12.1. Từ kiến thức đến quyết định và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Kiến thức (Phần 2)</w:t>
            </w:r>
          </w:p>
        </w:tc>
        <w:tc>
          <w:tcPr>
            <w:tcW w:type="dxa" w:w="36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Quyết định của nhóm</w:t>
            </w:r>
          </w:p>
        </w:tc>
        <w:tc>
          <w:tcPr>
            <w:tcW w:type="dxa" w:w="303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Thể hiện trong sản phẩm</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Module và import/export</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Mỗi nghiệp vụ một module</w:t>
            </w:r>
          </w:p>
        </w:tc>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src/modules/*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Provider và DI</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Service tiêm qua constructor, đổi nguồn dữ liệu không đổi controller</w:t>
            </w:r>
          </w:p>
        </w:tc>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JobsService đổi từ mảng sang TypeORM</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DTO và ValidationPipe</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Kiểm tra dữ liệu ở biên, đăng ký toàn cục</w:t>
            </w:r>
          </w:p>
        </w:tc>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DTO của auth, jobs, applications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Exception Filter</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Một định dạng lỗi duy nhất cho toàn hệ thống</w:t>
            </w:r>
          </w:p>
        </w:tc>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commons/service.error.filter.ts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Guard, Interceptor, Decorator, Dynamic module</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Tầng 3</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30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bl>
    <w:p>
      <w:pPr>
        <w:spacing w:after="120"/>
      </w:pPr>
    </w:p>
    <w:p>
      <w:pPr>
        <w:pStyle w:val="Heading3"/>
      </w:pPr>
      <w:r>
        <w:t xml:space="preserve">12.2. Kết quả đạt được</w:t>
      </w:r>
    </w:p>
    <w:p>
      <w:r>
        <w:t xml:space="preserve">Theo yêu cầu của track Backend/API, phần này đưa ra tài liệu API, kết quả test endpoint, dữ liệu sau khi test và số liệu về độ trễ khi đề tài có tối ưu hiệu năng.</w:t>
      </w:r>
    </w:p>
    <w:p>
      <w:pPr>
        <w:keepNext/>
      </w:pPr>
      <w:r>
        <w:rPr>
          <w:b/>
          <w:bCs/>
          <w:i/>
          <w:iCs/>
        </w:rPr>
        <w:t xml:space="preserve">12.2.1. Tài liệu API</w:t>
      </w:r>
    </w:p>
    <w:p>
      <w:r>
        <w:t xml:space="preserve">Swagger được cấu hình bằng @nestjs/swagger và truy cập tại /api-docs. Các endpoint được gắn nhãn theo module và có mô tả request, response, cùng nút Authorize để nhập JWT. </w:t>
      </w:r>
      <w:r>
        <w:rPr>
          <w:highlight w:val="yellow"/>
          <w:highlightCs w:val="yellow"/>
        </w:rPr>
        <w:t xml:space="preserve">Mô tả thêm nếu nhóm bổ sung ví dụ request hoặc ApiResponse cho các mã lỗi.</w:t>
      </w:r>
    </w:p>
    <w:p>
      <w:pPr>
        <w:keepNext/>
        <w:spacing w:after="60" w:before="120"/>
        <w:jc w:val="center"/>
      </w:pPr>
      <w:r>
        <w:rPr>
          <w:highlight w:val="yellow"/>
          <w:highlightCs w:val="yellow"/>
        </w:rPr>
        <w:t xml:space="preserve">Chèn ảnh chụp trang /api-docs hiển thị danh sách endpoint</w:t>
      </w:r>
    </w:p>
    <w:p>
      <w:pPr>
        <w:keepNext w:val="false"/>
        <w:spacing w:after="200" w:before="60" w:line="276"/>
        <w:jc w:val="center"/>
      </w:pPr>
      <w:r>
        <w:rPr>
          <w:i/>
          <w:iCs/>
          <w:sz w:val="24"/>
          <w:szCs w:val="24"/>
        </w:rPr>
        <w:t xml:space="preserve">Hình 12.1. Trang Swagger của hệ thống</w:t>
      </w:r>
    </w:p>
    <w:p>
      <w:pPr>
        <w:keepNext/>
      </w:pPr>
      <w:r>
        <w:rPr>
          <w:b/>
          <w:bCs/>
          <w:i/>
          <w:iCs/>
        </w:rPr>
        <w:t xml:space="preserve">12.2.2. Kiểm thử endpoint</w:t>
      </w:r>
    </w:p>
    <w:p>
      <w:r>
        <w:t xml:space="preserve">Nhóm kiểm thử các tình huống quan trọng bằng Swagger hoặc Postman, ưu tiên những tình huống đụng đến quy tắc nghiệp vụ và xử lý lỗi. Kết quả thực tế phải lấy từ lần chạy thật và có ảnh chụp đi kèm.</w:t>
      </w:r>
    </w:p>
    <w:p>
      <w:pPr>
        <w:keepNext/>
        <w:spacing w:after="80" w:before="120" w:line="276"/>
        <w:jc w:val="center"/>
      </w:pPr>
      <w:r>
        <w:rPr>
          <w:i/>
          <w:iCs/>
          <w:sz w:val="24"/>
          <w:szCs w:val="24"/>
        </w:rPr>
        <w:t xml:space="preserve">Bảng 12.2. Kết quả kiểm thử một số tình huống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200"/>
        <w:gridCol w:w="2138"/>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Tình huống</w:t>
            </w:r>
          </w:p>
        </w:tc>
        <w:tc>
          <w:tcPr>
            <w:tcW w:type="dxa" w:w="30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Request</w:t>
            </w:r>
          </w:p>
        </w:tc>
        <w:tc>
          <w:tcPr>
            <w:tcW w:type="dxa" w:w="22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Kết quả mong đợi</w:t>
            </w:r>
          </w:p>
        </w:tc>
        <w:tc>
          <w:tcPr>
            <w:tcW w:type="dxa" w:w="213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Kết quả thực tế</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Id không hợp lệ</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GET /api/jobs/abc</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400 (nhờ ParseIntPipe)</w:t>
            </w:r>
          </w:p>
        </w:tc>
        <w:tc>
          <w:tcPr>
            <w:tcW w:type="dxa" w:w="2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điền sau khi chạy</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Nộp hồ sơ trùng</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POST nộp hồ sơ hai lần vào cùng tin</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409 Conflict</w:t>
            </w:r>
          </w:p>
        </w:tc>
        <w:tc>
          <w:tcPr>
            <w:tcW w:type="dxa" w:w="2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Nộp vào tin đã đóng</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POST nộp hồ sơ vào tin đã đóng</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mã lỗi theo thiết kế</w:t>
            </w:r>
          </w:p>
        </w:tc>
        <w:tc>
          <w:tcPr>
            <w:tcW w:type="dxa" w:w="2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Lương tối đa nhỏ hơn tối thiểu</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POST tạo tin</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400</w:t>
            </w:r>
          </w:p>
        </w:tc>
        <w:tc>
          <w:tcPr>
            <w:tcW w:type="dxa" w:w="2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Ứng viên đăng tin</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POST tạo tin bằng tài khoản candidate</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403</w:t>
            </w:r>
          </w:p>
        </w:tc>
        <w:tc>
          <w:tcPr>
            <w:tcW w:type="dxa" w:w="2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…sau khi có RolesGuard</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Đăng nhập tài khoản bị khoá</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POST login</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mã lỗi theo thiết kế</w:t>
            </w:r>
          </w:p>
        </w:tc>
        <w:tc>
          <w:tcPr>
            <w:tcW w:type="dxa" w:w="2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tình huống khác</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21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bl>
    <w:p>
      <w:pPr>
        <w:spacing w:after="120"/>
      </w:pPr>
    </w:p>
    <w:p>
      <w:pPr>
        <w:keepNext/>
        <w:spacing w:after="60" w:before="120"/>
        <w:jc w:val="center"/>
      </w:pPr>
      <w:r>
        <w:rPr>
          <w:highlight w:val="yellow"/>
          <w:highlightCs w:val="yellow"/>
        </w:rPr>
        <w:t xml:space="preserve">Chèn ảnh chụp kết quả các request ở Bảng 12.2</w:t>
      </w:r>
    </w:p>
    <w:p>
      <w:pPr>
        <w:keepNext w:val="false"/>
        <w:spacing w:after="200" w:before="60" w:line="276"/>
        <w:jc w:val="center"/>
      </w:pPr>
      <w:r>
        <w:rPr>
          <w:i/>
          <w:iCs/>
          <w:sz w:val="24"/>
          <w:szCs w:val="24"/>
        </w:rPr>
        <w:t xml:space="preserve">Hình 12.2. Kết quả kiểm thử các tình huống lỗi</w:t>
      </w:r>
    </w:p>
    <w:p>
      <w:pPr>
        <w:keepNext/>
      </w:pPr>
      <w:r>
        <w:rPr>
          <w:b/>
          <w:bCs/>
          <w:i/>
          <w:iCs/>
        </w:rPr>
        <w:t xml:space="preserve">12.2.3. Dữ liệu sau khi test</w:t>
      </w:r>
    </w:p>
    <w:p>
      <w:r>
        <w:rPr>
          <w:highlight w:val="yellow"/>
          <w:highlightCs w:val="yellow"/>
        </w:rPr>
        <w:t xml:space="preserve">Chụp kết quả truy vấn bảng applications và application_status_history sau khi đổi trạng thái một hồ sơ, để chứng minh lịch sử được ghi đúng và ràng buộc UNIQUE hoạt động. Viết hai đến ba câu giải thích ảnh.</w:t>
      </w:r>
    </w:p>
    <w:p>
      <w:pPr>
        <w:keepNext/>
      </w:pPr>
      <w:r>
        <w:rPr>
          <w:b/>
          <w:bCs/>
          <w:i/>
          <w:iCs/>
        </w:rPr>
        <w:t xml:space="preserve">12.2.4. Số liệu hiệu năng</w:t>
      </w:r>
    </w:p>
    <w:p>
      <w:r>
        <w:t xml:space="preserve">Các kỹ thuật Tầng 3 chỉ được tính khi có số liệu trước và sau. Nhóm đo trên bộ dữ liệu </w:t>
      </w:r>
      <w:r>
        <w:rPr>
          <w:highlight w:val="yellow"/>
          <w:highlightCs w:val="yellow"/>
        </w:rPr>
        <w:t xml:space="preserve">100.000</w:t>
      </w:r>
      <w:r>
        <w:t xml:space="preserve"> tin tuyển dụng được sinh bằng seed_benchmark_100k.sql, cùng một máy, cùng một cấu hình PostgreSQL, mỗi tình huống đo </w:t>
      </w:r>
      <w:r>
        <w:rPr>
          <w:highlight w:val="yellow"/>
          <w:highlightCs w:val="yellow"/>
        </w:rPr>
        <w:t xml:space="preserve">số lần</w:t>
      </w:r>
      <w:r>
        <w:t xml:space="preserve"> và lấy </w:t>
      </w:r>
      <w:r>
        <w:rPr>
          <w:highlight w:val="yellow"/>
          <w:highlightCs w:val="yellow"/>
        </w:rPr>
        <w:t xml:space="preserve">trung bình hoặc p95</w:t>
      </w:r>
      <w:r>
        <w:t xml:space="preserve">. Bảng dưới đây chỉ được điền bằng số liệu thật; kỹ thuật nào không làm thì xoá dòng tương ứng.</w:t>
      </w:r>
    </w:p>
    <w:p>
      <w:pPr>
        <w:keepNext/>
        <w:spacing w:after="80" w:before="120" w:line="276"/>
        <w:jc w:val="center"/>
      </w:pPr>
      <w:r>
        <w:rPr>
          <w:i/>
          <w:iCs/>
          <w:sz w:val="24"/>
          <w:szCs w:val="24"/>
        </w:rPr>
        <w:t xml:space="preserve">Bảng 12.3. Số liệu trước và sau khi tối ưu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100"/>
        <w:gridCol w:w="1100"/>
        <w:gridCol w:w="2438"/>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Kỹ thuật</w:t>
            </w:r>
          </w:p>
        </w:tc>
        <w:tc>
          <w:tcPr>
            <w:tcW w:type="dxa" w:w="28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Tình huống đo</w:t>
            </w:r>
          </w:p>
        </w:tc>
        <w:tc>
          <w:tcPr>
            <w:tcW w:type="dxa" w:w="11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Trước</w:t>
            </w:r>
          </w:p>
        </w:tc>
        <w:tc>
          <w:tcPr>
            <w:tcW w:type="dxa" w:w="11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Sau</w:t>
            </w:r>
          </w:p>
        </w:tc>
        <w:tc>
          <w:tcPr>
            <w:tcW w:type="dxa" w:w="243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Nhận xét</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Full-text search (tsvector, GIN)</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Tìm tin theo từ khoá, so với LIKE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 ms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 ms</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Cursor pagination</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Lấy trang sâu, so với OFFSET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 ms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 ms</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Cache Redis</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Lấy danh sách tin phổ biến</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 ms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 ms</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Hàng đợi RabbitMQ</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Thời gian phản hồi API đổi trạng thái hồ sơ</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 ms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 ms</w:t>
            </w:r>
          </w:p>
        </w:tc>
        <w:tc>
          <w:tcPr>
            <w:tcW w:type="dxa" w:w="24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r>
    </w:tbl>
    <w:p>
      <w:pPr>
        <w:spacing w:after="120"/>
      </w:pPr>
    </w:p>
    <w:p>
      <w:pPr>
        <w:keepNext/>
      </w:pPr>
      <w:r>
        <w:rPr>
          <w:b/>
          <w:bCs/>
          <w:i/>
          <w:iCs/>
        </w:rPr>
        <w:t xml:space="preserve">12.2.5. Hướng dẫn cài đặt và chạy lại</w:t>
      </w:r>
    </w:p>
    <w:p>
      <w:r>
        <w:t xml:space="preserve">Để người khác dựng lại hệ thống, repo có tệp .env.example và docker-compose.yml. Các bước cơ bản như sau. Cổng mặc định lấy từ config.ts là PostgreSQL 5435, Redis 6381 và RabbitMQ 5673, nếu máy đã dùng các cổng này thì sửa trong tệp .env.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pPr>
            <w:r>
              <w:rPr>
                <w:rFonts w:ascii="Consolas" w:cs="Consolas" w:eastAsia="Consolas" w:hAnsi="Consolas"/>
                <w:sz w:val="19"/>
                <w:szCs w:val="19"/>
              </w:rPr>
              <w:t xml:space="preserve">git clone [[đường dẫn repo]]</w:t>
            </w:r>
          </w:p>
          <w:p>
            <w:pPr>
              <w:spacing w:line="240"/>
            </w:pPr>
            <w:r>
              <w:rPr>
                <w:rFonts w:ascii="Consolas" w:cs="Consolas" w:eastAsia="Consolas" w:hAnsi="Consolas"/>
                <w:sz w:val="19"/>
                <w:szCs w:val="19"/>
              </w:rPr>
              <w:t xml:space="preserve">cd job-board-backend</w:t>
            </w:r>
          </w:p>
          <w:p>
            <w:pPr>
              <w:spacing w:line="240"/>
            </w:pPr>
            <w:r>
              <w:rPr>
                <w:rFonts w:ascii="Consolas" w:cs="Consolas" w:eastAsia="Consolas" w:hAnsi="Consolas"/>
                <w:sz w:val="19"/>
                <w:szCs w:val="19"/>
              </w:rPr>
              <w:t xml:space="preserve">cp .env.example .env</w:t>
            </w:r>
          </w:p>
          <w:p>
            <w:pPr>
              <w:spacing w:line="240"/>
            </w:pPr>
            <w:r>
              <w:rPr>
                <w:rFonts w:ascii="Consolas" w:cs="Consolas" w:eastAsia="Consolas" w:hAnsi="Consolas"/>
                <w:sz w:val="19"/>
                <w:szCs w:val="19"/>
              </w:rPr>
              <w:t xml:space="preserve">docker compose up -d</w:t>
            </w:r>
          </w:p>
          <w:p>
            <w:pPr>
              <w:spacing w:line="240"/>
            </w:pPr>
            <w:r>
              <w:rPr>
                <w:rFonts w:ascii="Consolas" w:cs="Consolas" w:eastAsia="Consolas" w:hAnsi="Consolas"/>
                <w:sz w:val="19"/>
                <w:szCs w:val="19"/>
              </w:rPr>
              <w:t xml:space="preserve">npm install</w:t>
            </w:r>
          </w:p>
          <w:p>
            <w:pPr>
              <w:spacing w:line="240"/>
            </w:pPr>
            <w:r>
              <w:rPr>
                <w:rFonts w:ascii="Consolas" w:cs="Consolas" w:eastAsia="Consolas" w:hAnsi="Consolas"/>
                <w:sz w:val="19"/>
                <w:szCs w:val="19"/>
              </w:rPr>
              <w:t xml:space="preserve">npm run start:dev</w:t>
            </w:r>
          </w:p>
        </w:tc>
      </w:tr>
    </w:tbl>
    <w:p>
      <w:pPr>
        <w:spacing w:after="120"/>
      </w:pPr>
    </w:p>
    <w:p>
      <w:r>
        <w:t xml:space="preserve">Sau khi chạy, truy cập http://localhost:3000/api-docs để xem Swagger. Cơ sở dữ liệu được khởi tạo từ init.sql cùng ba tài khoản mẫu admin@jobboard.local, employer@jobboard.local và candidate@jobboard.local, mật khẩu chung là Password@123. Nếu sửa init.sql thì phải chạy docker compose down -v rồi docker compose up -d để nạp lại. </w:t>
      </w:r>
      <w:r>
        <w:rPr>
          <w:highlight w:val="yellow"/>
          <w:highlightCs w:val="yellow"/>
        </w:rPr>
        <w:t xml:space="preserve">Ghi cách chạy test (npm run test) và cách nạp seed_benchmark_100k.sql nếu có.</w:t>
      </w:r>
    </w:p>
    <w:p>
      <w:pPr>
        <w:pStyle w:val="Heading3"/>
      </w:pPr>
      <w:r>
        <w:t xml:space="preserve">12.3. Bảng phủ kỹ thuật</w:t>
      </w:r>
    </w:p>
    <w:p>
      <w:r>
        <w:t xml:space="preserve">Bảng này khoá cùng hồ sơ và mã băm commit, nên chỉ ghi những nội dung thật sự có trong đồ án đã nộp. Tầng 1 là các kỹ thuật xuất hiện trong chính đồ án, Tầng 2 là các chuẩn kỹ nghệ nhóm đã áp dụng, Tầng 3 là kỹ thuật nâng cao kèm số liệu ở mục 12.2.4. Các thí nghiệm độc lập ở Phần 2 không đưa vào bảng này. Những dòng đang ghi trạng thái dự kiến sẽ được cập nhật hoặc xoá ở tuần 12, tuyệt đối không giữ lại dòng nào mà nhóm không có commit và minh chứng.</w:t>
      </w:r>
    </w:p>
    <w:p>
      <w:pPr>
        <w:keepNext/>
        <w:spacing w:after="80" w:before="120" w:line="276"/>
        <w:jc w:val="center"/>
      </w:pPr>
      <w:r>
        <w:rPr>
          <w:i/>
          <w:iCs/>
          <w:sz w:val="24"/>
          <w:szCs w:val="24"/>
        </w:rPr>
        <w:t xml:space="preserve">Bảng 12.4. Bảng phủ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50"/>
        <w:gridCol w:w="720"/>
        <w:gridCol w:w="1850"/>
        <w:gridCol w:w="1400"/>
        <w:gridCol w:w="1450"/>
        <w:gridCol w:w="1768"/>
      </w:tblGrid>
      <w:tr>
        <w:trPr>
          <w:cantSplit/>
          <w:tblHeader/>
        </w:trPr>
        <w:tc>
          <w:tcPr>
            <w:tcW w:type="dxa" w:w="5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TT</w:t>
            </w:r>
          </w:p>
        </w:tc>
        <w:tc>
          <w:tcPr>
            <w:tcW w:type="dxa" w:w="195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Nội dung (Phần 2)</w:t>
            </w:r>
          </w:p>
        </w:tc>
        <w:tc>
          <w:tcPr>
            <w:tcW w:type="dxa" w:w="72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Tầng</w:t>
            </w:r>
          </w:p>
        </w:tc>
        <w:tc>
          <w:tcPr>
            <w:tcW w:type="dxa" w:w="185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Dùng ở chức năng nào (Phần 3)</w:t>
            </w:r>
          </w:p>
        </w:tc>
        <w:tc>
          <w:tcPr>
            <w:tcW w:type="dxa" w:w="140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File / commit / version</w:t>
            </w:r>
          </w:p>
        </w:tc>
        <w:tc>
          <w:tcPr>
            <w:tcW w:type="dxa" w:w="1450"/>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Minh chứng / số liệu</w:t>
            </w:r>
          </w:p>
        </w:tc>
        <w:tc>
          <w:tcPr>
            <w:tcW w:type="dxa" w:w="1768"/>
            <w:tcBorders>
              <w:top w:val="single" w:color="000000" w:sz="4"/>
              <w:left w:val="single" w:color="000000" w:sz="4"/>
              <w:bottom w:val="single" w:color="000000" w:sz="4"/>
              <w:right w:val="single" w:color="000000" w:sz="4"/>
            </w:tcBorders>
            <w:shd w:fill="E7E6E6" w:color="auto" w:val="clear"/>
            <w:tcMar>
              <w:top w:type="dxa" w:w="70"/>
              <w:left w:type="dxa" w:w="100"/>
              <w:bottom w:type="dxa" w:w="70"/>
              <w:right w:type="dxa" w:w="100"/>
            </w:tcMar>
            <w:vAlign w:val="center"/>
          </w:tcPr>
          <w:p>
            <w:pPr>
              <w:spacing w:line="264"/>
              <w:jc w:val="center"/>
            </w:pPr>
            <w:r>
              <w:rPr>
                <w:b/>
                <w:bCs/>
                <w:sz w:val="22"/>
                <w:szCs w:val="22"/>
              </w:rPr>
              <w:t xml:space="preserve">Trạng thái</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Module và quan hệ import/export</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Toàn bộ các module nghiệp vụ</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2</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Controller, route, HTTP method</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Các endpoint dưới /api</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3</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Provider và dependency injection</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Service tiêm vào controller và giữa các module</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4</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Luồng Controller, Service, repository và phản hồi lỗi</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Mọi chức năng</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5</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DTO và ValidationPipe</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Đăng ký, đăng nhập, tạo tin, nộp hồ sơ</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6</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Exception Filter (ServiceErrorsFilter)</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Định dạng lỗi toàn hệ thống</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7</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ORM TypeORM</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Truy cập PostgreSQL ở mọi module</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8</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Transaction</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Đổi trạng thái hồ sơ và ghi lịch sử cùng lúc</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cập nhật sau</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9</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JwtAuthGuard</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Bảo vệ các endpoint cần đăng nhập</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tuần 6 đến 7</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10</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RolesGuard và decorator @Roles()</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Phân quyền candidate, employer, admin</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tuần 6 đến 7</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11</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Custom decorator @CurrentUser()</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Lấy người dùng hiện tại trong controller</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tuần 6 đến 7</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12</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Interceptor ghi log và đo thời gian</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Log mọi request</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tuần 6 đến 7</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13</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Dynamic module (ConfigModule)</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T1</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Cấu hình theo môi trường</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tuần 6 đến 7</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14</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Git theo nhánh và Pull Request</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T2</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Quy trình làm việc nhóm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Đang dùng</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15</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README và .env.example</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T2</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Hướng dẫn dựng lại môi trường</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16</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Kiểm thử bằng Jest</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T2</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Test service và auth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Đang làm</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17</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CI bằng GitHub Actions</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T2</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Chạy Backend CI trước khi merge</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18</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Bảo mật cơ bản (bcryptjs, JWT, refresh token)</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T2</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Đăng nhập và làm mới phiên</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19</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Log và xử lý lỗi tập trung</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T2</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Mọi endpoint</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20</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Tài liệu API bằng Swagger</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T2</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Trang /api-docs</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Dùng trong đồ án</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21</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Full-text search và cursor pagination</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T3</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Tìm kiếm tin tuyển dụng</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tuần 8 đến 9</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22</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Cache Redis</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T3</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Danh sách tin phổ biến</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tuần 8 đến 9</w:t>
            </w:r>
          </w:p>
        </w:tc>
      </w:tr>
      <w:tr>
        <w:trPr>
          <w:cantSplit/>
        </w:trPr>
        <w:tc>
          <w:tcPr>
            <w:tcW w:type="dxa" w:w="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23</w:t>
            </w:r>
          </w:p>
        </w:tc>
        <w:tc>
          <w:tcPr>
            <w:tcW w:type="dxa" w:w="19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Hàng đợi RabbitMQ, retry, dead-letter, email_logs</w:t>
            </w:r>
          </w:p>
        </w:tc>
        <w:tc>
          <w:tcPr>
            <w:tcW w:type="dxa" w:w="72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center"/>
            </w:pPr>
            <w:r>
              <w:rPr>
                <w:b w:val="false"/>
                <w:bCs w:val="false"/>
                <w:sz w:val="22"/>
                <w:szCs w:val="22"/>
              </w:rPr>
              <w:t xml:space="preserve">T3</w:t>
            </w:r>
          </w:p>
        </w:tc>
        <w:tc>
          <w:tcPr>
            <w:tcW w:type="dxa" w:w="18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Gửi mail khi đổi trạng thái hồ sơ</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4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highlight w:val="yellow"/>
                <w:highlightCs w:val="yellow"/>
              </w:rPr>
              <w:t xml:space="preserve">…</w:t>
            </w:r>
          </w:p>
        </w:tc>
        <w:tc>
          <w:tcPr>
            <w:tcW w:type="dxa" w:w="176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line="264"/>
              <w:jc w:val="left"/>
            </w:pPr>
            <w:r>
              <w:rPr>
                <w:b w:val="false"/>
                <w:bCs w:val="false"/>
                <w:sz w:val="22"/>
                <w:szCs w:val="22"/>
              </w:rPr>
              <w:t xml:space="preserve">Dự kiến tuần 8 đến 9</w:t>
            </w:r>
          </w:p>
        </w:tc>
      </w:tr>
    </w:tbl>
    <w:p>
      <w:pPr>
        <w:spacing w:after="120"/>
      </w:pPr>
    </w:p>
    <w:p>
      <w:r>
        <w:t xml:space="preserve">Tóm tắt theo ba tầng để điền vào Phụ lục 3: Tầng 1 đã dùng </w:t>
      </w:r>
      <w:r>
        <w:rPr>
          <w:highlight w:val="yellow"/>
          <w:highlightCs w:val="yellow"/>
        </w:rPr>
        <w:t xml:space="preserve">…</w:t>
      </w:r>
      <w:r>
        <w:t xml:space="preserve"> trên tổng số </w:t>
      </w:r>
      <w:r>
        <w:rPr>
          <w:highlight w:val="yellow"/>
          <w:highlightCs w:val="yellow"/>
        </w:rPr>
        <w:t xml:space="preserve">…</w:t>
      </w:r>
      <w:r>
        <w:t xml:space="preserve"> mục bắt buộc lõi và </w:t>
      </w:r>
      <w:r>
        <w:rPr>
          <w:highlight w:val="yellow"/>
          <w:highlightCs w:val="yellow"/>
        </w:rPr>
        <w:t xml:space="preserve">…</w:t>
      </w:r>
      <w:r>
        <w:t xml:space="preserve"> mục chọn thêm; Tầng 2 áp dụng </w:t>
      </w:r>
      <w:r>
        <w:rPr>
          <w:highlight w:val="yellow"/>
          <w:highlightCs w:val="yellow"/>
        </w:rPr>
        <w:t xml:space="preserve">…</w:t>
      </w:r>
      <w:r>
        <w:t xml:space="preserve"> trên tổng số </w:t>
      </w:r>
      <w:r>
        <w:rPr>
          <w:highlight w:val="yellow"/>
          <w:highlightCs w:val="yellow"/>
        </w:rPr>
        <w:t xml:space="preserve">…</w:t>
      </w:r>
      <w:r>
        <w:t xml:space="preserve"> mục, mục nào không áp dụng thì nêu lý do; Tầng 3 gồm </w:t>
      </w:r>
      <w:r>
        <w:rPr>
          <w:highlight w:val="yellow"/>
          <w:highlightCs w:val="yellow"/>
        </w:rPr>
        <w:t xml:space="preserve">các kỹ thuật thật sự làm</w:t>
      </w:r>
      <w:r>
        <w:t xml:space="preserve">, trong đó kỹ thuật nhóm hiểu sâu nhất và có thể giải thích hoặc sửa tại chỗ là </w:t>
      </w:r>
      <w:r>
        <w:rPr>
          <w:highlight w:val="yellow"/>
          <w:highlightCs w:val="yellow"/>
        </w:rPr>
        <w:t xml:space="preserve">…</w:t>
      </w:r>
      <w:r>
        <w:t xml:space="preserve">.</w:t>
      </w:r>
    </w:p>
    <w:sectPr>
      <w:footerReference w:type="default" r:id="rId7"/>
      <w:pgSz w:w="11906" w:h="16838" w:orient="portrait"/>
      <w:pgMar w:top="1247"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120" w:line="360"/>
      <w:jc w:val="left"/>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before="120" w:line="360"/>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line="360"/>
      <w:jc w:val="left"/>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2026-10-10T02:48:01.405Z</dcterms:created>
  <dcterms:modified xsi:type="dcterms:W3CDTF">2026-10-10T02:48:01.406Z</dcterms:modified>
</cp:coreProperties>
</file>

<file path=docProps/custom.xml><?xml version="1.0" encoding="utf-8"?>
<Properties xmlns="http://schemas.openxmlformats.org/officeDocument/2006/custom-properties" xmlns:vt="http://schemas.openxmlformats.org/officeDocument/2006/docPropsVTypes"/>
</file>