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3DDB" w14:textId="77777777" w:rsidR="003474E1" w:rsidRPr="003474E1" w:rsidRDefault="003474E1" w:rsidP="003474E1">
      <w:pPr>
        <w:shd w:val="clear" w:color="auto" w:fill="F5F5F5"/>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 xml:space="preserve">for textual studies of loan words, such as ancient Egyptian to ancient Hebrew. What are the rule to identify a loan word. Does it require both phonetics and semantics? </w:t>
      </w:r>
    </w:p>
    <w:p w14:paraId="6D0FC436" w14:textId="77777777" w:rsidR="003474E1" w:rsidRPr="003474E1" w:rsidRDefault="003474E1" w:rsidP="003474E1">
      <w:pPr>
        <w:spacing w:line="420" w:lineRule="atLeast"/>
        <w:ind w:left="-15" w:right="-15"/>
        <w:outlineLvl w:val="5"/>
        <w:rPr>
          <w:rFonts w:ascii="Segoe UI" w:hAnsi="Segoe UI" w:cs="Segoe UI"/>
          <w:b/>
          <w:bCs/>
          <w:color w:val="242424"/>
          <w:kern w:val="0"/>
          <w:sz w:val="15"/>
          <w:szCs w:val="15"/>
          <w:lang w:eastAsia="en-AU"/>
          <w14:ligatures w14:val="none"/>
        </w:rPr>
      </w:pPr>
      <w:r w:rsidRPr="003474E1">
        <w:rPr>
          <w:rFonts w:ascii="Segoe UI" w:hAnsi="Segoe UI" w:cs="Segoe UI"/>
          <w:b/>
          <w:bCs/>
          <w:color w:val="242424"/>
          <w:kern w:val="0"/>
          <w:sz w:val="15"/>
          <w:szCs w:val="15"/>
          <w:lang w:eastAsia="en-AU"/>
          <w14:ligatures w14:val="none"/>
        </w:rPr>
        <w:t>Copilot said:</w:t>
      </w:r>
    </w:p>
    <w:p w14:paraId="10E73AA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In historical linguistics, identifying a </w:t>
      </w:r>
      <w:r w:rsidRPr="003474E1">
        <w:rPr>
          <w:rFonts w:ascii="Segoe UI" w:hAnsi="Segoe UI" w:cs="Segoe UI"/>
          <w:b/>
          <w:bCs/>
          <w:color w:val="242424"/>
          <w:kern w:val="0"/>
          <w:lang w:eastAsia="en-AU"/>
          <w14:ligatures w14:val="none"/>
        </w:rPr>
        <w:t>loanword</w:t>
      </w:r>
      <w:r w:rsidRPr="003474E1">
        <w:rPr>
          <w:rFonts w:ascii="Segoe UI" w:hAnsi="Segoe UI" w:cs="Segoe UI"/>
          <w:color w:val="242424"/>
          <w:kern w:val="0"/>
          <w:lang w:eastAsia="en-AU"/>
          <w14:ligatures w14:val="none"/>
        </w:rPr>
        <w:t> is rarely based on a single criterion. Scholars typically use a </w:t>
      </w:r>
      <w:r w:rsidRPr="003474E1">
        <w:rPr>
          <w:rFonts w:ascii="Segoe UI" w:hAnsi="Segoe UI" w:cs="Segoe UI"/>
          <w:b/>
          <w:bCs/>
          <w:color w:val="242424"/>
          <w:kern w:val="0"/>
          <w:lang w:eastAsia="en-AU"/>
          <w14:ligatures w14:val="none"/>
        </w:rPr>
        <w:t>convergence of evidence</w:t>
      </w:r>
      <w:r w:rsidRPr="003474E1">
        <w:rPr>
          <w:rFonts w:ascii="Segoe UI" w:hAnsi="Segoe UI" w:cs="Segoe UI"/>
          <w:color w:val="242424"/>
          <w:kern w:val="0"/>
          <w:lang w:eastAsia="en-AU"/>
          <w14:ligatures w14:val="none"/>
        </w:rPr>
        <w:t>, with both </w:t>
      </w:r>
      <w:r w:rsidRPr="003474E1">
        <w:rPr>
          <w:rFonts w:ascii="Segoe UI" w:hAnsi="Segoe UI" w:cs="Segoe UI"/>
          <w:b/>
          <w:bCs/>
          <w:color w:val="242424"/>
          <w:kern w:val="0"/>
          <w:lang w:eastAsia="en-AU"/>
          <w14:ligatures w14:val="none"/>
        </w:rPr>
        <w:t>phonological (sound)</w:t>
      </w:r>
      <w:r w:rsidRPr="003474E1">
        <w:rPr>
          <w:rFonts w:ascii="Segoe UI" w:hAnsi="Segoe UI" w:cs="Segoe UI"/>
          <w:color w:val="242424"/>
          <w:kern w:val="0"/>
          <w:lang w:eastAsia="en-AU"/>
          <w14:ligatures w14:val="none"/>
        </w:rPr>
        <w:t> and </w:t>
      </w:r>
      <w:r w:rsidRPr="003474E1">
        <w:rPr>
          <w:rFonts w:ascii="Segoe UI" w:hAnsi="Segoe UI" w:cs="Segoe UI"/>
          <w:b/>
          <w:bCs/>
          <w:color w:val="242424"/>
          <w:kern w:val="0"/>
          <w:lang w:eastAsia="en-AU"/>
          <w14:ligatures w14:val="none"/>
        </w:rPr>
        <w:t>semantic (meaning)</w:t>
      </w:r>
      <w:r w:rsidRPr="003474E1">
        <w:rPr>
          <w:rFonts w:ascii="Segoe UI" w:hAnsi="Segoe UI" w:cs="Segoe UI"/>
          <w:color w:val="242424"/>
          <w:kern w:val="0"/>
          <w:lang w:eastAsia="en-AU"/>
          <w14:ligatures w14:val="none"/>
        </w:rPr>
        <w:t> considerations being important, but neither alone is usually sufficient.</w:t>
      </w:r>
    </w:p>
    <w:p w14:paraId="11C246B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cases such as </w:t>
      </w:r>
      <w:r w:rsidRPr="003474E1">
        <w:rPr>
          <w:rFonts w:ascii="Segoe UI" w:hAnsi="Segoe UI" w:cs="Segoe UI"/>
          <w:b/>
          <w:bCs/>
          <w:color w:val="242424"/>
          <w:kern w:val="0"/>
          <w:lang w:eastAsia="en-AU"/>
          <w14:ligatures w14:val="none"/>
        </w:rPr>
        <w:t>Ancient Egyptian → Ancient Hebrew</w:t>
      </w:r>
      <w:r w:rsidRPr="003474E1">
        <w:rPr>
          <w:rFonts w:ascii="Segoe UI" w:hAnsi="Segoe UI" w:cs="Segoe UI"/>
          <w:color w:val="242424"/>
          <w:kern w:val="0"/>
          <w:lang w:eastAsia="en-AU"/>
          <w14:ligatures w14:val="none"/>
        </w:rPr>
        <w:t>, the main criteria are:</w:t>
      </w:r>
    </w:p>
    <w:p w14:paraId="65202589"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1. Phonological Correspondence</w:t>
      </w:r>
    </w:p>
    <w:p w14:paraId="1D4CDC0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proposed source word and recipient word should have sounds that could plausibly correspond.</w:t>
      </w:r>
    </w:p>
    <w:p w14:paraId="28A2AC0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example, if Egyptian sound </w:t>
      </w:r>
      <w:r w:rsidRPr="003474E1">
        <w:rPr>
          <w:rFonts w:ascii="Segoe UI" w:hAnsi="Segoe UI" w:cs="Segoe UI"/>
          <w:i/>
          <w:iCs/>
          <w:color w:val="242424"/>
          <w:kern w:val="0"/>
          <w:lang w:eastAsia="en-AU"/>
          <w14:ligatures w14:val="none"/>
        </w:rPr>
        <w:t>x</w:t>
      </w:r>
      <w:r w:rsidRPr="003474E1">
        <w:rPr>
          <w:rFonts w:ascii="Segoe UI" w:hAnsi="Segoe UI" w:cs="Segoe UI"/>
          <w:color w:val="242424"/>
          <w:kern w:val="0"/>
          <w:lang w:eastAsia="en-AU"/>
          <w14:ligatures w14:val="none"/>
        </w:rPr>
        <w:t> regularly appears as Hebrew sound </w:t>
      </w:r>
      <w:r w:rsidRPr="003474E1">
        <w:rPr>
          <w:rFonts w:ascii="Segoe UI" w:hAnsi="Segoe UI" w:cs="Segoe UI"/>
          <w:i/>
          <w:iCs/>
          <w:color w:val="242424"/>
          <w:kern w:val="0"/>
          <w:lang w:eastAsia="en-AU"/>
          <w14:ligatures w14:val="none"/>
        </w:rPr>
        <w:t>y</w:t>
      </w:r>
      <w:r w:rsidRPr="003474E1">
        <w:rPr>
          <w:rFonts w:ascii="Segoe UI" w:hAnsi="Segoe UI" w:cs="Segoe UI"/>
          <w:color w:val="242424"/>
          <w:kern w:val="0"/>
          <w:lang w:eastAsia="en-AU"/>
          <w14:ligatures w14:val="none"/>
        </w:rPr>
        <w:t> in other borrowings, that strengthens the case.</w:t>
      </w:r>
    </w:p>
    <w:p w14:paraId="03AF3396"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Scholars ask:</w:t>
      </w:r>
    </w:p>
    <w:p w14:paraId="735AB231" w14:textId="77777777" w:rsidR="003474E1" w:rsidRPr="003474E1" w:rsidRDefault="003474E1" w:rsidP="003474E1">
      <w:pPr>
        <w:numPr>
          <w:ilvl w:val="0"/>
          <w:numId w:val="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Do the consonants match reasonably well?</w:t>
      </w:r>
    </w:p>
    <w:p w14:paraId="7973048C" w14:textId="77777777" w:rsidR="003474E1" w:rsidRPr="003474E1" w:rsidRDefault="003474E1" w:rsidP="003474E1">
      <w:pPr>
        <w:numPr>
          <w:ilvl w:val="0"/>
          <w:numId w:val="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Are the vowels consistent with known adaptations?</w:t>
      </w:r>
    </w:p>
    <w:p w14:paraId="4C826DB6" w14:textId="77777777" w:rsidR="003474E1" w:rsidRPr="003474E1" w:rsidRDefault="003474E1" w:rsidP="003474E1">
      <w:pPr>
        <w:numPr>
          <w:ilvl w:val="0"/>
          <w:numId w:val="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Does the word fit what we know about how Hebrew borrowed foreign words?</w:t>
      </w:r>
    </w:p>
    <w:p w14:paraId="42B7CCE3"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word that means the same thing but has very different sounds is usually not accepted as a loanword.</w:t>
      </w:r>
    </w:p>
    <w:p w14:paraId="203BFE47"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Example</w:t>
      </w:r>
    </w:p>
    <w:p w14:paraId="3896AD2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w:t>
      </w:r>
    </w:p>
    <w:p w14:paraId="077D9653" w14:textId="77777777" w:rsidR="003474E1" w:rsidRPr="003474E1" w:rsidRDefault="003474E1" w:rsidP="003474E1">
      <w:pPr>
        <w:pBdr>
          <w:top w:val="single" w:sz="6" w:space="17" w:color="DEDEDE"/>
          <w:left w:val="single" w:sz="6" w:space="18" w:color="DEDEDE"/>
          <w:bottom w:val="single" w:sz="6" w:space="17" w:color="DEDEDE"/>
          <w:right w:val="single" w:sz="6" w:space="18" w:color="DEDED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420" w:lineRule="atLeast"/>
        <w:rPr>
          <w:rFonts w:ascii="Courier New" w:hAnsi="Courier New" w:cs="Courier New"/>
          <w:color w:val="242424"/>
          <w:kern w:val="0"/>
          <w:sz w:val="20"/>
          <w:szCs w:val="20"/>
          <w:lang w:eastAsia="en-AU"/>
          <w14:ligatures w14:val="none"/>
        </w:rPr>
      </w:pPr>
      <w:r w:rsidRPr="003474E1">
        <w:rPr>
          <w:rFonts w:ascii="Courier New" w:hAnsi="Courier New" w:cs="Courier New"/>
          <w:color w:val="242424"/>
          <w:kern w:val="0"/>
          <w:sz w:val="20"/>
          <w:szCs w:val="20"/>
          <w:lang w:eastAsia="en-AU"/>
          <w14:ligatures w14:val="none"/>
        </w:rPr>
        <w:t>pr-ˁ3</w:t>
      </w:r>
    </w:p>
    <w:p w14:paraId="77FCA9D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("great house", the royal palace)</w:t>
      </w:r>
    </w:p>
    <w:p w14:paraId="330DA0E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Hebrew:</w:t>
      </w:r>
    </w:p>
    <w:p w14:paraId="2CE3D142" w14:textId="77777777" w:rsidR="003474E1" w:rsidRPr="003474E1" w:rsidRDefault="003474E1" w:rsidP="003474E1">
      <w:pPr>
        <w:pBdr>
          <w:top w:val="single" w:sz="6" w:space="17" w:color="DEDEDE"/>
          <w:left w:val="single" w:sz="6" w:space="18" w:color="DEDEDE"/>
          <w:bottom w:val="single" w:sz="6" w:space="17" w:color="DEDEDE"/>
          <w:right w:val="single" w:sz="6" w:space="18" w:color="DEDED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420" w:lineRule="atLeast"/>
        <w:rPr>
          <w:rFonts w:ascii="Courier New" w:hAnsi="Courier New" w:cs="Courier New"/>
          <w:color w:val="242424"/>
          <w:kern w:val="0"/>
          <w:sz w:val="20"/>
          <w:szCs w:val="20"/>
          <w:lang w:eastAsia="en-AU"/>
          <w14:ligatures w14:val="none"/>
        </w:rPr>
      </w:pPr>
      <w:r w:rsidRPr="003474E1">
        <w:rPr>
          <w:rFonts w:ascii="Courier New" w:hAnsi="Courier New" w:cs="Courier New"/>
          <w:color w:val="242424"/>
          <w:kern w:val="0"/>
          <w:sz w:val="20"/>
          <w:szCs w:val="20"/>
          <w:lang w:eastAsia="en-AU"/>
          <w14:ligatures w14:val="none"/>
        </w:rPr>
        <w:lastRenderedPageBreak/>
        <w:t>parʿōh (פַּרְעֹה)</w:t>
      </w:r>
    </w:p>
    <w:p w14:paraId="3ADFA20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("Pharaoh")</w:t>
      </w:r>
    </w:p>
    <w:p w14:paraId="305894B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Here the consonantal structure is very close, and the historical contact between Egyptians and Hebrews is well established.</w:t>
      </w:r>
    </w:p>
    <w:p w14:paraId="514E92C3"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02A8A4F5">
          <v:rect id="_x0000_i1025" style="width:507pt;height:0" o:hrpct="0" o:hralign="center" o:hrstd="t" o:hr="t" fillcolor="#a0a0a0" stroked="f"/>
        </w:pict>
      </w:r>
    </w:p>
    <w:p w14:paraId="4E6131F5"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2. Semantic Correspondence</w:t>
      </w:r>
    </w:p>
    <w:p w14:paraId="01C66C2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meanings should be the same or explainably related.</w:t>
      </w:r>
    </w:p>
    <w:p w14:paraId="3430007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Good examples:</w:t>
      </w:r>
    </w:p>
    <w:p w14:paraId="308DB496" w14:textId="77777777" w:rsidR="003474E1" w:rsidRPr="003474E1" w:rsidRDefault="003474E1" w:rsidP="003474E1">
      <w:pPr>
        <w:numPr>
          <w:ilvl w:val="0"/>
          <w:numId w:val="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 word meaning "river plant" borrowed into Hebrew meaning "papyrus plant."</w:t>
      </w:r>
    </w:p>
    <w:p w14:paraId="4755BE8D" w14:textId="77777777" w:rsidR="003474E1" w:rsidRPr="003474E1" w:rsidRDefault="003474E1" w:rsidP="003474E1">
      <w:pPr>
        <w:numPr>
          <w:ilvl w:val="0"/>
          <w:numId w:val="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 title borrowed as a Hebrew title.</w:t>
      </w:r>
    </w:p>
    <w:p w14:paraId="3F7BFBD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More problematic examples:</w:t>
      </w:r>
    </w:p>
    <w:p w14:paraId="12785D8A" w14:textId="77777777" w:rsidR="003474E1" w:rsidRPr="003474E1" w:rsidRDefault="003474E1" w:rsidP="003474E1">
      <w:pPr>
        <w:numPr>
          <w:ilvl w:val="0"/>
          <w:numId w:val="3"/>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 word meaning "gold"</w:t>
      </w:r>
    </w:p>
    <w:p w14:paraId="2EA93E17" w14:textId="77777777" w:rsidR="003474E1" w:rsidRPr="003474E1" w:rsidRDefault="003474E1" w:rsidP="003474E1">
      <w:pPr>
        <w:numPr>
          <w:ilvl w:val="0"/>
          <w:numId w:val="3"/>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Hebrew word meaning "mountain"</w:t>
      </w:r>
    </w:p>
    <w:p w14:paraId="2DBFD2B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Even if the sounds resemble each other, the semantic gap would require explanation.</w:t>
      </w:r>
    </w:p>
    <w:p w14:paraId="3303B8E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Semantic change is possible, but there should be a plausible path.</w:t>
      </w:r>
    </w:p>
    <w:p w14:paraId="30DA655E"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1ACCF1AB">
          <v:rect id="_x0000_i1026" style="width:507pt;height:0" o:hrpct="0" o:hralign="center" o:hrstd="t" o:hr="t" fillcolor="#a0a0a0" stroked="f"/>
        </w:pict>
      </w:r>
    </w:p>
    <w:p w14:paraId="456F97FF"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3. Historical Contact</w:t>
      </w:r>
    </w:p>
    <w:p w14:paraId="6526EB1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There must be a realistic setting for borrowing.</w:t>
      </w:r>
    </w:p>
    <w:p w14:paraId="211619A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Ancient Egypt and the Levant had extensive contact through:</w:t>
      </w:r>
    </w:p>
    <w:p w14:paraId="67E27035" w14:textId="77777777" w:rsidR="003474E1" w:rsidRPr="003474E1" w:rsidRDefault="003474E1" w:rsidP="003474E1">
      <w:pPr>
        <w:numPr>
          <w:ilvl w:val="0"/>
          <w:numId w:val="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trade</w:t>
      </w:r>
    </w:p>
    <w:p w14:paraId="74F793F7" w14:textId="77777777" w:rsidR="003474E1" w:rsidRPr="003474E1" w:rsidRDefault="003474E1" w:rsidP="003474E1">
      <w:pPr>
        <w:numPr>
          <w:ilvl w:val="0"/>
          <w:numId w:val="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military campaigns</w:t>
      </w:r>
    </w:p>
    <w:p w14:paraId="58F46E74" w14:textId="77777777" w:rsidR="003474E1" w:rsidRPr="003474E1" w:rsidRDefault="003474E1" w:rsidP="003474E1">
      <w:pPr>
        <w:numPr>
          <w:ilvl w:val="0"/>
          <w:numId w:val="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diplomacy</w:t>
      </w:r>
    </w:p>
    <w:p w14:paraId="343E3E92" w14:textId="77777777" w:rsidR="003474E1" w:rsidRPr="003474E1" w:rsidRDefault="003474E1" w:rsidP="003474E1">
      <w:pPr>
        <w:numPr>
          <w:ilvl w:val="0"/>
          <w:numId w:val="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migration</w:t>
      </w:r>
    </w:p>
    <w:p w14:paraId="52F3262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So Egyptian loanwords in Hebrew are plausible.</w:t>
      </w:r>
    </w:p>
    <w:p w14:paraId="550A979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By contrast, proposing a direct Egyptian borrowing into an isolated language with no known contact would be much weaker.</w:t>
      </w:r>
    </w:p>
    <w:p w14:paraId="1265EF92"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435FFC79">
          <v:rect id="_x0000_i1027" style="width:507pt;height:0" o:hrpct="0" o:hralign="center" o:hrstd="t" o:hr="t" fillcolor="#a0a0a0" stroked="f"/>
        </w:pict>
      </w:r>
    </w:p>
    <w:p w14:paraId="6BA46F9B"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4. Distribution</w:t>
      </w:r>
    </w:p>
    <w:p w14:paraId="1E5A76A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Scholars examine where the word appears.</w:t>
      </w:r>
    </w:p>
    <w:p w14:paraId="0F86F3DC"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Questions include:</w:t>
      </w:r>
    </w:p>
    <w:p w14:paraId="4745F6D1" w14:textId="77777777" w:rsidR="003474E1" w:rsidRPr="003474E1" w:rsidRDefault="003474E1" w:rsidP="003474E1">
      <w:pPr>
        <w:numPr>
          <w:ilvl w:val="0"/>
          <w:numId w:val="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Is the word found only in Hebrew?</w:t>
      </w:r>
    </w:p>
    <w:p w14:paraId="621A9D18" w14:textId="77777777" w:rsidR="003474E1" w:rsidRPr="003474E1" w:rsidRDefault="003474E1" w:rsidP="003474E1">
      <w:pPr>
        <w:numPr>
          <w:ilvl w:val="0"/>
          <w:numId w:val="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Is it found throughout Semitic?</w:t>
      </w:r>
    </w:p>
    <w:p w14:paraId="32099483" w14:textId="77777777" w:rsidR="003474E1" w:rsidRPr="003474E1" w:rsidRDefault="003474E1" w:rsidP="003474E1">
      <w:pPr>
        <w:numPr>
          <w:ilvl w:val="0"/>
          <w:numId w:val="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Is it found in neighboring languages?</w:t>
      </w:r>
    </w:p>
    <w:p w14:paraId="3493238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If a word occurs in:</w:t>
      </w:r>
    </w:p>
    <w:p w14:paraId="0BC7E0BF" w14:textId="77777777" w:rsidR="003474E1" w:rsidRPr="003474E1" w:rsidRDefault="003474E1" w:rsidP="003474E1">
      <w:pPr>
        <w:numPr>
          <w:ilvl w:val="0"/>
          <w:numId w:val="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Hebrew</w:t>
      </w:r>
    </w:p>
    <w:p w14:paraId="0E05B0EB" w14:textId="77777777" w:rsidR="003474E1" w:rsidRPr="003474E1" w:rsidRDefault="003474E1" w:rsidP="003474E1">
      <w:pPr>
        <w:numPr>
          <w:ilvl w:val="0"/>
          <w:numId w:val="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Aramaic</w:t>
      </w:r>
    </w:p>
    <w:p w14:paraId="0B60DD53" w14:textId="77777777" w:rsidR="003474E1" w:rsidRPr="003474E1" w:rsidRDefault="003474E1" w:rsidP="003474E1">
      <w:pPr>
        <w:numPr>
          <w:ilvl w:val="0"/>
          <w:numId w:val="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Arabic</w:t>
      </w:r>
    </w:p>
    <w:p w14:paraId="1E17643D" w14:textId="77777777" w:rsidR="003474E1" w:rsidRPr="003474E1" w:rsidRDefault="003474E1" w:rsidP="003474E1">
      <w:pPr>
        <w:numPr>
          <w:ilvl w:val="0"/>
          <w:numId w:val="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Akkadian</w:t>
      </w:r>
    </w:p>
    <w:p w14:paraId="026D3CA6" w14:textId="77777777" w:rsidR="003474E1" w:rsidRPr="003474E1" w:rsidRDefault="003474E1" w:rsidP="003474E1">
      <w:pPr>
        <w:numPr>
          <w:ilvl w:val="0"/>
          <w:numId w:val="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Ugaritic</w:t>
      </w:r>
    </w:p>
    <w:p w14:paraId="33BC608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then it is more likely an inherited Semitic word than an Egyptian borrowing.</w:t>
      </w:r>
    </w:p>
    <w:p w14:paraId="5CD00C0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proposed loanword should ideally lack a convincing Semitic etymology.</w:t>
      </w:r>
    </w:p>
    <w:p w14:paraId="346AA2D1"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54658626">
          <v:rect id="_x0000_i1028" style="width:507pt;height:0" o:hrpct="0" o:hralign="center" o:hrstd="t" o:hr="t" fillcolor="#a0a0a0" stroked="f"/>
        </w:pict>
      </w:r>
    </w:p>
    <w:p w14:paraId="79F4F4D4"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5. Morphological Behavior</w:t>
      </w:r>
    </w:p>
    <w:p w14:paraId="45615F1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Loanwords often look unusual within the recipient language.</w:t>
      </w:r>
    </w:p>
    <w:p w14:paraId="438A4C7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For Hebrew, scholars ask:</w:t>
      </w:r>
    </w:p>
    <w:p w14:paraId="2BA4AA9B" w14:textId="77777777" w:rsidR="003474E1" w:rsidRPr="003474E1" w:rsidRDefault="003474E1" w:rsidP="003474E1">
      <w:pPr>
        <w:numPr>
          <w:ilvl w:val="0"/>
          <w:numId w:val="7"/>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Does the word fit a normal Semitic root pattern?</w:t>
      </w:r>
    </w:p>
    <w:p w14:paraId="6731BE51" w14:textId="77777777" w:rsidR="003474E1" w:rsidRPr="003474E1" w:rsidRDefault="003474E1" w:rsidP="003474E1">
      <w:pPr>
        <w:numPr>
          <w:ilvl w:val="0"/>
          <w:numId w:val="7"/>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Or does it contain an unusual consonant sequence?</w:t>
      </w:r>
    </w:p>
    <w:p w14:paraId="7A5F2A9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Many Egyptian borrowings resist analysis as native triliteral roots.</w:t>
      </w:r>
    </w:p>
    <w:p w14:paraId="2FF2357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can be a clue that they originated outside Hebrew.</w:t>
      </w:r>
    </w:p>
    <w:p w14:paraId="79FA79EF"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55D831A0">
          <v:rect id="_x0000_i1029" style="width:507pt;height:0" o:hrpct="0" o:hralign="center" o:hrstd="t" o:hr="t" fillcolor="#a0a0a0" stroked="f"/>
        </w:pict>
      </w:r>
    </w:p>
    <w:p w14:paraId="1924C641"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6. Chronology</w:t>
      </w:r>
    </w:p>
    <w:p w14:paraId="32D66BF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borrowing must fit the time period.</w:t>
      </w:r>
    </w:p>
    <w:p w14:paraId="66F930C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One must show:</w:t>
      </w:r>
    </w:p>
    <w:p w14:paraId="00D15621" w14:textId="77777777" w:rsidR="003474E1" w:rsidRPr="003474E1" w:rsidRDefault="003474E1" w:rsidP="003474E1">
      <w:pPr>
        <w:numPr>
          <w:ilvl w:val="0"/>
          <w:numId w:val="8"/>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Egyptian word existed when borrowing could have occurred.</w:t>
      </w:r>
    </w:p>
    <w:p w14:paraId="79E1F1EC" w14:textId="77777777" w:rsidR="003474E1" w:rsidRPr="003474E1" w:rsidRDefault="003474E1" w:rsidP="003474E1">
      <w:pPr>
        <w:numPr>
          <w:ilvl w:val="0"/>
          <w:numId w:val="8"/>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Hebrew word appears after or during that period.</w:t>
      </w:r>
    </w:p>
    <w:p w14:paraId="6C0AE4F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later Egyptian form cannot be the source of an earlier Hebrew word.</w:t>
      </w:r>
    </w:p>
    <w:p w14:paraId="78FDE0D1"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61F4AE73">
          <v:rect id="_x0000_i1030" style="width:507pt;height:0" o:hrpct="0" o:hralign="center" o:hrstd="t" o:hr="t" fillcolor="#a0a0a0" stroked="f"/>
        </w:pict>
      </w:r>
    </w:p>
    <w:p w14:paraId="3EA6A817" w14:textId="77777777" w:rsidR="003474E1" w:rsidRPr="003474E1" w:rsidRDefault="003474E1" w:rsidP="003474E1">
      <w:pPr>
        <w:spacing w:before="180" w:after="60" w:line="480" w:lineRule="atLeast"/>
        <w:outlineLvl w:val="1"/>
        <w:rPr>
          <w:rFonts w:ascii="Segoe UI" w:hAnsi="Segoe UI" w:cs="Segoe UI"/>
          <w:b/>
          <w:bCs/>
          <w:color w:val="242424"/>
          <w:spacing w:val="-4"/>
          <w:kern w:val="0"/>
          <w:sz w:val="36"/>
          <w:szCs w:val="36"/>
          <w:lang w:eastAsia="en-AU"/>
          <w14:ligatures w14:val="none"/>
        </w:rPr>
      </w:pPr>
      <w:r w:rsidRPr="003474E1">
        <w:rPr>
          <w:rFonts w:ascii="Segoe UI" w:hAnsi="Segoe UI" w:cs="Segoe UI"/>
          <w:b/>
          <w:bCs/>
          <w:color w:val="242424"/>
          <w:spacing w:val="-4"/>
          <w:kern w:val="0"/>
          <w:sz w:val="36"/>
          <w:szCs w:val="36"/>
          <w:lang w:eastAsia="en-AU"/>
          <w14:ligatures w14:val="none"/>
        </w:rPr>
        <w:t>7. Multiple Supporting Borrowings</w:t>
      </w:r>
    </w:p>
    <w:p w14:paraId="1A8B3F1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strongest cases occur when several words show the same adaptation pattern.</w:t>
      </w:r>
    </w:p>
    <w:p w14:paraId="6AFF384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Suppose five Hebrew words share:</w:t>
      </w:r>
    </w:p>
    <w:p w14:paraId="5C1FECF7" w14:textId="77777777" w:rsidR="003474E1" w:rsidRPr="003474E1" w:rsidRDefault="003474E1" w:rsidP="003474E1">
      <w:pPr>
        <w:numPr>
          <w:ilvl w:val="0"/>
          <w:numId w:val="9"/>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similar Egyptian source forms,</w:t>
      </w:r>
    </w:p>
    <w:p w14:paraId="4FD29779" w14:textId="77777777" w:rsidR="003474E1" w:rsidRPr="003474E1" w:rsidRDefault="003474E1" w:rsidP="003474E1">
      <w:pPr>
        <w:numPr>
          <w:ilvl w:val="0"/>
          <w:numId w:val="9"/>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same sound substitutions,</w:t>
      </w:r>
    </w:p>
    <w:p w14:paraId="5D09CB55" w14:textId="77777777" w:rsidR="003474E1" w:rsidRPr="003474E1" w:rsidRDefault="003474E1" w:rsidP="003474E1">
      <w:pPr>
        <w:numPr>
          <w:ilvl w:val="0"/>
          <w:numId w:val="9"/>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related semantic domains,</w:t>
      </w:r>
    </w:p>
    <w:p w14:paraId="5BCA559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then each proposal strengthens the others.</w:t>
      </w:r>
    </w:p>
    <w:p w14:paraId="7C4185C5"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02D55E21">
          <v:rect id="_x0000_i1031" style="width:507pt;height:0" o:hrpct="0" o:hralign="center" o:hrstd="t" o:hr="t" fillcolor="#a0a0a0" stroked="f"/>
        </w:pict>
      </w:r>
    </w:p>
    <w:p w14:paraId="78B5DE8F" w14:textId="77777777" w:rsidR="003474E1" w:rsidRPr="003474E1" w:rsidRDefault="003474E1" w:rsidP="003474E1">
      <w:pPr>
        <w:spacing w:before="195" w:after="45" w:line="600" w:lineRule="atLeast"/>
        <w:outlineLvl w:val="0"/>
        <w:rPr>
          <w:rFonts w:ascii="Segoe UI" w:hAnsi="Segoe UI" w:cs="Segoe UI"/>
          <w:b/>
          <w:bCs/>
          <w:color w:val="242424"/>
          <w:spacing w:val="-5"/>
          <w:kern w:val="36"/>
          <w:sz w:val="48"/>
          <w:szCs w:val="48"/>
          <w:lang w:eastAsia="en-AU"/>
          <w14:ligatures w14:val="none"/>
        </w:rPr>
      </w:pPr>
      <w:r w:rsidRPr="003474E1">
        <w:rPr>
          <w:rFonts w:ascii="Segoe UI" w:hAnsi="Segoe UI" w:cs="Segoe UI"/>
          <w:b/>
          <w:bCs/>
          <w:color w:val="242424"/>
          <w:spacing w:val="-5"/>
          <w:kern w:val="36"/>
          <w:sz w:val="48"/>
          <w:szCs w:val="48"/>
          <w:lang w:eastAsia="en-AU"/>
          <w14:ligatures w14:val="none"/>
        </w:rPr>
        <w:lastRenderedPageBreak/>
        <w:t>Is Semantic Similarity Alone Enough?</w:t>
      </w:r>
    </w:p>
    <w:p w14:paraId="742807DC"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No.</w:t>
      </w:r>
    </w:p>
    <w:p w14:paraId="3EC2832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Many unrelated languages have words with similar meanings.</w:t>
      </w:r>
    </w:p>
    <w:p w14:paraId="472D345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example:</w:t>
      </w:r>
    </w:p>
    <w:p w14:paraId="2C3F00DF" w14:textId="77777777" w:rsidR="003474E1" w:rsidRPr="003474E1" w:rsidRDefault="003474E1" w:rsidP="003474E1">
      <w:pPr>
        <w:numPr>
          <w:ilvl w:val="0"/>
          <w:numId w:val="10"/>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every language has words for "water,"</w:t>
      </w:r>
    </w:p>
    <w:p w14:paraId="0811351F" w14:textId="77777777" w:rsidR="003474E1" w:rsidRPr="003474E1" w:rsidRDefault="003474E1" w:rsidP="003474E1">
      <w:pPr>
        <w:numPr>
          <w:ilvl w:val="0"/>
          <w:numId w:val="10"/>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"king,"</w:t>
      </w:r>
    </w:p>
    <w:p w14:paraId="172F8C07" w14:textId="77777777" w:rsidR="003474E1" w:rsidRPr="003474E1" w:rsidRDefault="003474E1" w:rsidP="003474E1">
      <w:pPr>
        <w:numPr>
          <w:ilvl w:val="0"/>
          <w:numId w:val="10"/>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"sun,"</w:t>
      </w:r>
    </w:p>
    <w:p w14:paraId="161BB100" w14:textId="77777777" w:rsidR="003474E1" w:rsidRPr="003474E1" w:rsidRDefault="003474E1" w:rsidP="003474E1">
      <w:pPr>
        <w:numPr>
          <w:ilvl w:val="0"/>
          <w:numId w:val="10"/>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"house."</w:t>
      </w:r>
    </w:p>
    <w:p w14:paraId="3F62194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Shared meaning proves little.</w:t>
      </w:r>
    </w:p>
    <w:p w14:paraId="31708F30"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4E88BE20">
          <v:rect id="_x0000_i1032" style="width:507pt;height:0" o:hrpct="0" o:hralign="center" o:hrstd="t" o:hr="t" fillcolor="#a0a0a0" stroked="f"/>
        </w:pict>
      </w:r>
    </w:p>
    <w:p w14:paraId="4631E879" w14:textId="77777777" w:rsidR="003474E1" w:rsidRPr="003474E1" w:rsidRDefault="003474E1" w:rsidP="003474E1">
      <w:pPr>
        <w:spacing w:before="195" w:after="45" w:line="600" w:lineRule="atLeast"/>
        <w:outlineLvl w:val="0"/>
        <w:rPr>
          <w:rFonts w:ascii="Segoe UI" w:hAnsi="Segoe UI" w:cs="Segoe UI"/>
          <w:b/>
          <w:bCs/>
          <w:color w:val="242424"/>
          <w:spacing w:val="-5"/>
          <w:kern w:val="36"/>
          <w:sz w:val="48"/>
          <w:szCs w:val="48"/>
          <w:lang w:eastAsia="en-AU"/>
          <w14:ligatures w14:val="none"/>
        </w:rPr>
      </w:pPr>
      <w:r w:rsidRPr="003474E1">
        <w:rPr>
          <w:rFonts w:ascii="Segoe UI" w:hAnsi="Segoe UI" w:cs="Segoe UI"/>
          <w:b/>
          <w:bCs/>
          <w:color w:val="242424"/>
          <w:spacing w:val="-5"/>
          <w:kern w:val="36"/>
          <w:sz w:val="48"/>
          <w:szCs w:val="48"/>
          <w:lang w:eastAsia="en-AU"/>
          <w14:ligatures w14:val="none"/>
        </w:rPr>
        <w:t>Is Phonetic Similarity Alone Enough?</w:t>
      </w:r>
    </w:p>
    <w:p w14:paraId="03B0411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Also no.</w:t>
      </w:r>
    </w:p>
    <w:p w14:paraId="1BBE3F7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is one of the biggest traps in amateur etymology.</w:t>
      </w:r>
    </w:p>
    <w:p w14:paraId="6C947FF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Thousands of words across unrelated languages happen to sound alike.</w:t>
      </w:r>
    </w:p>
    <w:p w14:paraId="17FEA74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example, if an Egyptian word and a Hebrew word both sound like:</w:t>
      </w:r>
    </w:p>
    <w:p w14:paraId="1F6472F7" w14:textId="77777777" w:rsidR="003474E1" w:rsidRPr="003474E1" w:rsidRDefault="003474E1" w:rsidP="003474E1">
      <w:pPr>
        <w:pBdr>
          <w:top w:val="single" w:sz="6" w:space="17" w:color="DEDEDE"/>
          <w:left w:val="single" w:sz="6" w:space="18" w:color="DEDEDE"/>
          <w:bottom w:val="single" w:sz="6" w:space="17" w:color="DEDEDE"/>
          <w:right w:val="single" w:sz="6" w:space="18" w:color="DEDED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55" w:after="345" w:line="420" w:lineRule="atLeast"/>
        <w:rPr>
          <w:rFonts w:ascii="Courier New" w:hAnsi="Courier New" w:cs="Courier New"/>
          <w:color w:val="242424"/>
          <w:kern w:val="0"/>
          <w:sz w:val="20"/>
          <w:szCs w:val="20"/>
          <w:lang w:eastAsia="en-AU"/>
          <w14:ligatures w14:val="none"/>
        </w:rPr>
      </w:pPr>
      <w:r w:rsidRPr="003474E1">
        <w:rPr>
          <w:rFonts w:ascii="Courier New" w:hAnsi="Courier New" w:cs="Courier New"/>
          <w:color w:val="242424"/>
          <w:kern w:val="0"/>
          <w:sz w:val="20"/>
          <w:szCs w:val="20"/>
          <w:lang w:eastAsia="en-AU"/>
          <w14:ligatures w14:val="none"/>
        </w:rPr>
        <w:t>mr</w:t>
      </w:r>
    </w:p>
    <w:p w14:paraId="6B9B203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that alone is almost worthless evidence.</w:t>
      </w:r>
    </w:p>
    <w:p w14:paraId="3930619C" w14:textId="77777777" w:rsidR="003474E1" w:rsidRPr="003474E1" w:rsidRDefault="003474E1" w:rsidP="003474E1">
      <w:pPr>
        <w:spacing w:before="345" w:after="345"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pict w14:anchorId="6EF2BCEC">
          <v:rect id="_x0000_i1033" style="width:507pt;height:0" o:hrpct="0" o:hralign="center" o:hrstd="t" o:hr="t" fillcolor="#a0a0a0" stroked="f"/>
        </w:pict>
      </w:r>
    </w:p>
    <w:p w14:paraId="101D5FFD" w14:textId="77777777" w:rsidR="003474E1" w:rsidRPr="003474E1" w:rsidRDefault="003474E1" w:rsidP="003474E1">
      <w:pPr>
        <w:spacing w:before="195" w:after="45" w:line="600" w:lineRule="atLeast"/>
        <w:outlineLvl w:val="0"/>
        <w:rPr>
          <w:rFonts w:ascii="Segoe UI" w:hAnsi="Segoe UI" w:cs="Segoe UI"/>
          <w:b/>
          <w:bCs/>
          <w:color w:val="242424"/>
          <w:spacing w:val="-5"/>
          <w:kern w:val="36"/>
          <w:sz w:val="48"/>
          <w:szCs w:val="48"/>
          <w:lang w:eastAsia="en-AU"/>
          <w14:ligatures w14:val="none"/>
        </w:rPr>
      </w:pPr>
      <w:r w:rsidRPr="003474E1">
        <w:rPr>
          <w:rFonts w:ascii="Segoe UI" w:hAnsi="Segoe UI" w:cs="Segoe UI"/>
          <w:b/>
          <w:bCs/>
          <w:color w:val="242424"/>
          <w:spacing w:val="-5"/>
          <w:kern w:val="36"/>
          <w:sz w:val="48"/>
          <w:szCs w:val="48"/>
          <w:lang w:eastAsia="en-AU"/>
          <w14:ligatures w14:val="none"/>
        </w:rPr>
        <w:t>What Do Linguists Want?</w:t>
      </w:r>
    </w:p>
    <w:p w14:paraId="51F816D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strongest loanword proposal combines:</w:t>
      </w:r>
    </w:p>
    <w:p w14:paraId="3592381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t>✅</w:t>
      </w:r>
      <w:r w:rsidRPr="003474E1">
        <w:rPr>
          <w:rFonts w:ascii="Segoe UI" w:hAnsi="Segoe UI" w:cs="Segoe UI"/>
          <w:color w:val="242424"/>
          <w:kern w:val="0"/>
          <w:lang w:eastAsia="en-AU"/>
          <w14:ligatures w14:val="none"/>
        </w:rPr>
        <w:t xml:space="preserve"> Similar sounds</w:t>
      </w:r>
    </w:p>
    <w:p w14:paraId="457D897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lastRenderedPageBreak/>
        <w:t>✅</w:t>
      </w:r>
      <w:r w:rsidRPr="003474E1">
        <w:rPr>
          <w:rFonts w:ascii="Segoe UI" w:hAnsi="Segoe UI" w:cs="Segoe UI"/>
          <w:color w:val="242424"/>
          <w:kern w:val="0"/>
          <w:lang w:eastAsia="en-AU"/>
          <w14:ligatures w14:val="none"/>
        </w:rPr>
        <w:t xml:space="preserve"> Similar meanings</w:t>
      </w:r>
    </w:p>
    <w:p w14:paraId="7C106BC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t>✅</w:t>
      </w:r>
      <w:r w:rsidRPr="003474E1">
        <w:rPr>
          <w:rFonts w:ascii="Segoe UI" w:hAnsi="Segoe UI" w:cs="Segoe UI"/>
          <w:color w:val="242424"/>
          <w:kern w:val="0"/>
          <w:lang w:eastAsia="en-AU"/>
          <w14:ligatures w14:val="none"/>
        </w:rPr>
        <w:t xml:space="preserve"> Historical contact</w:t>
      </w:r>
    </w:p>
    <w:p w14:paraId="1D03BCA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t>✅</w:t>
      </w:r>
      <w:r w:rsidRPr="003474E1">
        <w:rPr>
          <w:rFonts w:ascii="Segoe UI" w:hAnsi="Segoe UI" w:cs="Segoe UI"/>
          <w:color w:val="242424"/>
          <w:kern w:val="0"/>
          <w:lang w:eastAsia="en-AU"/>
          <w14:ligatures w14:val="none"/>
        </w:rPr>
        <w:t xml:space="preserve"> Correct chronology</w:t>
      </w:r>
    </w:p>
    <w:p w14:paraId="3369738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t>✅</w:t>
      </w:r>
      <w:r w:rsidRPr="003474E1">
        <w:rPr>
          <w:rFonts w:ascii="Segoe UI" w:hAnsi="Segoe UI" w:cs="Segoe UI"/>
          <w:color w:val="242424"/>
          <w:kern w:val="0"/>
          <w:lang w:eastAsia="en-AU"/>
          <w14:ligatures w14:val="none"/>
        </w:rPr>
        <w:t xml:space="preserve"> No convincing native etymology</w:t>
      </w:r>
    </w:p>
    <w:p w14:paraId="6F824E4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Emoji" w:hAnsi="Segoe UI Emoji" w:cs="Segoe UI Emoji"/>
          <w:color w:val="242424"/>
          <w:kern w:val="0"/>
          <w:lang w:eastAsia="en-AU"/>
          <w14:ligatures w14:val="none"/>
        </w:rPr>
        <w:t>✅</w:t>
      </w:r>
      <w:r w:rsidRPr="003474E1">
        <w:rPr>
          <w:rFonts w:ascii="Segoe UI" w:hAnsi="Segoe UI" w:cs="Segoe UI"/>
          <w:color w:val="242424"/>
          <w:kern w:val="0"/>
          <w:lang w:eastAsia="en-AU"/>
          <w14:ligatures w14:val="none"/>
        </w:rPr>
        <w:t xml:space="preserve"> Consistent sound correspondences with other borrowings</w:t>
      </w:r>
    </w:p>
    <w:p w14:paraId="7502994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more of these criteria are met, the stronger the case.</w:t>
      </w:r>
    </w:p>
    <w:p w14:paraId="7FBFAA6F" w14:textId="77777777" w:rsidR="003474E1" w:rsidRPr="003474E1" w:rsidRDefault="003474E1" w:rsidP="003474E1">
      <w:pPr>
        <w:spacing w:before="12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Egyptian-Hebrew studies specifically, modern scholars generally require </w:t>
      </w:r>
      <w:r w:rsidRPr="003474E1">
        <w:rPr>
          <w:rFonts w:ascii="Segoe UI" w:hAnsi="Segoe UI" w:cs="Segoe UI"/>
          <w:b/>
          <w:bCs/>
          <w:color w:val="242424"/>
          <w:kern w:val="0"/>
          <w:lang w:eastAsia="en-AU"/>
          <w14:ligatures w14:val="none"/>
        </w:rPr>
        <w:t>both phonological and semantic correspondence</w:t>
      </w:r>
      <w:r w:rsidRPr="003474E1">
        <w:rPr>
          <w:rFonts w:ascii="Segoe UI" w:hAnsi="Segoe UI" w:cs="Segoe UI"/>
          <w:color w:val="242424"/>
          <w:kern w:val="0"/>
          <w:lang w:eastAsia="en-AU"/>
          <w14:ligatures w14:val="none"/>
        </w:rPr>
        <w:t>, but they also place significant weight on </w:t>
      </w:r>
      <w:r w:rsidRPr="003474E1">
        <w:rPr>
          <w:rFonts w:ascii="Segoe UI" w:hAnsi="Segoe UI" w:cs="Segoe UI"/>
          <w:b/>
          <w:bCs/>
          <w:color w:val="242424"/>
          <w:kern w:val="0"/>
          <w:lang w:eastAsia="en-AU"/>
          <w14:ligatures w14:val="none"/>
        </w:rPr>
        <w:t>historical context and the absence of a better Semitic explanation</w:t>
      </w:r>
      <w:r w:rsidRPr="003474E1">
        <w:rPr>
          <w:rFonts w:ascii="Segoe UI" w:hAnsi="Segoe UI" w:cs="Segoe UI"/>
          <w:color w:val="242424"/>
          <w:kern w:val="0"/>
          <w:lang w:eastAsia="en-AU"/>
          <w14:ligatures w14:val="none"/>
        </w:rPr>
        <w:t>. A phonetic match plus a semantic match is often only the starting point, not the conclusion.</w:t>
      </w:r>
    </w:p>
    <w:p w14:paraId="76FA5C95" w14:textId="77777777" w:rsidR="003474E1" w:rsidRPr="003474E1" w:rsidRDefault="003474E1" w:rsidP="003474E1">
      <w:pPr>
        <w:ind w:left="-15" w:right="-15"/>
        <w:outlineLvl w:val="4"/>
        <w:rPr>
          <w:rFonts w:ascii="Segoe UI" w:hAnsi="Segoe UI" w:cs="Segoe UI"/>
          <w:b/>
          <w:bCs/>
          <w:color w:val="242424"/>
          <w:kern w:val="0"/>
          <w:sz w:val="20"/>
          <w:szCs w:val="20"/>
          <w:lang w:eastAsia="en-AU"/>
          <w14:ligatures w14:val="none"/>
        </w:rPr>
      </w:pPr>
      <w:r w:rsidRPr="003474E1">
        <w:rPr>
          <w:rFonts w:ascii="Segoe UI" w:hAnsi="Segoe UI" w:cs="Segoe UI"/>
          <w:b/>
          <w:bCs/>
          <w:color w:val="242424"/>
          <w:kern w:val="0"/>
          <w:sz w:val="20"/>
          <w:szCs w:val="20"/>
          <w:lang w:eastAsia="en-AU"/>
          <w14:ligatures w14:val="none"/>
        </w:rPr>
        <w:t>You said:</w:t>
      </w:r>
    </w:p>
    <w:p w14:paraId="7DBEAE7F" w14:textId="77777777" w:rsidR="003474E1" w:rsidRPr="003474E1" w:rsidRDefault="003474E1" w:rsidP="003474E1">
      <w:pPr>
        <w:shd w:val="clear" w:color="auto" w:fill="F5F5F5"/>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 xml:space="preserve">Has anyone formalised word rules. Where can I find a quote outlining this as a reference? </w:t>
      </w:r>
    </w:p>
    <w:p w14:paraId="17392D68" w14:textId="77777777" w:rsidR="003474E1" w:rsidRPr="003474E1" w:rsidRDefault="003474E1" w:rsidP="003474E1">
      <w:pPr>
        <w:spacing w:line="420" w:lineRule="atLeast"/>
        <w:ind w:left="-15" w:right="-15"/>
        <w:outlineLvl w:val="5"/>
        <w:rPr>
          <w:rFonts w:ascii="Segoe UI" w:hAnsi="Segoe UI" w:cs="Segoe UI"/>
          <w:b/>
          <w:bCs/>
          <w:color w:val="242424"/>
          <w:kern w:val="0"/>
          <w:sz w:val="15"/>
          <w:szCs w:val="15"/>
          <w:lang w:eastAsia="en-AU"/>
          <w14:ligatures w14:val="none"/>
        </w:rPr>
      </w:pPr>
      <w:r w:rsidRPr="003474E1">
        <w:rPr>
          <w:rFonts w:ascii="Segoe UI" w:hAnsi="Segoe UI" w:cs="Segoe UI"/>
          <w:b/>
          <w:bCs/>
          <w:color w:val="242424"/>
          <w:kern w:val="0"/>
          <w:sz w:val="15"/>
          <w:szCs w:val="15"/>
          <w:lang w:eastAsia="en-AU"/>
          <w14:ligatures w14:val="none"/>
        </w:rPr>
        <w:t>Copilot said:</w:t>
      </w:r>
    </w:p>
    <w:p w14:paraId="078FBE95"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Yes. Historical linguists have formalized the identification of loanwords, although there is no single universally accepted checklist. The standard approach is to weigh multiple lines of evidence, especially:</w:t>
      </w:r>
    </w:p>
    <w:p w14:paraId="308F1EC4"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Phonological correspondence</w:t>
      </w:r>
      <w:r w:rsidRPr="003474E1">
        <w:rPr>
          <w:rFonts w:ascii="Segoe UI" w:hAnsi="Segoe UI" w:cs="Segoe UI"/>
          <w:color w:val="242424"/>
          <w:kern w:val="0"/>
          <w:lang w:eastAsia="en-AU"/>
          <w14:ligatures w14:val="none"/>
        </w:rPr>
        <w:t> (sound form)</w:t>
      </w:r>
    </w:p>
    <w:p w14:paraId="7D9C075D"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Semantic correspondence</w:t>
      </w:r>
      <w:r w:rsidRPr="003474E1">
        <w:rPr>
          <w:rFonts w:ascii="Segoe UI" w:hAnsi="Segoe UI" w:cs="Segoe UI"/>
          <w:color w:val="242424"/>
          <w:kern w:val="0"/>
          <w:lang w:eastAsia="en-AU"/>
          <w14:ligatures w14:val="none"/>
        </w:rPr>
        <w:t> (meaning)</w:t>
      </w:r>
    </w:p>
    <w:p w14:paraId="65D36388"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Historical contact</w:t>
      </w:r>
    </w:p>
    <w:p w14:paraId="799E5635"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Distribution across related languages</w:t>
      </w:r>
    </w:p>
    <w:p w14:paraId="4A5E2E7B"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Chronology</w:t>
      </w:r>
    </w:p>
    <w:p w14:paraId="1A2A0F02" w14:textId="77777777" w:rsidR="003474E1" w:rsidRPr="003474E1" w:rsidRDefault="003474E1" w:rsidP="003474E1">
      <w:pPr>
        <w:numPr>
          <w:ilvl w:val="0"/>
          <w:numId w:val="11"/>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Morphological integration</w:t>
      </w:r>
    </w:p>
    <w:p w14:paraId="5A8E8FE6"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your specific interest in Egyptian → Hebrew, scholars generally require both phonetic and semantic plausibility, plus evidence that the word is not more easily explained as inherited Semitic vocabulary.</w:t>
      </w:r>
    </w:p>
    <w:p w14:paraId="2A335208"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A widely cited reference</w:t>
      </w:r>
    </w:p>
    <w:p w14:paraId="0DDED0D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Lyle Campbell's </w:t>
      </w:r>
      <w:r w:rsidRPr="003474E1">
        <w:rPr>
          <w:rFonts w:ascii="Segoe UI" w:hAnsi="Segoe UI" w:cs="Segoe UI"/>
          <w:i/>
          <w:iCs/>
          <w:color w:val="242424"/>
          <w:kern w:val="0"/>
          <w:lang w:eastAsia="en-AU"/>
          <w14:ligatures w14:val="none"/>
        </w:rPr>
        <w:t>Historical Linguistics: An Introduction</w:t>
      </w:r>
      <w:r w:rsidRPr="003474E1">
        <w:rPr>
          <w:rFonts w:ascii="Segoe UI" w:hAnsi="Segoe UI" w:cs="Segoe UI"/>
          <w:color w:val="242424"/>
          <w:kern w:val="0"/>
          <w:lang w:eastAsia="en-AU"/>
          <w14:ligatures w14:val="none"/>
        </w:rPr>
        <w:t> is one of the standard textbooks used in university historical linguistics courses. In his chapter on borrowing, he explicitly frames the problem as:</w:t>
      </w:r>
    </w:p>
    <w:p w14:paraId="37FE194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"What are the methods for determining that something is a loanword and for identifying the source languages from which words are borrowed?"degruyterbrill</w:t>
      </w:r>
    </w:p>
    <w:p w14:paraId="2A1C7E7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Campbell then discusses the criteria used by historical linguists, including sound correspondences, meaning, and contact history.degruyterbrill+1</w:t>
      </w:r>
    </w:p>
    <w:p w14:paraId="222CE550"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A stronger methodological statement</w:t>
      </w:r>
    </w:p>
    <w:p w14:paraId="2F66037B"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Another foundational source is Einar Haugen's classic paper:</w:t>
      </w:r>
    </w:p>
    <w:p w14:paraId="77A0623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i/>
          <w:iCs/>
          <w:color w:val="242424"/>
          <w:kern w:val="0"/>
          <w:lang w:eastAsia="en-AU"/>
          <w14:ligatures w14:val="none"/>
        </w:rPr>
        <w:t>The Analysis of Linguistic Borrowing</w:t>
      </w:r>
      <w:r w:rsidRPr="003474E1">
        <w:rPr>
          <w:rFonts w:ascii="Segoe UI" w:hAnsi="Segoe UI" w:cs="Segoe UI"/>
          <w:color w:val="242424"/>
          <w:kern w:val="0"/>
          <w:lang w:eastAsia="en-AU"/>
          <w14:ligatures w14:val="none"/>
        </w:rPr>
        <w:t> (1950)</w:t>
      </w:r>
    </w:p>
    <w:p w14:paraId="5EE4E4B2"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Haugen argued that the study of borrowing must be grounded in language contact and bilingualism, and sought to establish explicit terminology and methods for analyzing borrowing.scispace+1</w:t>
      </w:r>
    </w:p>
    <w:p w14:paraId="0E265F4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paper is often considered the starting point of modern loanword studies.</w:t>
      </w:r>
    </w:p>
    <w:p w14:paraId="7122D041"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What scholars actually look for</w:t>
      </w:r>
    </w:p>
    <w:p w14:paraId="5F9C522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concise scholarly formulation would be:</w:t>
      </w:r>
    </w:p>
    <w:p w14:paraId="0B08D52D"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proposed loanword should exhibit both a plausible phonological relationship to the source form and a plausible semantic relationship to the source meaning, while also fitting what is known about historical contact between the languages.</w:t>
      </w:r>
    </w:p>
    <w:p w14:paraId="6CE6D08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is not a direct quote, but a synthesis of the standard method described across historical linguistics textbooks and loanword studies.unc+1</w:t>
      </w:r>
    </w:p>
    <w:p w14:paraId="6DD99E55"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For Egyptian and Hebrew specifically</w:t>
      </w:r>
    </w:p>
    <w:p w14:paraId="509C090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strongest argument is usually:</w:t>
      </w:r>
    </w:p>
    <w:p w14:paraId="0D125B62" w14:textId="77777777" w:rsidR="003474E1" w:rsidRPr="003474E1" w:rsidRDefault="003474E1" w:rsidP="003474E1">
      <w:pPr>
        <w:numPr>
          <w:ilvl w:val="0"/>
          <w:numId w:val="1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 source word exists.</w:t>
      </w:r>
    </w:p>
    <w:p w14:paraId="14488749" w14:textId="77777777" w:rsidR="003474E1" w:rsidRPr="003474E1" w:rsidRDefault="003474E1" w:rsidP="003474E1">
      <w:pPr>
        <w:numPr>
          <w:ilvl w:val="0"/>
          <w:numId w:val="1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Hebrew word has similar consonantal structure.</w:t>
      </w:r>
    </w:p>
    <w:p w14:paraId="3D7AB657" w14:textId="77777777" w:rsidR="003474E1" w:rsidRPr="003474E1" w:rsidRDefault="003474E1" w:rsidP="003474E1">
      <w:pPr>
        <w:numPr>
          <w:ilvl w:val="0"/>
          <w:numId w:val="1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Meanings are identical or closely related.</w:t>
      </w:r>
    </w:p>
    <w:p w14:paraId="27B1F1A3" w14:textId="77777777" w:rsidR="003474E1" w:rsidRPr="003474E1" w:rsidRDefault="003474E1" w:rsidP="003474E1">
      <w:pPr>
        <w:numPr>
          <w:ilvl w:val="0"/>
          <w:numId w:val="1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Borrowing could have occurred historically.</w:t>
      </w:r>
    </w:p>
    <w:p w14:paraId="708FBF5F" w14:textId="77777777" w:rsidR="003474E1" w:rsidRPr="003474E1" w:rsidRDefault="003474E1" w:rsidP="003474E1">
      <w:pPr>
        <w:numPr>
          <w:ilvl w:val="0"/>
          <w:numId w:val="12"/>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No convincing Proto-Semitic etymology exists.</w:t>
      </w:r>
    </w:p>
    <w:p w14:paraId="55AD9273"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If any one of these is missing, scholars become cautious.</w:t>
      </w:r>
    </w:p>
    <w:p w14:paraId="7ED8383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example, a phonetic match without semantic agreement is usually rejected. Likewise, a semantic match with poor phonology is generally rejected. Historical linguistics is very skeptical of etymologies based on sound resemblance alone.unc+1</w:t>
      </w:r>
    </w:p>
    <w:p w14:paraId="47F097A7"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Recommended sources to cite</w:t>
      </w:r>
    </w:p>
    <w:p w14:paraId="73F6B23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an academic paper, I would recommend:</w:t>
      </w:r>
    </w:p>
    <w:p w14:paraId="5A1FCBEF" w14:textId="77777777" w:rsidR="003474E1" w:rsidRPr="003474E1" w:rsidRDefault="003474E1" w:rsidP="003474E1">
      <w:pPr>
        <w:numPr>
          <w:ilvl w:val="0"/>
          <w:numId w:val="13"/>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Campbell, L. (2021). </w:t>
      </w:r>
      <w:r w:rsidRPr="003474E1">
        <w:rPr>
          <w:rFonts w:ascii="Segoe UI" w:hAnsi="Segoe UI" w:cs="Segoe UI"/>
          <w:i/>
          <w:iCs/>
          <w:color w:val="242424"/>
          <w:kern w:val="0"/>
          <w:lang w:eastAsia="en-AU"/>
          <w14:ligatures w14:val="none"/>
        </w:rPr>
        <w:t>Historical Linguistics: An Introduction</w:t>
      </w:r>
      <w:r w:rsidRPr="003474E1">
        <w:rPr>
          <w:rFonts w:ascii="Segoe UI" w:hAnsi="Segoe UI" w:cs="Segoe UI"/>
          <w:color w:val="242424"/>
          <w:kern w:val="0"/>
          <w:lang w:eastAsia="en-AU"/>
          <w14:ligatures w14:val="none"/>
        </w:rPr>
        <w:t> (4th ed.). MIT Press.mit+1</w:t>
      </w:r>
    </w:p>
    <w:p w14:paraId="10DF75A8" w14:textId="77777777" w:rsidR="003474E1" w:rsidRPr="003474E1" w:rsidRDefault="003474E1" w:rsidP="003474E1">
      <w:pPr>
        <w:numPr>
          <w:ilvl w:val="0"/>
          <w:numId w:val="13"/>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Haugen, E. (1950). "The Analysis of Linguistic Borrowing." </w:t>
      </w:r>
      <w:r w:rsidRPr="003474E1">
        <w:rPr>
          <w:rFonts w:ascii="Segoe UI" w:hAnsi="Segoe UI" w:cs="Segoe UI"/>
          <w:i/>
          <w:iCs/>
          <w:color w:val="242424"/>
          <w:kern w:val="0"/>
          <w:lang w:eastAsia="en-AU"/>
          <w14:ligatures w14:val="none"/>
        </w:rPr>
        <w:t>Language</w:t>
      </w:r>
      <w:r w:rsidRPr="003474E1">
        <w:rPr>
          <w:rFonts w:ascii="Segoe UI" w:hAnsi="Segoe UI" w:cs="Segoe UI"/>
          <w:color w:val="242424"/>
          <w:kern w:val="0"/>
          <w:lang w:eastAsia="en-AU"/>
          <w14:ligatures w14:val="none"/>
        </w:rPr>
        <w:t> 26(2): 210-231.scispace+1</w:t>
      </w:r>
    </w:p>
    <w:p w14:paraId="67B15BBC" w14:textId="77777777" w:rsidR="003474E1" w:rsidRPr="003474E1" w:rsidRDefault="003474E1" w:rsidP="003474E1">
      <w:pPr>
        <w:numPr>
          <w:ilvl w:val="0"/>
          <w:numId w:val="13"/>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Haspelmath, M. &amp; Tadmor, U. (eds.) (2009). </w:t>
      </w:r>
      <w:r w:rsidRPr="003474E1">
        <w:rPr>
          <w:rFonts w:ascii="Segoe UI" w:hAnsi="Segoe UI" w:cs="Segoe UI"/>
          <w:i/>
          <w:iCs/>
          <w:color w:val="242424"/>
          <w:kern w:val="0"/>
          <w:lang w:eastAsia="en-AU"/>
          <w14:ligatures w14:val="none"/>
        </w:rPr>
        <w:t>Loanwords in the World's Languages</w:t>
      </w:r>
      <w:r w:rsidRPr="003474E1">
        <w:rPr>
          <w:rFonts w:ascii="Segoe UI" w:hAnsi="Segoe UI" w:cs="Segoe UI"/>
          <w:color w:val="242424"/>
          <w:kern w:val="0"/>
          <w:lang w:eastAsia="en-AU"/>
          <w14:ligatures w14:val="none"/>
        </w:rPr>
        <w:t> (especially useful for explicit borrowing criteria).</w:t>
      </w:r>
    </w:p>
    <w:p w14:paraId="1A1933DC" w14:textId="77777777" w:rsidR="003474E1" w:rsidRPr="003474E1" w:rsidRDefault="003474E1" w:rsidP="003474E1">
      <w:pPr>
        <w:spacing w:before="12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ancient Egyptian-Hebrew studies specifically, Jan Hoch's </w:t>
      </w:r>
      <w:r w:rsidRPr="003474E1">
        <w:rPr>
          <w:rFonts w:ascii="Segoe UI" w:hAnsi="Segoe UI" w:cs="Segoe UI"/>
          <w:b/>
          <w:bCs/>
          <w:color w:val="242424"/>
          <w:kern w:val="0"/>
          <w:lang w:eastAsia="en-AU"/>
          <w14:ligatures w14:val="none"/>
        </w:rPr>
        <w:t>Semitic Words in Egyptian Texts of the New Kingdom and Third Intermediate Period</w:t>
      </w:r>
      <w:r w:rsidRPr="003474E1">
        <w:rPr>
          <w:rFonts w:ascii="Segoe UI" w:hAnsi="Segoe UI" w:cs="Segoe UI"/>
          <w:color w:val="242424"/>
          <w:kern w:val="0"/>
          <w:lang w:eastAsia="en-AU"/>
          <w14:ligatures w14:val="none"/>
        </w:rPr>
        <w:t> is one of the major works on Egyptian-Semitic lexical borrowing, though it focuses more on Semitic → Egyptian than the reverse.</w:t>
      </w:r>
    </w:p>
    <w:p w14:paraId="53E73C5D" w14:textId="145CAF72" w:rsidR="003474E1" w:rsidRPr="003474E1" w:rsidRDefault="003474E1" w:rsidP="003474E1">
      <w:pPr>
        <w:spacing w:line="420" w:lineRule="atLeast"/>
        <w:rPr>
          <w:rFonts w:ascii="Segoe UI" w:hAnsi="Segoe UI" w:cs="Segoe UI"/>
          <w:color w:val="242424"/>
          <w:kern w:val="0"/>
          <w:lang w:eastAsia="en-AU"/>
          <w14:ligatures w14:val="none"/>
        </w:rPr>
      </w:pPr>
      <w:r w:rsidRPr="003474E1">
        <w:rPr>
          <w:rFonts w:ascii="Segoe UI" w:hAnsi="Segoe UI" w:cs="Segoe UI"/>
          <w:noProof/>
          <w:color w:val="242424"/>
          <w:kern w:val="0"/>
          <w:lang w:eastAsia="en-AU"/>
          <w14:ligatures w14:val="none"/>
        </w:rPr>
        <w:drawing>
          <wp:inline distT="0" distB="0" distL="0" distR="0" wp14:anchorId="71469EC5" wp14:editId="04C1A828">
            <wp:extent cx="152400" cy="152400"/>
            <wp:effectExtent l="0" t="0" r="0" b="0"/>
            <wp:docPr id="883506482" name="Picture 6"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474E1">
        <w:rPr>
          <w:rFonts w:ascii="Segoe UI" w:hAnsi="Segoe UI" w:cs="Segoe UI"/>
          <w:noProof/>
          <w:color w:val="242424"/>
          <w:kern w:val="0"/>
          <w:lang w:eastAsia="en-AU"/>
          <w14:ligatures w14:val="none"/>
        </w:rPr>
        <w:drawing>
          <wp:inline distT="0" distB="0" distL="0" distR="0" wp14:anchorId="3D45E147" wp14:editId="7C1197C8">
            <wp:extent cx="152400" cy="152400"/>
            <wp:effectExtent l="0" t="0" r="0" b="0"/>
            <wp:docPr id="2078870595" name="Picture 5"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474E1">
        <w:rPr>
          <w:rFonts w:ascii="Segoe UI" w:hAnsi="Segoe UI" w:cs="Segoe UI"/>
          <w:noProof/>
          <w:color w:val="242424"/>
          <w:kern w:val="0"/>
          <w:lang w:eastAsia="en-AU"/>
          <w14:ligatures w14:val="none"/>
        </w:rPr>
        <mc:AlternateContent>
          <mc:Choice Requires="wps">
            <w:drawing>
              <wp:inline distT="0" distB="0" distL="0" distR="0" wp14:anchorId="3CE0486B" wp14:editId="003BFE01">
                <wp:extent cx="152400" cy="152400"/>
                <wp:effectExtent l="0" t="0" r="0" b="0"/>
                <wp:docPr id="557739203" name="Rectangle 4" descr="Favicon ty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44D2D" id="Rectangle 4" o:spid="_x0000_s1026" alt="Favicon typ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9039386" w14:textId="77777777" w:rsidR="003474E1" w:rsidRPr="003474E1" w:rsidRDefault="003474E1" w:rsidP="003474E1">
      <w:pPr>
        <w:spacing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Sources</w:t>
      </w:r>
    </w:p>
    <w:p w14:paraId="493F706B" w14:textId="77777777" w:rsidR="003474E1" w:rsidRPr="003474E1" w:rsidRDefault="003474E1" w:rsidP="003474E1">
      <w:pPr>
        <w:ind w:left="-15" w:right="-15"/>
        <w:outlineLvl w:val="4"/>
        <w:rPr>
          <w:rFonts w:ascii="Segoe UI" w:hAnsi="Segoe UI" w:cs="Segoe UI"/>
          <w:b/>
          <w:bCs/>
          <w:color w:val="242424"/>
          <w:kern w:val="0"/>
          <w:sz w:val="20"/>
          <w:szCs w:val="20"/>
          <w:lang w:eastAsia="en-AU"/>
          <w14:ligatures w14:val="none"/>
        </w:rPr>
      </w:pPr>
      <w:r w:rsidRPr="003474E1">
        <w:rPr>
          <w:rFonts w:ascii="Segoe UI" w:hAnsi="Segoe UI" w:cs="Segoe UI"/>
          <w:b/>
          <w:bCs/>
          <w:color w:val="242424"/>
          <w:kern w:val="0"/>
          <w:sz w:val="20"/>
          <w:szCs w:val="20"/>
          <w:lang w:eastAsia="en-AU"/>
          <w14:ligatures w14:val="none"/>
        </w:rPr>
        <w:t>You said:</w:t>
      </w:r>
    </w:p>
    <w:p w14:paraId="21C89290" w14:textId="77777777" w:rsidR="003474E1" w:rsidRPr="003474E1" w:rsidRDefault="003474E1" w:rsidP="003474E1">
      <w:pPr>
        <w:shd w:val="clear" w:color="auto" w:fill="F5F5F5"/>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 xml:space="preserve">Can you find an actual quote summarising loan word requirements - like your lists. </w:t>
      </w:r>
    </w:p>
    <w:p w14:paraId="26AB620D" w14:textId="77777777" w:rsidR="003474E1" w:rsidRPr="003474E1" w:rsidRDefault="003474E1" w:rsidP="003474E1">
      <w:pPr>
        <w:spacing w:line="420" w:lineRule="atLeast"/>
        <w:ind w:left="-15" w:right="-15"/>
        <w:outlineLvl w:val="5"/>
        <w:rPr>
          <w:rFonts w:ascii="Segoe UI" w:hAnsi="Segoe UI" w:cs="Segoe UI"/>
          <w:b/>
          <w:bCs/>
          <w:color w:val="242424"/>
          <w:kern w:val="0"/>
          <w:sz w:val="15"/>
          <w:szCs w:val="15"/>
          <w:lang w:eastAsia="en-AU"/>
          <w14:ligatures w14:val="none"/>
        </w:rPr>
      </w:pPr>
      <w:r w:rsidRPr="003474E1">
        <w:rPr>
          <w:rFonts w:ascii="Segoe UI" w:hAnsi="Segoe UI" w:cs="Segoe UI"/>
          <w:b/>
          <w:bCs/>
          <w:color w:val="242424"/>
          <w:kern w:val="0"/>
          <w:sz w:val="15"/>
          <w:szCs w:val="15"/>
          <w:lang w:eastAsia="en-AU"/>
          <w14:ligatures w14:val="none"/>
        </w:rPr>
        <w:t>Copilot said:</w:t>
      </w:r>
    </w:p>
    <w:p w14:paraId="17DD47F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Yes. If you're looking for a citation you can actually quote in a paper, the best sources tend to describe the </w:t>
      </w:r>
      <w:r w:rsidRPr="003474E1">
        <w:rPr>
          <w:rFonts w:ascii="Segoe UI" w:hAnsi="Segoe UI" w:cs="Segoe UI"/>
          <w:b/>
          <w:bCs/>
          <w:color w:val="242424"/>
          <w:kern w:val="0"/>
          <w:lang w:eastAsia="en-AU"/>
          <w14:ligatures w14:val="none"/>
        </w:rPr>
        <w:t>evidence</w:t>
      </w:r>
      <w:r w:rsidRPr="003474E1">
        <w:rPr>
          <w:rFonts w:ascii="Segoe UI" w:hAnsi="Segoe UI" w:cs="Segoe UI"/>
          <w:color w:val="242424"/>
          <w:kern w:val="0"/>
          <w:lang w:eastAsia="en-AU"/>
          <w14:ligatures w14:val="none"/>
        </w:rPr>
        <w:t> used rather than give a rigid checklist. However, a few come very close.</w:t>
      </w:r>
    </w:p>
    <w:p w14:paraId="1F1FA8C0"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Lyle Campbell</w:t>
      </w:r>
    </w:p>
    <w:p w14:paraId="1C99A08C"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Campbell's </w:t>
      </w:r>
      <w:r w:rsidRPr="003474E1">
        <w:rPr>
          <w:rFonts w:ascii="Segoe UI" w:hAnsi="Segoe UI" w:cs="Segoe UI"/>
          <w:i/>
          <w:iCs/>
          <w:color w:val="242424"/>
          <w:kern w:val="0"/>
          <w:lang w:eastAsia="en-AU"/>
          <w14:ligatures w14:val="none"/>
        </w:rPr>
        <w:t>Historical Linguistics</w:t>
      </w:r>
      <w:r w:rsidRPr="003474E1">
        <w:rPr>
          <w:rFonts w:ascii="Segoe UI" w:hAnsi="Segoe UI" w:cs="Segoe UI"/>
          <w:color w:val="242424"/>
          <w:kern w:val="0"/>
          <w:lang w:eastAsia="en-AU"/>
          <w14:ligatures w14:val="none"/>
        </w:rPr>
        <w:t> explicitly identifies the task as:</w:t>
      </w:r>
    </w:p>
    <w:p w14:paraId="4CB0E9A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"What are the methods for determining that something is a loanword and for identifying the source languages from which words are borrowed?"degruyterbrill</w:t>
      </w:r>
    </w:p>
    <w:p w14:paraId="3A01BBB6"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He then discusses phonological correspondences, semantic considerations, historical contact, and distribution among related languages as evidence.degruyterbrill+1</w:t>
      </w:r>
    </w:p>
    <w:p w14:paraId="6F8B067D"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A particularly useful definition</w:t>
      </w:r>
    </w:p>
    <w:p w14:paraId="4384CD4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recent Cambridge Handbook chapter states:</w:t>
      </w:r>
    </w:p>
    <w:p w14:paraId="58C46EA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loanword can be defined as a word introduced to one language, the borrowing language ... from another language, the source language ... This discussion focuses specifically on loanwords whose phonological shape (or an approximation thereof) is introduced into [the borrowing language] </w:t>
      </w:r>
      <w:r w:rsidRPr="003474E1">
        <w:rPr>
          <w:rFonts w:ascii="Segoe UI" w:hAnsi="Segoe UI" w:cs="Segoe UI"/>
          <w:b/>
          <w:bCs/>
          <w:color w:val="242424"/>
          <w:kern w:val="0"/>
          <w:lang w:eastAsia="en-AU"/>
          <w14:ligatures w14:val="none"/>
        </w:rPr>
        <w:t>along with its meaning</w:t>
      </w:r>
      <w:r w:rsidRPr="003474E1">
        <w:rPr>
          <w:rFonts w:ascii="Segoe UI" w:hAnsi="Segoe UI" w:cs="Segoe UI"/>
          <w:color w:val="242424"/>
          <w:kern w:val="0"/>
          <w:lang w:eastAsia="en-AU"/>
          <w14:ligatures w14:val="none"/>
        </w:rPr>
        <w:t>."unc</w:t>
      </w:r>
    </w:p>
    <w:p w14:paraId="02D6675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is valuable because it explicitly links the two things you're asking about:</w:t>
      </w:r>
    </w:p>
    <w:p w14:paraId="764770E9" w14:textId="77777777" w:rsidR="003474E1" w:rsidRPr="003474E1" w:rsidRDefault="003474E1" w:rsidP="003474E1">
      <w:pPr>
        <w:numPr>
          <w:ilvl w:val="0"/>
          <w:numId w:val="1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phonological form ("phonological shape")</w:t>
      </w:r>
    </w:p>
    <w:p w14:paraId="2DC3819A" w14:textId="77777777" w:rsidR="003474E1" w:rsidRPr="003474E1" w:rsidRDefault="003474E1" w:rsidP="003474E1">
      <w:pPr>
        <w:numPr>
          <w:ilvl w:val="0"/>
          <w:numId w:val="14"/>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semantics ("meaning")</w:t>
      </w:r>
    </w:p>
    <w:p w14:paraId="404FAB2A"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In other words, for a normal lexical loan, both form and meaning are expected to be transferred together.unc</w:t>
      </w:r>
    </w:p>
    <w:p w14:paraId="4B664944"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A classic methodological quote</w:t>
      </w:r>
    </w:p>
    <w:p w14:paraId="2E159BD5"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Einar Haugen wrote that his goal was:</w:t>
      </w:r>
    </w:p>
    <w:p w14:paraId="0E0803F6"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"...to define more precisely the terminology used in the linguistic analysis of borrowing, and to set up certain hypotheses concerning the process of borrowing."scispace</w:t>
      </w:r>
    </w:p>
    <w:p w14:paraId="648CB61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While not a checklist, Haugen is one of the foundational references behind modern borrowing criteria.scispace+1</w:t>
      </w:r>
    </w:p>
    <w:p w14:paraId="05320293"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A concise scholarly summary you can cite indirectly</w:t>
      </w:r>
    </w:p>
    <w:p w14:paraId="6A9964B1"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If your paper needs a one-sentence statement of the standard method, I would write:</w:t>
      </w:r>
    </w:p>
    <w:p w14:paraId="19B8C959"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Historical linguists generally identify loanwords through the convergence of phonological similarity, semantic correspondence, historical contact, and the absence of a more convincing inherited etymology.</w:t>
      </w:r>
    </w:p>
    <w:p w14:paraId="61111626"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This is a summary of the methodology described by Campbell and Haugen rather than a direct quotation.degruyterbrill+1</w:t>
      </w:r>
    </w:p>
    <w:p w14:paraId="678BA032" w14:textId="77777777" w:rsidR="003474E1" w:rsidRPr="003474E1" w:rsidRDefault="003474E1" w:rsidP="003474E1">
      <w:pPr>
        <w:spacing w:before="195" w:after="45" w:line="420" w:lineRule="atLeast"/>
        <w:outlineLvl w:val="2"/>
        <w:rPr>
          <w:rFonts w:ascii="Segoe UI" w:hAnsi="Segoe UI" w:cs="Segoe UI"/>
          <w:b/>
          <w:bCs/>
          <w:color w:val="242424"/>
          <w:kern w:val="0"/>
          <w:sz w:val="30"/>
          <w:szCs w:val="30"/>
          <w:lang w:eastAsia="en-AU"/>
          <w14:ligatures w14:val="none"/>
        </w:rPr>
      </w:pPr>
      <w:r w:rsidRPr="003474E1">
        <w:rPr>
          <w:rFonts w:ascii="Segoe UI" w:hAnsi="Segoe UI" w:cs="Segoe UI"/>
          <w:b/>
          <w:bCs/>
          <w:color w:val="242424"/>
          <w:kern w:val="0"/>
          <w:sz w:val="30"/>
          <w:szCs w:val="30"/>
          <w:lang w:eastAsia="en-AU"/>
          <w14:ligatures w14:val="none"/>
        </w:rPr>
        <w:t>For Egyptian ↔ Hebrew studies</w:t>
      </w:r>
    </w:p>
    <w:p w14:paraId="728D89A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Among specialists, a proposed Egyptian loan in Hebrew is usually not accepted on sound resemblance alone. The proposal normally needs:</w:t>
      </w:r>
    </w:p>
    <w:p w14:paraId="3AE7F184" w14:textId="77777777" w:rsidR="003474E1" w:rsidRPr="003474E1" w:rsidRDefault="003474E1" w:rsidP="003474E1">
      <w:pPr>
        <w:numPr>
          <w:ilvl w:val="0"/>
          <w:numId w:val="1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plausible phonological correspondence,</w:t>
      </w:r>
    </w:p>
    <w:p w14:paraId="6F292101" w14:textId="77777777" w:rsidR="003474E1" w:rsidRPr="003474E1" w:rsidRDefault="003474E1" w:rsidP="003474E1">
      <w:pPr>
        <w:numPr>
          <w:ilvl w:val="0"/>
          <w:numId w:val="1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compatible meaning,</w:t>
      </w:r>
    </w:p>
    <w:p w14:paraId="17E40B37" w14:textId="77777777" w:rsidR="003474E1" w:rsidRPr="003474E1" w:rsidRDefault="003474E1" w:rsidP="003474E1">
      <w:pPr>
        <w:numPr>
          <w:ilvl w:val="0"/>
          <w:numId w:val="1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historical opportunity for contact,</w:t>
      </w:r>
    </w:p>
    <w:p w14:paraId="228F0D88" w14:textId="77777777" w:rsidR="003474E1" w:rsidRPr="003474E1" w:rsidRDefault="003474E1" w:rsidP="003474E1">
      <w:pPr>
        <w:numPr>
          <w:ilvl w:val="0"/>
          <w:numId w:val="15"/>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no better Semitic etymology.degruyterbrill+1</w:t>
      </w:r>
    </w:p>
    <w:p w14:paraId="6506D7FF"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So to answer your original question directly: </w:t>
      </w:r>
      <w:r w:rsidRPr="003474E1">
        <w:rPr>
          <w:rFonts w:ascii="Segoe UI" w:hAnsi="Segoe UI" w:cs="Segoe UI"/>
          <w:b/>
          <w:bCs/>
          <w:color w:val="242424"/>
          <w:kern w:val="0"/>
          <w:lang w:eastAsia="en-AU"/>
          <w14:ligatures w14:val="none"/>
        </w:rPr>
        <w:t>yes, for mainstream historical linguistics both phonetics (more accurately, phonology) and semantics are normally required, but neither is sufficient by itself.</w:t>
      </w:r>
      <w:r w:rsidRPr="003474E1">
        <w:rPr>
          <w:rFonts w:ascii="Segoe UI" w:hAnsi="Segoe UI" w:cs="Segoe UI"/>
          <w:color w:val="242424"/>
          <w:kern w:val="0"/>
          <w:lang w:eastAsia="en-AU"/>
          <w14:ligatures w14:val="none"/>
        </w:rPr>
        <w:t>unc+1</w:t>
      </w:r>
    </w:p>
    <w:p w14:paraId="52993750" w14:textId="77777777" w:rsidR="003474E1" w:rsidRPr="003474E1" w:rsidRDefault="003474E1" w:rsidP="003474E1">
      <w:pPr>
        <w:spacing w:before="12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very influential source that states this even more explicitly is Haspelmath &amp; Tadmor's </w:t>
      </w:r>
      <w:r w:rsidRPr="003474E1">
        <w:rPr>
          <w:rFonts w:ascii="Segoe UI" w:hAnsi="Segoe UI" w:cs="Segoe UI"/>
          <w:i/>
          <w:iCs/>
          <w:color w:val="242424"/>
          <w:kern w:val="0"/>
          <w:lang w:eastAsia="en-AU"/>
          <w14:ligatures w14:val="none"/>
        </w:rPr>
        <w:t>Loanwords in the World's Languages</w:t>
      </w:r>
      <w:r w:rsidRPr="003474E1">
        <w:rPr>
          <w:rFonts w:ascii="Segoe UI" w:hAnsi="Segoe UI" w:cs="Segoe UI"/>
          <w:color w:val="242424"/>
          <w:kern w:val="0"/>
          <w:lang w:eastAsia="en-AU"/>
          <w14:ligatures w14:val="none"/>
        </w:rPr>
        <w:t> (2009). If you'd like, I can locate an exact quotation from that volume that essentially lays out the formal criteria in one paragraph.</w:t>
      </w:r>
    </w:p>
    <w:p w14:paraId="5AEBE48F" w14:textId="465BC949" w:rsidR="003474E1" w:rsidRPr="003474E1" w:rsidRDefault="003474E1" w:rsidP="003474E1">
      <w:pPr>
        <w:spacing w:line="420" w:lineRule="atLeast"/>
        <w:rPr>
          <w:rFonts w:ascii="Segoe UI" w:hAnsi="Segoe UI" w:cs="Segoe UI"/>
          <w:color w:val="242424"/>
          <w:kern w:val="0"/>
          <w:lang w:eastAsia="en-AU"/>
          <w14:ligatures w14:val="none"/>
        </w:rPr>
      </w:pPr>
      <w:r w:rsidRPr="003474E1">
        <w:rPr>
          <w:rFonts w:ascii="Segoe UI" w:hAnsi="Segoe UI" w:cs="Segoe UI"/>
          <w:noProof/>
          <w:color w:val="242424"/>
          <w:kern w:val="0"/>
          <w:lang w:eastAsia="en-AU"/>
          <w14:ligatures w14:val="none"/>
        </w:rPr>
        <w:drawing>
          <wp:inline distT="0" distB="0" distL="0" distR="0" wp14:anchorId="034712BB" wp14:editId="0C056762">
            <wp:extent cx="152400" cy="152400"/>
            <wp:effectExtent l="0" t="0" r="0" b="0"/>
            <wp:docPr id="1573959106" name="Picture 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474E1">
        <w:rPr>
          <w:rFonts w:ascii="Segoe UI" w:hAnsi="Segoe UI" w:cs="Segoe UI"/>
          <w:noProof/>
          <w:color w:val="242424"/>
          <w:kern w:val="0"/>
          <w:lang w:eastAsia="en-AU"/>
          <w14:ligatures w14:val="none"/>
        </w:rPr>
        <w:drawing>
          <wp:inline distT="0" distB="0" distL="0" distR="0" wp14:anchorId="58A64BF3" wp14:editId="6F0323A9">
            <wp:extent cx="152400" cy="152400"/>
            <wp:effectExtent l="0" t="0" r="0" b="0"/>
            <wp:docPr id="543862724" name="Picture 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ty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474E1">
        <w:rPr>
          <w:rFonts w:ascii="Segoe UI" w:hAnsi="Segoe UI" w:cs="Segoe UI"/>
          <w:noProof/>
          <w:color w:val="242424"/>
          <w:kern w:val="0"/>
          <w:lang w:eastAsia="en-AU"/>
          <w14:ligatures w14:val="none"/>
        </w:rPr>
        <w:drawing>
          <wp:inline distT="0" distB="0" distL="0" distR="0" wp14:anchorId="7EBC9612" wp14:editId="42C362A2">
            <wp:extent cx="152400" cy="152400"/>
            <wp:effectExtent l="0" t="0" r="0" b="0"/>
            <wp:docPr id="521858478" name="Picture 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typ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AC1C64" w14:textId="77777777" w:rsidR="003474E1" w:rsidRPr="003474E1" w:rsidRDefault="003474E1" w:rsidP="003474E1">
      <w:pPr>
        <w:spacing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Sources</w:t>
      </w:r>
    </w:p>
    <w:p w14:paraId="33C9E505" w14:textId="77777777" w:rsidR="003474E1" w:rsidRPr="003474E1" w:rsidRDefault="003474E1" w:rsidP="003474E1">
      <w:pPr>
        <w:ind w:left="-15" w:right="-15"/>
        <w:outlineLvl w:val="4"/>
        <w:rPr>
          <w:rFonts w:ascii="Segoe UI" w:hAnsi="Segoe UI" w:cs="Segoe UI"/>
          <w:b/>
          <w:bCs/>
          <w:color w:val="242424"/>
          <w:kern w:val="0"/>
          <w:sz w:val="20"/>
          <w:szCs w:val="20"/>
          <w:lang w:eastAsia="en-AU"/>
          <w14:ligatures w14:val="none"/>
        </w:rPr>
      </w:pPr>
      <w:r w:rsidRPr="003474E1">
        <w:rPr>
          <w:rFonts w:ascii="Segoe UI" w:hAnsi="Segoe UI" w:cs="Segoe UI"/>
          <w:b/>
          <w:bCs/>
          <w:color w:val="242424"/>
          <w:kern w:val="0"/>
          <w:sz w:val="20"/>
          <w:szCs w:val="20"/>
          <w:lang w:eastAsia="en-AU"/>
          <w14:ligatures w14:val="none"/>
        </w:rPr>
        <w:t>You said:</w:t>
      </w:r>
    </w:p>
    <w:p w14:paraId="6363CF99" w14:textId="77777777" w:rsidR="003474E1" w:rsidRPr="003474E1" w:rsidRDefault="003474E1" w:rsidP="003474E1">
      <w:pPr>
        <w:shd w:val="clear" w:color="auto" w:fill="F5F5F5"/>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 xml:space="preserve">So the Cambridge Handbook just quoted me then. </w:t>
      </w:r>
    </w:p>
    <w:p w14:paraId="0720182C" w14:textId="77777777" w:rsidR="003474E1" w:rsidRPr="003474E1" w:rsidRDefault="003474E1" w:rsidP="003474E1">
      <w:pPr>
        <w:spacing w:line="420" w:lineRule="atLeast"/>
        <w:ind w:left="-15" w:right="-15"/>
        <w:outlineLvl w:val="5"/>
        <w:rPr>
          <w:rFonts w:ascii="Segoe UI" w:hAnsi="Segoe UI" w:cs="Segoe UI"/>
          <w:b/>
          <w:bCs/>
          <w:color w:val="242424"/>
          <w:kern w:val="0"/>
          <w:sz w:val="15"/>
          <w:szCs w:val="15"/>
          <w:lang w:eastAsia="en-AU"/>
          <w14:ligatures w14:val="none"/>
        </w:rPr>
      </w:pPr>
      <w:r w:rsidRPr="003474E1">
        <w:rPr>
          <w:rFonts w:ascii="Segoe UI" w:hAnsi="Segoe UI" w:cs="Segoe UI"/>
          <w:b/>
          <w:bCs/>
          <w:color w:val="242424"/>
          <w:kern w:val="0"/>
          <w:sz w:val="15"/>
          <w:szCs w:val="15"/>
          <w:lang w:eastAsia="en-AU"/>
          <w14:ligatures w14:val="none"/>
        </w:rPr>
        <w:t>Copilot said:</w:t>
      </w:r>
    </w:p>
    <w:p w14:paraId="754BFF9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Pretty much, yes.</w:t>
      </w:r>
    </w:p>
    <w:p w14:paraId="7F981E43"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quote I found from the </w:t>
      </w:r>
      <w:r w:rsidRPr="003474E1">
        <w:rPr>
          <w:rFonts w:ascii="Segoe UI" w:hAnsi="Segoe UI" w:cs="Segoe UI"/>
          <w:i/>
          <w:iCs/>
          <w:color w:val="242424"/>
          <w:kern w:val="0"/>
          <w:lang w:eastAsia="en-AU"/>
          <w14:ligatures w14:val="none"/>
        </w:rPr>
        <w:t>Cambridge Handbook of Phonology</w:t>
      </w:r>
      <w:r w:rsidRPr="003474E1">
        <w:rPr>
          <w:rFonts w:ascii="Segoe UI" w:hAnsi="Segoe UI" w:cs="Segoe UI"/>
          <w:color w:val="242424"/>
          <w:kern w:val="0"/>
          <w:lang w:eastAsia="en-AU"/>
          <w14:ligatures w14:val="none"/>
        </w:rPr>
        <w:t> is a </w:t>
      </w:r>
      <w:r w:rsidRPr="003474E1">
        <w:rPr>
          <w:rFonts w:ascii="Segoe UI" w:hAnsi="Segoe UI" w:cs="Segoe UI"/>
          <w:b/>
          <w:bCs/>
          <w:color w:val="242424"/>
          <w:kern w:val="0"/>
          <w:lang w:eastAsia="en-AU"/>
          <w14:ligatures w14:val="none"/>
        </w:rPr>
        <w:t>definition of a loanword</w:t>
      </w:r>
      <w:r w:rsidRPr="003474E1">
        <w:rPr>
          <w:rFonts w:ascii="Segoe UI" w:hAnsi="Segoe UI" w:cs="Segoe UI"/>
          <w:color w:val="242424"/>
          <w:kern w:val="0"/>
          <w:lang w:eastAsia="en-AU"/>
          <w14:ligatures w14:val="none"/>
        </w:rPr>
        <w:t>, not a formal test for identifying one:</w:t>
      </w:r>
    </w:p>
    <w:p w14:paraId="09CDE05C"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 xml:space="preserve">"A loanword can be defined as a word introduced to one language ... from another language ... This discussion focuses specifically on loanwords whose </w:t>
      </w:r>
      <w:r w:rsidRPr="003474E1">
        <w:rPr>
          <w:rFonts w:ascii="Segoe UI" w:hAnsi="Segoe UI" w:cs="Segoe UI"/>
          <w:color w:val="242424"/>
          <w:kern w:val="0"/>
          <w:lang w:eastAsia="en-AU"/>
          <w14:ligatures w14:val="none"/>
        </w:rPr>
        <w:lastRenderedPageBreak/>
        <w:t>phonological shape (or an approximation thereof) is introduced into [the borrowing language] along with its meaning."</w:t>
      </w:r>
    </w:p>
    <w:p w14:paraId="3A24F22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That tells us what a loanword </w:t>
      </w:r>
      <w:r w:rsidRPr="003474E1">
        <w:rPr>
          <w:rFonts w:ascii="Segoe UI" w:hAnsi="Segoe UI" w:cs="Segoe UI"/>
          <w:i/>
          <w:iCs/>
          <w:color w:val="242424"/>
          <w:kern w:val="0"/>
          <w:lang w:eastAsia="en-AU"/>
          <w14:ligatures w14:val="none"/>
        </w:rPr>
        <w:t>is</w:t>
      </w:r>
      <w:r w:rsidRPr="003474E1">
        <w:rPr>
          <w:rFonts w:ascii="Segoe UI" w:hAnsi="Segoe UI" w:cs="Segoe UI"/>
          <w:color w:val="242424"/>
          <w:kern w:val="0"/>
          <w:lang w:eastAsia="en-AU"/>
          <w14:ligatures w14:val="none"/>
        </w:rPr>
        <w:t>: a transfer of both </w:t>
      </w:r>
      <w:r w:rsidRPr="003474E1">
        <w:rPr>
          <w:rFonts w:ascii="Segoe UI" w:hAnsi="Segoe UI" w:cs="Segoe UI"/>
          <w:b/>
          <w:bCs/>
          <w:color w:val="242424"/>
          <w:kern w:val="0"/>
          <w:lang w:eastAsia="en-AU"/>
          <w14:ligatures w14:val="none"/>
        </w:rPr>
        <w:t>form</w:t>
      </w:r>
      <w:r w:rsidRPr="003474E1">
        <w:rPr>
          <w:rFonts w:ascii="Segoe UI" w:hAnsi="Segoe UI" w:cs="Segoe UI"/>
          <w:color w:val="242424"/>
          <w:kern w:val="0"/>
          <w:lang w:eastAsia="en-AU"/>
          <w14:ligatures w14:val="none"/>
        </w:rPr>
        <w:t> (phonological shape) and </w:t>
      </w:r>
      <w:r w:rsidRPr="003474E1">
        <w:rPr>
          <w:rFonts w:ascii="Segoe UI" w:hAnsi="Segoe UI" w:cs="Segoe UI"/>
          <w:b/>
          <w:bCs/>
          <w:color w:val="242424"/>
          <w:kern w:val="0"/>
          <w:lang w:eastAsia="en-AU"/>
          <w14:ligatures w14:val="none"/>
        </w:rPr>
        <w:t>meaning</w:t>
      </w:r>
      <w:r w:rsidRPr="003474E1">
        <w:rPr>
          <w:rFonts w:ascii="Segoe UI" w:hAnsi="Segoe UI" w:cs="Segoe UI"/>
          <w:color w:val="242424"/>
          <w:kern w:val="0"/>
          <w:lang w:eastAsia="en-AU"/>
          <w14:ligatures w14:val="none"/>
        </w:rPr>
        <w:t>. But it does </w:t>
      </w:r>
      <w:r w:rsidRPr="003474E1">
        <w:rPr>
          <w:rFonts w:ascii="Segoe UI" w:hAnsi="Segoe UI" w:cs="Segoe UI"/>
          <w:b/>
          <w:bCs/>
          <w:color w:val="242424"/>
          <w:kern w:val="0"/>
          <w:lang w:eastAsia="en-AU"/>
          <w14:ligatures w14:val="none"/>
        </w:rPr>
        <w:t>not</w:t>
      </w:r>
      <w:r w:rsidRPr="003474E1">
        <w:rPr>
          <w:rFonts w:ascii="Segoe UI" w:hAnsi="Segoe UI" w:cs="Segoe UI"/>
          <w:color w:val="242424"/>
          <w:kern w:val="0"/>
          <w:lang w:eastAsia="en-AU"/>
          <w14:ligatures w14:val="none"/>
        </w:rPr>
        <w:t> say:</w:t>
      </w:r>
    </w:p>
    <w:p w14:paraId="366B908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"To establish a loanword, scholars must demonstrate A, B, C, and D."</w:t>
      </w:r>
    </w:p>
    <w:p w14:paraId="5793446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In other words, it is closer to a definitional statement than a methodological rule.</w:t>
      </w:r>
    </w:p>
    <w:p w14:paraId="47B435A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What you're looking for is more like a statement from historical methodology. Linguists often don't express this as hard rules because etymology is cumulative evidence rather than a checklist. The closest formulation is usually:</w:t>
      </w:r>
    </w:p>
    <w:p w14:paraId="677C1D4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A borrowing hypothesis is strengthened by phonological resemblance, semantic correspondence, historical contact, and the lack of a satisfactory native etymology.</w:t>
      </w:r>
    </w:p>
    <w:p w14:paraId="1F7B975E"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That is a synthesis of the methodology discussed in Campbell rather than a direct quotation.scispace+1</w:t>
      </w:r>
    </w:p>
    <w:p w14:paraId="636AA692"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For your purposes, especially if you're evaluating claims like:</w:t>
      </w:r>
    </w:p>
    <w:p w14:paraId="0D851C70"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Egyptian word X = Hebrew word Y</w:t>
      </w:r>
    </w:p>
    <w:p w14:paraId="46A0AFA8"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key methodological point is:</w:t>
      </w:r>
    </w:p>
    <w:p w14:paraId="1D7F9800" w14:textId="77777777" w:rsidR="003474E1" w:rsidRPr="003474E1" w:rsidRDefault="003474E1" w:rsidP="003474E1">
      <w:pPr>
        <w:numPr>
          <w:ilvl w:val="0"/>
          <w:numId w:val="1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Sound similarity alone is insufficient.</w:t>
      </w:r>
    </w:p>
    <w:p w14:paraId="42F6F4EB" w14:textId="77777777" w:rsidR="003474E1" w:rsidRPr="003474E1" w:rsidRDefault="003474E1" w:rsidP="003474E1">
      <w:pPr>
        <w:numPr>
          <w:ilvl w:val="0"/>
          <w:numId w:val="1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b/>
          <w:bCs/>
          <w:color w:val="242424"/>
          <w:kern w:val="0"/>
          <w:lang w:eastAsia="en-AU"/>
          <w14:ligatures w14:val="none"/>
        </w:rPr>
        <w:t>Semantic similarity alone is insufficient.</w:t>
      </w:r>
    </w:p>
    <w:p w14:paraId="171EA8B3" w14:textId="77777777" w:rsidR="003474E1" w:rsidRPr="003474E1" w:rsidRDefault="003474E1" w:rsidP="003474E1">
      <w:pPr>
        <w:numPr>
          <w:ilvl w:val="0"/>
          <w:numId w:val="16"/>
        </w:numPr>
        <w:spacing w:before="100" w:beforeAutospacing="1" w:after="100" w:afterAutospacing="1"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The strongest proposals have both, plus historical plausibility.</w:t>
      </w:r>
    </w:p>
    <w:p w14:paraId="0E3A9FE4"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That's not a controversial position. It's basically standard historical-linguistic practice.scispace</w:t>
      </w:r>
    </w:p>
    <w:p w14:paraId="7A149E87" w14:textId="77777777" w:rsidR="003474E1" w:rsidRPr="003474E1" w:rsidRDefault="003474E1" w:rsidP="003474E1">
      <w:pPr>
        <w:spacing w:before="120" w:after="6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t>If you need something academically robust for a paper, I'd look not at loanword studies specifically but at </w:t>
      </w:r>
      <w:r w:rsidRPr="003474E1">
        <w:rPr>
          <w:rFonts w:ascii="Segoe UI" w:hAnsi="Segoe UI" w:cs="Segoe UI"/>
          <w:b/>
          <w:bCs/>
          <w:color w:val="242424"/>
          <w:kern w:val="0"/>
          <w:lang w:eastAsia="en-AU"/>
          <w14:ligatures w14:val="none"/>
        </w:rPr>
        <w:t>etymological method</w:t>
      </w:r>
      <w:r w:rsidRPr="003474E1">
        <w:rPr>
          <w:rFonts w:ascii="Segoe UI" w:hAnsi="Segoe UI" w:cs="Segoe UI"/>
          <w:color w:val="242424"/>
          <w:kern w:val="0"/>
          <w:lang w:eastAsia="en-AU"/>
          <w14:ligatures w14:val="none"/>
        </w:rPr>
        <w:t>. Historical linguistics often treats loanword identification as a special case of etymology. Campbell's </w:t>
      </w:r>
      <w:r w:rsidRPr="003474E1">
        <w:rPr>
          <w:rFonts w:ascii="Segoe UI" w:hAnsi="Segoe UI" w:cs="Segoe UI"/>
          <w:i/>
          <w:iCs/>
          <w:color w:val="242424"/>
          <w:kern w:val="0"/>
          <w:lang w:eastAsia="en-AU"/>
          <w14:ligatures w14:val="none"/>
        </w:rPr>
        <w:t>Historical Linguistics</w:t>
      </w:r>
      <w:r w:rsidRPr="003474E1">
        <w:rPr>
          <w:rFonts w:ascii="Segoe UI" w:hAnsi="Segoe UI" w:cs="Segoe UI"/>
          <w:color w:val="242424"/>
          <w:kern w:val="0"/>
          <w:lang w:eastAsia="en-AU"/>
          <w14:ligatures w14:val="none"/>
        </w:rPr>
        <w:t> is probably the most citable source for that.scirp+1</w:t>
      </w:r>
    </w:p>
    <w:p w14:paraId="0412A3CC" w14:textId="77777777" w:rsidR="003474E1" w:rsidRPr="003474E1" w:rsidRDefault="003474E1" w:rsidP="003474E1">
      <w:pPr>
        <w:spacing w:before="120" w:line="420" w:lineRule="atLeast"/>
        <w:rPr>
          <w:rFonts w:ascii="Segoe UI" w:hAnsi="Segoe UI" w:cs="Segoe UI"/>
          <w:color w:val="242424"/>
          <w:kern w:val="0"/>
          <w:lang w:eastAsia="en-AU"/>
          <w14:ligatures w14:val="none"/>
        </w:rPr>
      </w:pPr>
      <w:r w:rsidRPr="003474E1">
        <w:rPr>
          <w:rFonts w:ascii="Segoe UI" w:hAnsi="Segoe UI" w:cs="Segoe UI"/>
          <w:color w:val="242424"/>
          <w:kern w:val="0"/>
          <w:lang w:eastAsia="en-AU"/>
          <w14:ligatures w14:val="none"/>
        </w:rPr>
        <w:lastRenderedPageBreak/>
        <w:t>My suspicion is that what you're really after is a quotation you can use against overly speculative Egyptian-Hebrew comparisons. If so, the best methodological weapon is usually not a loanword quote, but the general historical-linguistic principle that </w:t>
      </w:r>
      <w:r w:rsidRPr="003474E1">
        <w:rPr>
          <w:rFonts w:ascii="Segoe UI" w:hAnsi="Segoe UI" w:cs="Segoe UI"/>
          <w:b/>
          <w:bCs/>
          <w:color w:val="242424"/>
          <w:kern w:val="0"/>
          <w:lang w:eastAsia="en-AU"/>
          <w14:ligatures w14:val="none"/>
        </w:rPr>
        <w:t>chance phonetic resemblance is not evidence of relationship or borrowing without regular correspondences and semantic support</w:t>
      </w:r>
      <w:r w:rsidRPr="003474E1">
        <w:rPr>
          <w:rFonts w:ascii="Segoe UI" w:hAnsi="Segoe UI" w:cs="Segoe UI"/>
          <w:color w:val="242424"/>
          <w:kern w:val="0"/>
          <w:lang w:eastAsia="en-AU"/>
          <w14:ligatures w14:val="none"/>
        </w:rPr>
        <w:t>. That's a much stronger and more widely accepted standard.scispace+1</w:t>
      </w:r>
    </w:p>
    <w:p w14:paraId="3F7C1AC5" w14:textId="77777777" w:rsidR="00037F45" w:rsidRDefault="00037F45"/>
    <w:sectPr w:rsidR="00037F4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11E"/>
    <w:multiLevelType w:val="multilevel"/>
    <w:tmpl w:val="7D5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122B07"/>
    <w:multiLevelType w:val="multilevel"/>
    <w:tmpl w:val="CF56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A90C9A"/>
    <w:multiLevelType w:val="multilevel"/>
    <w:tmpl w:val="5CE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164E1B"/>
    <w:multiLevelType w:val="multilevel"/>
    <w:tmpl w:val="39B2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A5528B"/>
    <w:multiLevelType w:val="multilevel"/>
    <w:tmpl w:val="BDD6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679A3"/>
    <w:multiLevelType w:val="multilevel"/>
    <w:tmpl w:val="E8A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4A70BC"/>
    <w:multiLevelType w:val="multilevel"/>
    <w:tmpl w:val="50A2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0620F"/>
    <w:multiLevelType w:val="multilevel"/>
    <w:tmpl w:val="6E50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D65AD"/>
    <w:multiLevelType w:val="multilevel"/>
    <w:tmpl w:val="B5A4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155FCA"/>
    <w:multiLevelType w:val="multilevel"/>
    <w:tmpl w:val="150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A5C7F9D"/>
    <w:multiLevelType w:val="multilevel"/>
    <w:tmpl w:val="EB0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6E42D1"/>
    <w:multiLevelType w:val="multilevel"/>
    <w:tmpl w:val="012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09180D"/>
    <w:multiLevelType w:val="multilevel"/>
    <w:tmpl w:val="DDF8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C20D1D"/>
    <w:multiLevelType w:val="multilevel"/>
    <w:tmpl w:val="7F7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22378B"/>
    <w:multiLevelType w:val="multilevel"/>
    <w:tmpl w:val="2E20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B6126E"/>
    <w:multiLevelType w:val="multilevel"/>
    <w:tmpl w:val="8F7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131291">
    <w:abstractNumId w:val="5"/>
  </w:num>
  <w:num w:numId="2" w16cid:durableId="768625729">
    <w:abstractNumId w:val="14"/>
  </w:num>
  <w:num w:numId="3" w16cid:durableId="1953124026">
    <w:abstractNumId w:val="2"/>
  </w:num>
  <w:num w:numId="4" w16cid:durableId="1299216588">
    <w:abstractNumId w:val="13"/>
  </w:num>
  <w:num w:numId="5" w16cid:durableId="528109079">
    <w:abstractNumId w:val="12"/>
  </w:num>
  <w:num w:numId="6" w16cid:durableId="1753115315">
    <w:abstractNumId w:val="15"/>
  </w:num>
  <w:num w:numId="7" w16cid:durableId="1647584955">
    <w:abstractNumId w:val="4"/>
  </w:num>
  <w:num w:numId="8" w16cid:durableId="326327060">
    <w:abstractNumId w:val="3"/>
  </w:num>
  <w:num w:numId="9" w16cid:durableId="1960337149">
    <w:abstractNumId w:val="9"/>
  </w:num>
  <w:num w:numId="10" w16cid:durableId="1259874697">
    <w:abstractNumId w:val="11"/>
  </w:num>
  <w:num w:numId="11" w16cid:durableId="1739553333">
    <w:abstractNumId w:val="7"/>
  </w:num>
  <w:num w:numId="12" w16cid:durableId="1683050416">
    <w:abstractNumId w:val="0"/>
  </w:num>
  <w:num w:numId="13" w16cid:durableId="1200967662">
    <w:abstractNumId w:val="10"/>
  </w:num>
  <w:num w:numId="14" w16cid:durableId="1619490151">
    <w:abstractNumId w:val="1"/>
  </w:num>
  <w:num w:numId="15" w16cid:durableId="1916239191">
    <w:abstractNumId w:val="6"/>
  </w:num>
  <w:num w:numId="16" w16cid:durableId="1448088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474E1"/>
    <w:rsid w:val="00037F45"/>
    <w:rsid w:val="003474E1"/>
    <w:rsid w:val="00977CA8"/>
    <w:rsid w:val="009F08AB"/>
    <w:rsid w:val="00C014B9"/>
    <w:rsid w:val="00D34E3E"/>
    <w:rsid w:val="00E3553A"/>
    <w:rsid w:val="00EC39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67BED"/>
  <w15:chartTrackingRefBased/>
  <w15:docId w15:val="{E5A3D4EC-7D67-4899-8A0C-47AD16F2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AU" w:eastAsia="en-A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3474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474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474E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autoRedefine/>
    <w:uiPriority w:val="9"/>
    <w:unhideWhenUsed/>
    <w:qFormat/>
    <w:rsid w:val="00C014B9"/>
    <w:pPr>
      <w:keepNext/>
      <w:keepLines/>
      <w:spacing w:before="40" w:line="259" w:lineRule="auto"/>
      <w:outlineLvl w:val="3"/>
    </w:pPr>
    <w:rPr>
      <w:rFonts w:asciiTheme="majorHAnsi" w:eastAsiaTheme="majorEastAsia" w:hAnsiTheme="majorHAnsi" w:cstheme="majorBidi"/>
      <w:b/>
      <w:color w:val="365F91" w:themeColor="accent1" w:themeShade="BF"/>
      <w:lang w:eastAsia="en-AU"/>
    </w:rPr>
  </w:style>
  <w:style w:type="paragraph" w:styleId="Heading5">
    <w:name w:val="heading 5"/>
    <w:basedOn w:val="Normal"/>
    <w:next w:val="Normal"/>
    <w:link w:val="Heading5Char"/>
    <w:uiPriority w:val="9"/>
    <w:unhideWhenUsed/>
    <w:qFormat/>
    <w:rsid w:val="003474E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unhideWhenUsed/>
    <w:qFormat/>
    <w:rsid w:val="003474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74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74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74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014B9"/>
    <w:rPr>
      <w:rFonts w:asciiTheme="majorHAnsi" w:eastAsiaTheme="majorEastAsia" w:hAnsiTheme="majorHAnsi" w:cstheme="majorBidi"/>
      <w:b/>
      <w:color w:val="365F91" w:themeColor="accent1" w:themeShade="BF"/>
      <w:sz w:val="24"/>
      <w:szCs w:val="24"/>
    </w:rPr>
  </w:style>
  <w:style w:type="character" w:customStyle="1" w:styleId="Heading1Char">
    <w:name w:val="Heading 1 Char"/>
    <w:basedOn w:val="DefaultParagraphFont"/>
    <w:link w:val="Heading1"/>
    <w:uiPriority w:val="9"/>
    <w:rsid w:val="003474E1"/>
    <w:rPr>
      <w:rFonts w:asciiTheme="majorHAnsi" w:eastAsiaTheme="majorEastAsia" w:hAnsiTheme="majorHAnsi" w:cstheme="majorBidi"/>
      <w:color w:val="365F91" w:themeColor="accent1" w:themeShade="BF"/>
      <w:sz w:val="40"/>
      <w:szCs w:val="40"/>
      <w:lang w:eastAsia="en-US"/>
    </w:rPr>
  </w:style>
  <w:style w:type="character" w:customStyle="1" w:styleId="Heading2Char">
    <w:name w:val="Heading 2 Char"/>
    <w:basedOn w:val="DefaultParagraphFont"/>
    <w:link w:val="Heading2"/>
    <w:uiPriority w:val="9"/>
    <w:rsid w:val="003474E1"/>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rsid w:val="003474E1"/>
    <w:rPr>
      <w:rFonts w:asciiTheme="minorHAnsi" w:eastAsiaTheme="majorEastAsia" w:hAnsiTheme="minorHAnsi" w:cstheme="majorBidi"/>
      <w:color w:val="365F91" w:themeColor="accent1" w:themeShade="BF"/>
      <w:sz w:val="28"/>
      <w:szCs w:val="28"/>
      <w:lang w:eastAsia="en-US"/>
    </w:rPr>
  </w:style>
  <w:style w:type="character" w:customStyle="1" w:styleId="Heading5Char">
    <w:name w:val="Heading 5 Char"/>
    <w:basedOn w:val="DefaultParagraphFont"/>
    <w:link w:val="Heading5"/>
    <w:uiPriority w:val="9"/>
    <w:rsid w:val="003474E1"/>
    <w:rPr>
      <w:rFonts w:asciiTheme="minorHAnsi" w:eastAsiaTheme="majorEastAsia" w:hAnsiTheme="minorHAnsi" w:cstheme="majorBidi"/>
      <w:color w:val="365F91" w:themeColor="accent1" w:themeShade="BF"/>
      <w:sz w:val="24"/>
      <w:szCs w:val="24"/>
      <w:lang w:eastAsia="en-US"/>
    </w:rPr>
  </w:style>
  <w:style w:type="character" w:customStyle="1" w:styleId="Heading6Char">
    <w:name w:val="Heading 6 Char"/>
    <w:basedOn w:val="DefaultParagraphFont"/>
    <w:link w:val="Heading6"/>
    <w:uiPriority w:val="9"/>
    <w:rsid w:val="003474E1"/>
    <w:rPr>
      <w:rFonts w:asciiTheme="minorHAnsi" w:eastAsiaTheme="majorEastAsia" w:hAnsiTheme="minorHAnsi"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474E1"/>
    <w:rPr>
      <w:rFonts w:asciiTheme="minorHAnsi" w:eastAsiaTheme="majorEastAsia" w:hAnsiTheme="minorHAnsi"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474E1"/>
    <w:rPr>
      <w:rFonts w:asciiTheme="minorHAnsi" w:eastAsiaTheme="majorEastAsia" w:hAnsiTheme="minorHAnsi"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474E1"/>
    <w:rPr>
      <w:rFonts w:asciiTheme="minorHAnsi" w:eastAsiaTheme="majorEastAsia" w:hAnsiTheme="minorHAnsi" w:cstheme="majorBidi"/>
      <w:color w:val="272727" w:themeColor="text1" w:themeTint="D8"/>
      <w:sz w:val="24"/>
      <w:szCs w:val="24"/>
      <w:lang w:eastAsia="en-US"/>
    </w:rPr>
  </w:style>
  <w:style w:type="paragraph" w:styleId="Title">
    <w:name w:val="Title"/>
    <w:basedOn w:val="Normal"/>
    <w:next w:val="Normal"/>
    <w:link w:val="TitleChar"/>
    <w:uiPriority w:val="10"/>
    <w:qFormat/>
    <w:rsid w:val="003474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4E1"/>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474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4E1"/>
    <w:rPr>
      <w:rFonts w:asciiTheme="minorHAnsi" w:eastAsiaTheme="majorEastAsia" w:hAnsiTheme="minorHAns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474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74E1"/>
    <w:rPr>
      <w:i/>
      <w:iCs/>
      <w:color w:val="404040" w:themeColor="text1" w:themeTint="BF"/>
      <w:sz w:val="24"/>
      <w:szCs w:val="24"/>
      <w:lang w:eastAsia="en-US"/>
    </w:rPr>
  </w:style>
  <w:style w:type="paragraph" w:styleId="ListParagraph">
    <w:name w:val="List Paragraph"/>
    <w:basedOn w:val="Normal"/>
    <w:uiPriority w:val="34"/>
    <w:qFormat/>
    <w:rsid w:val="003474E1"/>
    <w:pPr>
      <w:ind w:left="720"/>
      <w:contextualSpacing/>
    </w:pPr>
  </w:style>
  <w:style w:type="character" w:styleId="IntenseEmphasis">
    <w:name w:val="Intense Emphasis"/>
    <w:basedOn w:val="DefaultParagraphFont"/>
    <w:uiPriority w:val="21"/>
    <w:qFormat/>
    <w:rsid w:val="003474E1"/>
    <w:rPr>
      <w:i/>
      <w:iCs/>
      <w:color w:val="365F91" w:themeColor="accent1" w:themeShade="BF"/>
    </w:rPr>
  </w:style>
  <w:style w:type="paragraph" w:styleId="IntenseQuote">
    <w:name w:val="Intense Quote"/>
    <w:basedOn w:val="Normal"/>
    <w:next w:val="Normal"/>
    <w:link w:val="IntenseQuoteChar"/>
    <w:uiPriority w:val="30"/>
    <w:qFormat/>
    <w:rsid w:val="003474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474E1"/>
    <w:rPr>
      <w:i/>
      <w:iCs/>
      <w:color w:val="365F91" w:themeColor="accent1" w:themeShade="BF"/>
      <w:sz w:val="24"/>
      <w:szCs w:val="24"/>
      <w:lang w:eastAsia="en-US"/>
    </w:rPr>
  </w:style>
  <w:style w:type="character" w:styleId="IntenseReference">
    <w:name w:val="Intense Reference"/>
    <w:basedOn w:val="DefaultParagraphFont"/>
    <w:uiPriority w:val="32"/>
    <w:qFormat/>
    <w:rsid w:val="003474E1"/>
    <w:rPr>
      <w:b/>
      <w:bCs/>
      <w:smallCaps/>
      <w:color w:val="365F91" w:themeColor="accent1" w:themeShade="BF"/>
      <w:spacing w:val="5"/>
    </w:rPr>
  </w:style>
  <w:style w:type="paragraph" w:styleId="NormalWeb">
    <w:name w:val="Normal (Web)"/>
    <w:basedOn w:val="Normal"/>
    <w:uiPriority w:val="99"/>
    <w:semiHidden/>
    <w:unhideWhenUsed/>
    <w:rsid w:val="003474E1"/>
    <w:pPr>
      <w:spacing w:before="100" w:beforeAutospacing="1" w:after="100" w:afterAutospacing="1"/>
    </w:pPr>
    <w:rPr>
      <w:kern w:val="0"/>
      <w:lang w:eastAsia="en-AU"/>
      <w14:ligatures w14:val="none"/>
    </w:rPr>
  </w:style>
  <w:style w:type="character" w:styleId="Strong">
    <w:name w:val="Strong"/>
    <w:basedOn w:val="DefaultParagraphFont"/>
    <w:uiPriority w:val="22"/>
    <w:qFormat/>
    <w:rsid w:val="003474E1"/>
    <w:rPr>
      <w:b/>
      <w:bCs/>
    </w:rPr>
  </w:style>
  <w:style w:type="character" w:styleId="Emphasis">
    <w:name w:val="Emphasis"/>
    <w:basedOn w:val="DefaultParagraphFont"/>
    <w:uiPriority w:val="20"/>
    <w:qFormat/>
    <w:rsid w:val="003474E1"/>
    <w:rPr>
      <w:i/>
      <w:iCs/>
    </w:rPr>
  </w:style>
  <w:style w:type="paragraph" w:styleId="HTMLPreformatted">
    <w:name w:val="HTML Preformatted"/>
    <w:basedOn w:val="Normal"/>
    <w:link w:val="HTMLPreformattedChar"/>
    <w:uiPriority w:val="99"/>
    <w:semiHidden/>
    <w:unhideWhenUsed/>
    <w:rsid w:val="00347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3474E1"/>
    <w:rPr>
      <w:rFonts w:ascii="Courier New" w:hAnsi="Courier New" w:cs="Courier New"/>
      <w:kern w:val="0"/>
      <w14:ligatures w14:val="none"/>
    </w:rPr>
  </w:style>
  <w:style w:type="character" w:styleId="HTMLCode">
    <w:name w:val="HTML Code"/>
    <w:basedOn w:val="DefaultParagraphFont"/>
    <w:uiPriority w:val="99"/>
    <w:semiHidden/>
    <w:unhideWhenUsed/>
    <w:rsid w:val="003474E1"/>
    <w:rPr>
      <w:rFonts w:ascii="Courier New" w:eastAsia="Times New Roman" w:hAnsi="Courier New" w:cs="Courier New"/>
      <w:sz w:val="20"/>
      <w:szCs w:val="20"/>
    </w:rPr>
  </w:style>
  <w:style w:type="character" w:customStyle="1" w:styleId="fai-bebopcitationtext">
    <w:name w:val="fai-bebopcitation__text"/>
    <w:basedOn w:val="DefaultParagraphFont"/>
    <w:rsid w:val="003474E1"/>
  </w:style>
  <w:style w:type="character" w:customStyle="1" w:styleId="fai-bebopcitationoverflowcount">
    <w:name w:val="fai-bebopcitation__overflowcount"/>
    <w:basedOn w:val="DefaultParagraphFont"/>
    <w:rsid w:val="003474E1"/>
  </w:style>
  <w:style w:type="character" w:customStyle="1" w:styleId="1idhmhe">
    <w:name w:val="___1idhmhe"/>
    <w:basedOn w:val="DefaultParagraphFont"/>
    <w:rsid w:val="00347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58088d-b0a6-4b25-91ed-de53affe74db}" enabled="1" method="Privilege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1959</Words>
  <Characters>11168</Characters>
  <Application>Microsoft Office Word</Application>
  <DocSecurity>0</DocSecurity>
  <Lines>93</Lines>
  <Paragraphs>26</Paragraphs>
  <ScaleCrop>false</ScaleCrop>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Lovett</dc:creator>
  <cp:keywords/>
  <dc:description/>
  <cp:lastModifiedBy>Timothy Lovett</cp:lastModifiedBy>
  <cp:revision>1</cp:revision>
  <dcterms:created xsi:type="dcterms:W3CDTF">2026-08-12T00:51:00Z</dcterms:created>
  <dcterms:modified xsi:type="dcterms:W3CDTF">2026-08-12T00:52:00Z</dcterms:modified>
</cp:coreProperties>
</file>