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VISION.md Extraction - Chapter 1</w:t>
      </w:r>
    </w:p>
    <w:p>
      <w:r>
        <w:rPr>
          <w:b/>
        </w:rPr>
        <w:t>Source: Engineering design discussion</w:t>
        <w:br/>
      </w:r>
      <w:r>
        <w:t>Output file: vision-1.docx</w:t>
        <w:br/>
      </w:r>
    </w:p>
    <w:p>
      <w:pPr>
        <w:pStyle w:val="Heading2"/>
      </w:pPr>
      <w:r>
        <w:t>Mission</w:t>
      </w:r>
    </w:p>
    <w:p>
      <w:r>
        <w:t>Help ordinary people confidently cook affordable, nourishing meals from the food they already have. The project began with a desire to help households facing food insecurity, limited budgets, limited energy, or limited cooking experience.</w:t>
      </w:r>
    </w:p>
    <w:p>
      <w:pPr>
        <w:pStyle w:val="Heading2"/>
      </w:pPr>
      <w:r>
        <w:t>Product Philosophy</w:t>
      </w:r>
    </w:p>
    <w:p>
      <w:r>
        <w:t>Stock &amp; Stir is a Cooking Knowledge Base (CKB), not merely a recipe database.</w:t>
        <w:br/>
        <w:t>Knowledge Objects (KOs) encapsulate cooking knowledge and answer questions about themselves.</w:t>
        <w:br/>
        <w:t>The engine should become smarter over time while the API and UI remain relatively stable.</w:t>
        <w:br/>
        <w:t>Confidence is the product: reduce 'What do I make for dinner?' anxiety.</w:t>
      </w:r>
    </w:p>
    <w:p>
      <w:pPr>
        <w:pStyle w:val="Heading2"/>
      </w:pPr>
      <w:r>
        <w:t>Architecture Decisions</w:t>
      </w:r>
    </w:p>
    <w:p>
      <w:r>
        <w:t>Use Knowledge Objects (KOs) as the core abstraction.</w:t>
        <w:br/>
        <w:t>Ingredient Forms are the official term for physical forms (Fresh Raw, Frozen Raw, Cooked, etc.).</w:t>
        <w:br/>
        <w:t>Vocabulary should be chosen deliberately, documented once, and then treated as stable.</w:t>
        <w:br/>
        <w:t>Engine-first development precedes API and website work.</w:t>
      </w:r>
    </w:p>
    <w:p>
      <w:pPr>
        <w:pStyle w:val="Heading2"/>
      </w:pPr>
      <w:r>
        <w:t>Business Model</w:t>
      </w:r>
    </w:p>
    <w:p>
      <w:r>
        <w:t>Free tier should be genuinely useful rather than artificially crippled.</w:t>
        <w:br/>
        <w:t>Free focuses on pantry cooking, budget meals, cooking education, and confidence.</w:t>
        <w:br/>
        <w:t>Premium begins when the system remembers the household (pantry, preferences, history, inventory, equipment, favorites, planning).</w:t>
      </w:r>
    </w:p>
    <w:p>
      <w:pPr>
        <w:pStyle w:val="Heading2"/>
      </w:pPr>
      <w:r>
        <w:t>Marketing Ideas</w:t>
      </w:r>
    </w:p>
    <w:p>
      <w:r>
        <w:t>Primary message:</w:t>
        <w:br/>
        <w:t>'Stop wondering what to make for dinner.'</w:t>
        <w:br/>
        <w:br/>
        <w:t>Budget-focused messaging:</w:t>
        <w:br/>
        <w:t>• Need a meal for four for about $5?</w:t>
        <w:br/>
        <w:t>• Only have pantry staples?</w:t>
        <w:br/>
        <w:t>• Learn to cook well on a budget.</w:t>
        <w:br/>
        <w:t>Educational content such as Pantry 101 should be a strength, not withheld.</w:t>
      </w:r>
    </w:p>
    <w:p>
      <w:pPr>
        <w:pStyle w:val="Heading2"/>
      </w:pPr>
      <w:r>
        <w:t>User Experience</w:t>
      </w:r>
    </w:p>
    <w:p>
      <w:r>
        <w:t>Engine should explain recommendations and teach cooking.</w:t>
        <w:br/>
        <w:t>Adventure Plates remain a signature educational feature.</w:t>
        <w:br/>
        <w:t>Cooking education is part of the product, especially for inexperienced cooks.</w:t>
      </w:r>
    </w:p>
    <w:p>
      <w:pPr>
        <w:pStyle w:val="Heading2"/>
      </w:pPr>
      <w:r>
        <w:t>Roadmap</w:t>
      </w:r>
    </w:p>
    <w:p>
      <w:r>
        <w:t>Foundation (completed/in progress):</w:t>
        <w:br/>
        <w:t>• Ingredients</w:t>
        <w:br/>
        <w:t>• Techniques</w:t>
        <w:br/>
        <w:t>• Knowledge Objects</w:t>
        <w:br/>
        <w:t>• Timing</w:t>
        <w:br/>
        <w:t>• Forms</w:t>
        <w:br/>
        <w:t>• Effort</w:t>
        <w:br/>
        <w:br/>
        <w:t>Horizon B (Engine Intelligence):</w:t>
        <w:br/>
        <w:t>• Multi-KO timing</w:t>
        <w:br/>
        <w:t>• Multi-KO effort</w:t>
        <w:br/>
        <w:t>• Improved meal scoring</w:t>
        <w:br/>
        <w:t>• Equipment awareness</w:t>
        <w:br/>
        <w:t>• Parallel cooking</w:t>
        <w:br/>
        <w:t>• Spice KO</w:t>
        <w:br/>
        <w:t>• Substitution engine</w:t>
        <w:br/>
        <w:t>• Exclusion engine</w:t>
        <w:br/>
        <w:t>• Flavor balancing</w:t>
        <w:br/>
        <w:t>• Technique intelligence</w:t>
        <w:br/>
        <w:br/>
        <w:t>Later:</w:t>
        <w:br/>
        <w:t>• Stable API</w:t>
        <w:br/>
        <w:t>• Web experience</w:t>
        <w:br/>
        <w:t>• Premium memory features</w:t>
        <w:br/>
        <w:t>• Commercial launch</w:t>
      </w:r>
    </w:p>
    <w:p>
      <w:pPr>
        <w:pStyle w:val="Heading2"/>
      </w:pPr>
      <w:r>
        <w:t>Future Documentation</w:t>
      </w:r>
    </w:p>
    <w:p>
      <w:r>
        <w:t>Maintain:</w:t>
        <w:br/>
        <w:t>• VISION.md — enduring philosophy, architecture, decisions, business direction.</w:t>
        <w:br/>
        <w:t>• BUILD_NOTES.md — implementation history.</w:t>
        <w:br/>
        <w:t>• Architecture.md — technical architecture.</w:t>
        <w:br/>
        <w:t>• Idea parking lot for future concepts.</w:t>
        <w:br/>
        <w:br/>
        <w:t>Each design conversation should be mined for durable ideas and merged into VISION.md rather than left in chat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