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NOTES:</w:t>
      </w:r>
    </w:p>
    <w:p>
      <w:pPr>
        <w:pStyle w:val="ListNumber"/>
      </w:pPr>
      <w:r>
        <w:t>INTERPRET DRAWING PER ASME Y14.5-2009.</w:t>
      </w:r>
    </w:p>
    <w:p>
      <w:pPr>
        <w:pStyle w:val="ListNumber"/>
      </w:pPr>
      <w:r>
        <w:t>MATERIAL: ALUMINUM 6061-T6 PER AMS-QQ-A-250/11.</w:t>
      </w:r>
    </w:p>
    <w:p>
      <w:pPr>
        <w:pStyle w:val="ListNumber"/>
      </w:pPr>
      <w:r>
        <w:t>ANODIZE PER MIL-A-8625 TYPE II CLASS 1, CLEAR.</w:t>
      </w:r>
    </w:p>
    <w:p>
      <w:pPr>
        <w:pStyle w:val="ListNumber"/>
      </w:pPr>
      <w:r>
        <w:t>BREAK ALL SHARP EDGES .005-.015.</w:t>
      </w:r>
    </w:p>
    <w:p>
      <w:pPr>
        <w:pStyle w:val="ListNumber"/>
      </w:pPr>
      <w:r>
        <w:t>SURFACE FINISH 63 MAX ALL OVER.</w:t>
      </w:r>
    </w:p>
    <w:p>
      <w:pPr>
        <w:pStyle w:val="ListNumber"/>
      </w:pPr>
      <w:r>
        <w:t>PART MARK P/N AND REV PER MIL-STD-130.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