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six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the hiring procedure, and the contractor and volunteer screening procedure.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Nine documents. Every one is generated from the register or from a single source, so none is hand-maintained and none can drift out of step with the others. Do not edit them in Word: the next build overwrites the edit, and in the meantime the document is internally inconsistent. Two of them are exceptions, Attachments H and I, which are meant to be worked on in Word: accepting and rejecting their tracked changes is the point of them, and the copy saved afterwards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160</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162</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I</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1352, the provisions that change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176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classification staff, and County Counsel.</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pPr>
        <w:pStyle w:val="Heading2"/>
      </w:pPr>
      <w:r>
        <w:rPr>
          <w:b/>
          <w:bCs/>
          <w:i w:val="false"/>
          <w:iCs w:val="false"/>
          <w:color w:val="1A1A1A"/>
          <w:sz w:val="30"/>
          <w:szCs w:val="30"/>
        </w:rPr>
        <w:t xml:space="preserve">Attachment I.  </w:t>
      </w:r>
      <w:r>
        <w:rPr>
          <w:b/>
          <w:bCs/>
          <w:i w:val="false"/>
          <w:iCs w:val="false"/>
          <w:color w:val="1A1A1A"/>
          <w:sz w:val="30"/>
          <w:szCs w:val="30"/>
        </w:rPr>
        <w:t xml:space="preserve">OO 1352, the provisions that change</w:t>
      </w:r>
    </w:p>
    <w:p>
      <w:pPr>
        <w:spacing w:after="140" w:line="276"/>
      </w:pPr>
      <w:r>
        <w:rPr>
          <w:b w:val="false"/>
          <w:bCs w:val="false"/>
          <w:i w:val="false"/>
          <w:iCs w:val="false"/>
          <w:color w:val="1A1A1A"/>
          <w:sz w:val="24"/>
          <w:szCs w:val="24"/>
        </w:rPr>
        <w:t xml:space="preserve">The Classification order's amended provisions, shown as Word tracked changes the same way Attachment H shows OO 1453. Covers changes 1 and 6: rescinding the S-8 classification and its automatic single room rule, and separating the risk of being abusive from the risk of being victimised.</w:t>
      </w:r>
    </w:p>
    <w:p>
      <w:pPr>
        <w:spacing w:after="160" w:line="268"/>
      </w:pPr>
      <w:r>
        <w:rPr>
          <w:b w:val="false"/>
          <w:bCs w:val="false"/>
          <w:i/>
          <w:iCs/>
          <w:color w:val="1A1A1A"/>
          <w:sz w:val="24"/>
          <w:szCs w:val="24"/>
        </w:rPr>
        <w:t xml:space="preserve"/>
      </w:r>
      <w:r>
        <w:rPr>
          <w:b/>
          <w:bCs/>
          <w:i/>
          <w:iCs/>
          <w:color w:val="1A1A1A"/>
          <w:sz w:val="24"/>
          <w:szCs w:val="24"/>
        </w:rPr>
        <w:t xml:space="preserve">This one is not the whole order, and Attachment H is.</w:t>
      </w:r>
      <w:r>
        <w:rPr>
          <w:b w:val="false"/>
          <w:bCs w:val="false"/>
          <w:i/>
          <w:iCs/>
          <w:color w:val="1A1A1A"/>
          <w:sz w:val="24"/>
          <w:szCs w:val="24"/>
        </w:rPr>
        <w:t xml:space="preserve"> OO 1352 runs to twelve pages. It was read in full, but the PDF did not survive, so only the provisions quoted at the time are held. Six provisions carry real redlines because their words are the order's. Two are marked as described rather than quoted, carry no redline, and state the required action instead. </w:t>
      </w:r>
      <w:r>
        <w:rPr>
          <w:b/>
          <w:bCs/>
          <w:i/>
          <w:iCs/>
          <w:color w:val="1A1A1A"/>
          <w:sz w:val="24"/>
          <w:szCs w:val="24"/>
        </w:rPr>
        <w:t xml:space="preserve">Upload the OO 1352 PDF again and a complete version can be built, the same way OO 1453 was.</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PREA Policy itself, the separation order OO 1354, the Resident Orientation Handbook, the hiring procedure, the contractor and volunteer screening procedure,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document, drawn from gap register Revision 11. This copy is regenerated from source; edits made here are not carried forward.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2026-10-30T17:38:14.762Z</dcterms:created>
  <dcterms:modified xsi:type="dcterms:W3CDTF">2026-10-30T17:38:14.763Z</dcterms:modified>
</cp:coreProperties>
</file>

<file path=docProps/custom.xml><?xml version="1.0" encoding="utf-8"?>
<Properties xmlns="http://schemas.openxmlformats.org/officeDocument/2006/custom-properties" xmlns:vt="http://schemas.openxmlformats.org/officeDocument/2006/docPropsVTypes"/>
</file>