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Interviews conducted to test the allegation.</w:t>
            </w:r>
            <w:r>
              <w:rPr>
                <w:b w:val="false"/>
                <w:bCs w:val="false"/>
                <w:i w:val="false"/>
                <w:iCs w:val="false"/>
                <w:color w:val="1A1A1A"/>
                <w:sz w:val="24"/>
                <w:szCs w:val="24"/>
              </w:rPr>
              <w:t xml:space="preserve"> If you asked residents questions to find out whether it really happened, that is fact finding, and it belongs to a trained investigator with the PC 679.04 advocate rights attached. Establishing who was present and keeping people safe is response and belongs here.</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response sequence it assumes traces to the gap register rather than to the order, which has never been produced to this review. Confirm both before this template issues.</w:t>
      </w:r>
    </w:p>
    <w:p>
      <w:pPr>
        <w:spacing w:after="120" w:line="264"/>
      </w:pPr>
      <w:r>
        <w:rPr>
          <w:b w:val="false"/>
          <w:bCs w:val="false"/>
          <w:i/>
          <w:iCs/>
          <w:color w:val="595959"/>
          <w:sz w:val="24"/>
          <w:szCs w:val="24"/>
        </w:rPr>
        <w:t xml:space="preserve">Generated from drafts/supervisor-guide.json by npm run memo-template. Do not hand-edit this file. Drawn from gap register Revision 9.</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2026-10-29T21:09:30.699Z</dcterms:created>
  <dcterms:modified xsi:type="dcterms:W3CDTF">2026-10-29T21:09:30.700Z</dcterms:modified>
</cp:coreProperties>
</file>

<file path=docProps/custom.xml><?xml version="1.0" encoding="utf-8"?>
<Properties xmlns="http://schemas.openxmlformats.org/officeDocument/2006/custom-properties" xmlns:vt="http://schemas.openxmlformats.org/officeDocument/2006/docPropsVTypes"/>
</file>