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9. 90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90</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24"/>
          <w:szCs w:val="24"/>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1452 and 1453 confirmed against source. REVISED in 7: 1452 and 1453 re-verified against the 2019 edition, unchanged.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24"/>
          <w:szCs w:val="24"/>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24"/>
          <w:szCs w:val="24"/>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24"/>
          <w:szCs w:val="24"/>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w:t>
      </w:r>
    </w:p>
    <w:p>
      <w:pPr>
        <w:spacing w:after="240" w:line="260"/>
      </w:pPr>
      <w:r>
        <w:rPr>
          <w:i/>
          <w:iCs/>
          <w:color w:val="5A5A5A"/>
          <w:sz w:val="24"/>
          <w:szCs w:val="24"/>
        </w:rPr>
        <w:t xml:space="preserve">Change log: REVISED in 4: Internal Complaints reviewed. Retaliation routing exists; the staff reporting duty still does not reach it.</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24"/>
          <w:szCs w:val="24"/>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24"/>
          <w:szCs w:val="24"/>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w:t>
      </w:r>
    </w:p>
    <w:p>
      <w:pPr>
        <w:spacing w:after="240" w:line="260"/>
      </w:pPr>
      <w:r>
        <w:rPr>
          <w:i/>
          <w:iCs/>
          <w:color w:val="5A5A5A"/>
          <w:sz w:val="24"/>
          <w:szCs w:val="24"/>
        </w:rPr>
        <w:t xml:space="preserve">Change log: VERIFIED in 5: 15 CCR 1453 confirmed against source. REVISED in 7: 1453 re-verified against the 2019 edition, unchanged.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BSCC Title 15 regulation text rev. 01/2023 and matrix rev. 08/14/2025, neither produced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VERIFICATION GAP, AND IT IS THE LARGEST ONE LEFT IN THIS REGISTER: the only Title 15 editions read for this project are rev. 04/01/2014 and eff. 01/01/2019. BSCC has published at least two later artefacts, a Minimum Standards for Juvenile Facilities regulation text revised 01/2023 and a standards matrix revised 08/14/2025, and has run an SYTF subcommittee of its Juvenile Regulations Revision Executive Steering Committee. The 01/01/2019 edition predates SB 823 realignment, the closure of DJJ, and any 875(g)(3) standards entirely. Every Title 15 citation in this register is verified against the 2019 edition and none is verified against the current one.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90.</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BSCC Title 15 regulation text rev. 01/2023 and matrix rev. 08/14/2025, neither produced</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9.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9</dc:description>
  <cp:lastModifiedBy>Un-named</cp:lastModifiedBy>
  <cp:revision>1</cp:revision>
  <dcterms:created xsi:type="dcterms:W3CDTF">2026-10-06T20:10:45.434Z</dcterms:created>
  <dcterms:modified xsi:type="dcterms:W3CDTF">2026-10-06T20:10:45.435Z</dcterms:modified>
</cp:coreProperties>
</file>

<file path=docProps/custom.xml><?xml version="1.0" encoding="utf-8"?>
<Properties xmlns="http://schemas.openxmlformats.org/officeDocument/2006/custom-properties" xmlns:vt="http://schemas.openxmlformats.org/officeDocument/2006/docPropsVTypes"/>
</file>