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EFB39">
      <w:pPr>
        <w:spacing w:beforeLines="0" w:afterLines="0"/>
        <w:jc w:val="center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APT攻击威胁情报智能信息抽取系统设计说明书</w:t>
      </w:r>
    </w:p>
    <w:p w14:paraId="6ACB2D6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color w:val="000000"/>
          <w:kern w:val="2"/>
          <w:sz w:val="32"/>
          <w:szCs w:val="21"/>
        </w:rPr>
        <w:t>1 概述</w:t>
      </w:r>
    </w:p>
    <w:p w14:paraId="5304A93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color w:val="000000"/>
          <w:kern w:val="2"/>
          <w:sz w:val="28"/>
          <w:szCs w:val="21"/>
        </w:rPr>
        <w:t>1.1 编写目的</w:t>
      </w:r>
      <w:bookmarkStart w:id="0" w:name="_GoBack"/>
      <w:bookmarkEnd w:id="0"/>
    </w:p>
    <w:p w14:paraId="75FB793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1"/>
        </w:rPr>
        <w:t>本文档的编写目的是：详细定义APT攻击威胁情报智能信息抽取系统的总体功能；给出系统的结构设计和过程设计，作为程序编写的依据。</w:t>
      </w:r>
    </w:p>
    <w:p w14:paraId="2C36095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color w:val="000000"/>
          <w:kern w:val="2"/>
          <w:sz w:val="28"/>
          <w:szCs w:val="21"/>
        </w:rPr>
        <w:t>1.2 参考资料</w:t>
      </w:r>
    </w:p>
    <w:p w14:paraId="1642BA42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1"/>
        </w:rPr>
        <w:t>包括：</w:t>
      </w:r>
    </w:p>
    <w:p w14:paraId="05F16CD9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1"/>
        </w:rPr>
        <w:t>项目来源：网络安全威胁情报分析需求</w:t>
      </w:r>
    </w:p>
    <w:p w14:paraId="1A9F028C">
      <w:pPr>
        <w:numPr>
          <w:ilvl w:val="1"/>
          <w:numId w:val="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1"/>
        </w:rPr>
        <w:t>本文档中引用到的规范和资料：</w:t>
      </w:r>
    </w:p>
    <w:p w14:paraId="22F7DFA0">
      <w:pPr>
        <w:numPr>
          <w:ilvl w:val="2"/>
          <w:numId w:val="1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strike w:val="0"/>
          <w:dstrike w:val="0"/>
          <w:color w:val="0000FF"/>
          <w:kern w:val="2"/>
          <w:sz w:val="24"/>
          <w:szCs w:val="21"/>
          <w:u w:val="single"/>
        </w:rPr>
        <w:t>MITRE ATT&amp;CK框架：https://attack.mitre.org/</w:t>
      </w:r>
    </w:p>
    <w:p w14:paraId="7F29A680">
      <w:pPr>
        <w:numPr>
          <w:ilvl w:val="2"/>
          <w:numId w:val="1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strike w:val="0"/>
          <w:dstrike w:val="0"/>
          <w:color w:val="0000FF"/>
          <w:kern w:val="2"/>
          <w:sz w:val="24"/>
          <w:szCs w:val="21"/>
          <w:u w:val="single"/>
        </w:rPr>
        <w:t>CVE漏洞数据库：https://cve.mitre.org/</w:t>
      </w:r>
    </w:p>
    <w:p w14:paraId="5B3585EC">
      <w:pPr>
        <w:numPr>
          <w:ilvl w:val="2"/>
          <w:numId w:val="1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default" w:ascii="宋体" w:hAnsi="宋体" w:eastAsia="宋体" w:cs="宋体"/>
          <w:strike w:val="0"/>
          <w:dstrike w:val="0"/>
          <w:color w:val="0000FF"/>
          <w:kern w:val="2"/>
          <w:sz w:val="24"/>
          <w:szCs w:val="21"/>
          <w:u w:val="single"/>
        </w:rPr>
        <w:t>STIX 2.1标准：https://oasis-open.github.io/cti-documentation/stix/intro</w:t>
      </w:r>
    </w:p>
    <w:p w14:paraId="2A6BB9F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="黑体" w:hAnsi="宋体" w:eastAsia="黑体" w:cs="黑体"/>
          <w:b/>
          <w:bCs/>
          <w:color w:val="000000"/>
          <w:kern w:val="2"/>
          <w:sz w:val="28"/>
          <w:szCs w:val="21"/>
        </w:rPr>
        <w:t>1.3 术语和缩写词</w:t>
      </w:r>
    </w:p>
    <w:tbl>
      <w:tblPr>
        <w:tblStyle w:val="2"/>
        <w:tblW w:w="1026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2565"/>
        <w:gridCol w:w="2565"/>
        <w:gridCol w:w="2565"/>
      </w:tblGrid>
      <w:tr w14:paraId="655D2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5522A2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术语/缩写词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142CA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中文译名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89B6D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英文全称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B40D5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定义</w:t>
            </w:r>
          </w:p>
        </w:tc>
      </w:tr>
      <w:tr w14:paraId="0B84C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D5D57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APT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61A3C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高级持续性威胁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84171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Advanced Persistent Threat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09055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一种复杂的、有针对性的网络攻击形式，通常由国家支持或有组织的黑客团体发起</w:t>
            </w:r>
          </w:p>
        </w:tc>
      </w:tr>
      <w:tr w14:paraId="2C4B5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1FF69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807DE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威胁指标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052E0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Indicators of Compromise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5A9AC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用于识别网络安全威胁的证据，如IP地址、域名、文件哈希等</w:t>
            </w:r>
          </w:p>
        </w:tc>
      </w:tr>
      <w:tr w14:paraId="6DC6E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2BD8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TTP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9A1092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战术、技术和过程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52E25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Tactics, Techniques, and Procedures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49D2B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描述攻击者如何执行攻击的方法</w:t>
            </w:r>
          </w:p>
        </w:tc>
      </w:tr>
      <w:tr w14:paraId="5AED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976F6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CVE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BD40D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通用漏洞和暴露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B3287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Common Vulnerabilities and Exposures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354919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公开披露的网络安全漏洞的标准化标识符</w:t>
            </w:r>
          </w:p>
        </w:tc>
      </w:tr>
      <w:tr w14:paraId="0173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C182B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SOC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DE7FC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安全运营中心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427D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Security Operations Center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84CEB5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负责监控和维护组织安全态势的团队和设施</w:t>
            </w:r>
          </w:p>
        </w:tc>
      </w:tr>
      <w:tr w14:paraId="6A477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449BE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TIP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83DD1F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威胁情报平台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AACB5C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Threat Intelligence Platform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9C4AC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收集、分析和分发威胁情报的系统</w:t>
            </w:r>
          </w:p>
        </w:tc>
      </w:tr>
      <w:tr w14:paraId="109FF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7B7E7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NLP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7EF89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自然语言处理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B10902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Natural Language Processing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A1367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使计算机能够理解和处理人类语言的技术</w:t>
            </w:r>
          </w:p>
        </w:tc>
      </w:tr>
      <w:tr w14:paraId="151C3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C240D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STIX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6C98A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结构化威胁信息表达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74CCA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Structured Threat Information Expression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B875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用于表示网络安全威胁信息的标准化语言</w:t>
            </w:r>
          </w:p>
        </w:tc>
      </w:tr>
    </w:tbl>
    <w:p w14:paraId="2230394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 需求概述</w:t>
      </w:r>
    </w:p>
    <w:p w14:paraId="41649A8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2.1 系统总体需求概述</w:t>
      </w:r>
    </w:p>
    <w:p w14:paraId="3D47A67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APT攻击威胁情报智能信息抽取系统，是面向安全运营分析师、威胁情报分析师、网络安全研究员设计的自动化情报处理工具。系统针对当前APT攻击组织化、持续化、隐蔽化的特点，解决多源非结构化安全文本中威胁信息人工处理效率低、标准不统一、结构化差、响应滞后等核心问题，通过文本预处理、智能抽取、归一化处理、结构化输出，实现攻击组织、IOC、TTP、CVE漏洞、恶意程序、受害行业、攻击时间等关键信息的自动、精准、批量提取，输出可直接接入SOC、TIP、威胁狩猎平台的标准数据，大幅提升威胁情报利用效率与应急响应能力。</w:t>
      </w:r>
    </w:p>
    <w:p w14:paraId="7B8887F7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2.2 系统核心特性</w:t>
      </w:r>
    </w:p>
    <w:p w14:paraId="1CF891BB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多源非结构化文本适配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：支持安全报告、论坛帖子、官方公告、告警日志、威胁平台文章等多种来源文本，兼容纯文本片段与完整文档。</w:t>
      </w:r>
    </w:p>
    <w:p w14:paraId="4483DA3E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全维度情报抽取能力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：覆盖攻击组织、IOC指标、CVE漏洞、TTP战术技术、恶意程序、受害行业、攻击时间七类核心信息。</w:t>
      </w:r>
    </w:p>
    <w:p w14:paraId="438C54C9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高精度与高一致性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：抽取规则与模型统一，信息不遗漏、错误率低，关键信息精确率≥90%、召回率≥85%。</w:t>
      </w:r>
    </w:p>
    <w:p w14:paraId="06726547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高性能批量处理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：单篇处理≤3秒，支持日处理≥5000篇，满足海量情报快速处理需求。</w:t>
      </w:r>
    </w:p>
    <w:p w14:paraId="777AC2A9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标准化与归一化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：攻击组织别名归一、时间格式统一、IOC自动去重，输出结构统一。</w:t>
      </w:r>
    </w:p>
    <w:p w14:paraId="5F8EA25C">
      <w:pPr>
        <w:numPr>
          <w:ilvl w:val="1"/>
          <w:numId w:val="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易用性与可集成性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：操作流程简单，支持多格式导出，可直接对接企业安全运营与威胁情报平台。</w:t>
      </w:r>
    </w:p>
    <w:p w14:paraId="4667FDC2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 详细功能需求</w:t>
      </w:r>
    </w:p>
    <w:p w14:paraId="37E7345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2.3.1 文本上传与导入</w:t>
      </w:r>
    </w:p>
    <w:p w14:paraId="4BFC125C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：支持单篇/批量文本导入，支持内容粘贴与文件上传两种方式，自动过滤空内容与异常文本。</w:t>
      </w:r>
    </w:p>
    <w:p w14:paraId="65FC2A88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输入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：文本内容或文件</w:t>
      </w:r>
    </w:p>
    <w:p w14:paraId="540459EB">
      <w:pPr>
        <w:numPr>
          <w:ilvl w:val="1"/>
          <w:numId w:val="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：导入成功确认，异常文本过滤提示</w:t>
      </w:r>
    </w:p>
    <w:p w14:paraId="1BCC30A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2.3.2 APT情报自动抽取（主流程）</w:t>
      </w:r>
    </w:p>
    <w:p w14:paraId="1E021B9B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：清洗预处理→调用模型→生成结构化结果</w:t>
      </w:r>
    </w:p>
    <w:p w14:paraId="18C0D9EF">
      <w:pPr>
        <w:numPr>
          <w:ilvl w:val="1"/>
          <w:numId w:val="4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处理步骤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</w:t>
      </w:r>
    </w:p>
    <w:p w14:paraId="448783A3">
      <w:pPr>
        <w:numPr>
          <w:ilvl w:val="2"/>
          <w:numId w:val="5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清洗包含去冗余、去特殊符号、分段、编码统一</w:t>
      </w:r>
    </w:p>
    <w:p w14:paraId="21A7338F">
      <w:pPr>
        <w:numPr>
          <w:ilvl w:val="2"/>
          <w:numId w:val="5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模型并行抽取多类实体</w:t>
      </w:r>
    </w:p>
    <w:p w14:paraId="653BAF98">
      <w:pPr>
        <w:numPr>
          <w:ilvl w:val="2"/>
          <w:numId w:val="5"/>
        </w:numPr>
        <w:spacing w:beforeLines="0" w:afterLines="0"/>
        <w:ind w:left="8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结果自动去重与归一</w:t>
      </w:r>
    </w:p>
    <w:p w14:paraId="53D5D4F8">
      <w:pPr>
        <w:numPr>
          <w:ilvl w:val="1"/>
          <w:numId w:val="6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：结构化的威胁情报数据</w:t>
      </w:r>
    </w:p>
    <w:p w14:paraId="6267D51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2.3.3 攻击组织识别抽取</w:t>
      </w:r>
    </w:p>
    <w:p w14:paraId="3DAAC56E">
      <w:pPr>
        <w:numPr>
          <w:ilvl w:val="1"/>
          <w:numId w:val="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：识别名称→别名归一→加入列表</w:t>
      </w:r>
    </w:p>
    <w:p w14:paraId="4595DE81">
      <w:pPr>
        <w:numPr>
          <w:ilvl w:val="1"/>
          <w:numId w:val="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支持范围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：主流APT组织（APT28、Lazarus、Lapsus$等）</w:t>
      </w:r>
    </w:p>
    <w:p w14:paraId="5AC83204">
      <w:pPr>
        <w:numPr>
          <w:ilvl w:val="1"/>
          <w:numId w:val="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：标准组织名称与别名映射</w:t>
      </w:r>
    </w:p>
    <w:p w14:paraId="372181A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2.3.4 IOC指标抽取</w:t>
      </w:r>
    </w:p>
    <w:p w14:paraId="5CA7FF8B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：提取IP/域名/URL/Hash→去重→可复制列表</w:t>
      </w:r>
    </w:p>
    <w:p w14:paraId="39E42CC4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支持格式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：IPv4、MD5/SHA1/SHA256</w:t>
      </w:r>
    </w:p>
    <w:p w14:paraId="589163FB">
      <w:pPr>
        <w:numPr>
          <w:ilvl w:val="1"/>
          <w:numId w:val="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：按类型分组的IOC列表，支持一键复制</w:t>
      </w:r>
    </w:p>
    <w:p w14:paraId="64C5DFD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2.3.5 CVE漏洞抽取</w:t>
      </w:r>
    </w:p>
    <w:p w14:paraId="3F86EEC8">
      <w:pPr>
        <w:numPr>
          <w:ilvl w:val="1"/>
          <w:numId w:val="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：识别CVE-XXXX-XXXX格式→提取展示</w:t>
      </w:r>
    </w:p>
    <w:p w14:paraId="47594D31">
      <w:pPr>
        <w:numPr>
          <w:ilvl w:val="1"/>
          <w:numId w:val="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：严格正则匹配，过滤格式错误编号</w:t>
      </w:r>
    </w:p>
    <w:p w14:paraId="4CCB275D">
      <w:pPr>
        <w:numPr>
          <w:ilvl w:val="1"/>
          <w:numId w:val="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：按编号顺序展示的CVE列表</w:t>
      </w:r>
    </w:p>
    <w:p w14:paraId="06778C2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2.3.6 TTP战术技术抽取</w:t>
      </w:r>
    </w:p>
    <w:p w14:paraId="652C693B">
      <w:pPr>
        <w:numPr>
          <w:ilvl w:val="1"/>
          <w:numId w:val="1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：识别攻击战术、技术、过程→结构化提取</w:t>
      </w:r>
    </w:p>
    <w:p w14:paraId="6382AF6A">
      <w:pPr>
        <w:numPr>
          <w:ilvl w:val="1"/>
          <w:numId w:val="1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分类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：按攻击行为、手法、流程分类</w:t>
      </w:r>
    </w:p>
    <w:p w14:paraId="02273438">
      <w:pPr>
        <w:numPr>
          <w:ilvl w:val="1"/>
          <w:numId w:val="1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：可直接用于威胁狩猎的TTP行为列表</w:t>
      </w:r>
    </w:p>
    <w:p w14:paraId="21ABF33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2.3.7 攻击时间抽取</w:t>
      </w:r>
    </w:p>
    <w:p w14:paraId="1EA4110A">
      <w:pPr>
        <w:numPr>
          <w:ilvl w:val="1"/>
          <w:numId w:val="1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：识别时间/时间段→标准化格式</w:t>
      </w:r>
    </w:p>
    <w:p w14:paraId="10125795">
      <w:pPr>
        <w:numPr>
          <w:ilvl w:val="1"/>
          <w:numId w:val="1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支持格式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：绝对时间、相对时间、时间段</w:t>
      </w:r>
    </w:p>
    <w:p w14:paraId="1336295A">
      <w:pPr>
        <w:numPr>
          <w:ilvl w:val="1"/>
          <w:numId w:val="1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：规范日期格式的时间信息</w:t>
      </w:r>
    </w:p>
    <w:p w14:paraId="1E57357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2.3.8 情报结果导出</w:t>
      </w:r>
    </w:p>
    <w:p w14:paraId="7604029A">
      <w:pPr>
        <w:numPr>
          <w:ilvl w:val="1"/>
          <w:numId w:val="1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：选择JSON/Excel/CSV/TXT→生成→下载</w:t>
      </w:r>
    </w:p>
    <w:p w14:paraId="032FBC22">
      <w:pPr>
        <w:numPr>
          <w:ilvl w:val="1"/>
          <w:numId w:val="1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：包含全部抽取字段的结构化文件</w:t>
      </w:r>
    </w:p>
    <w:p w14:paraId="1D3EF32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2.4 性能与质量需求</w:t>
      </w:r>
    </w:p>
    <w:p w14:paraId="52A8EB2F">
      <w:pPr>
        <w:numPr>
          <w:ilvl w:val="1"/>
          <w:numId w:val="1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精确率与召回率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：关键信息抽取精确率≥90%，召回率≥85%</w:t>
      </w:r>
    </w:p>
    <w:p w14:paraId="0BF9B860">
      <w:pPr>
        <w:numPr>
          <w:ilvl w:val="1"/>
          <w:numId w:val="1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处理速度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：单篇文档处理时间≤3秒</w:t>
      </w:r>
    </w:p>
    <w:p w14:paraId="72F2D524">
      <w:pPr>
        <w:numPr>
          <w:ilvl w:val="1"/>
          <w:numId w:val="1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处理规模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：支持日处理文本≥5000篇</w:t>
      </w:r>
    </w:p>
    <w:p w14:paraId="67E3DBF5">
      <w:pPr>
        <w:numPr>
          <w:ilvl w:val="1"/>
          <w:numId w:val="13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稳定性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：系统稳定不崩溃，支持连续批量处理，输出格式无错乱</w:t>
      </w:r>
    </w:p>
    <w:p w14:paraId="25371C2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 总体结构设计</w:t>
      </w:r>
    </w:p>
    <w:p w14:paraId="7EC1CB08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3.1 对外接口设计</w:t>
      </w:r>
    </w:p>
    <w:p w14:paraId="45F00A9A">
      <w:pPr>
        <w:spacing w:beforeLines="0" w:afterLines="0"/>
        <w:jc w:val="left"/>
      </w:pPr>
      <w:r>
        <w:drawing>
          <wp:inline distT="0" distB="0" distL="114300" distR="114300">
            <wp:extent cx="3094355" cy="3104515"/>
            <wp:effectExtent l="0" t="0" r="146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D1F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3.2 内部结构设计</w:t>
      </w:r>
    </w:p>
    <w:p w14:paraId="0BA5CA1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3.2.1 架构说明</w:t>
      </w:r>
    </w:p>
    <w:p w14:paraId="4DDA9EA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系统采用三层架构设计：</w:t>
      </w:r>
    </w:p>
    <w:p w14:paraId="2F23050A">
      <w:pPr>
        <w:numPr>
          <w:ilvl w:val="1"/>
          <w:numId w:val="14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界面层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：Web界面，基于React + Ant Design + Tailwind CSS</w:t>
      </w:r>
    </w:p>
    <w:p w14:paraId="5C421F5E">
      <w:pPr>
        <w:numPr>
          <w:ilvl w:val="1"/>
          <w:numId w:val="14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业务层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：Node.js + Express，包含核心抽取逻辑和API服务</w:t>
      </w:r>
    </w:p>
    <w:p w14:paraId="5928155C">
      <w:pPr>
        <w:numPr>
          <w:ilvl w:val="1"/>
          <w:numId w:val="14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数据层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：PostgreSQL数据库，存储抽取结果和配置信息</w:t>
      </w:r>
    </w:p>
    <w:p w14:paraId="542F9EB0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3.2.2 包图</w:t>
      </w:r>
    </w:p>
    <w:p w14:paraId="67169ACC">
      <w:pPr>
        <w:spacing w:beforeLines="0" w:afterLines="0"/>
        <w:jc w:val="left"/>
      </w:pPr>
      <w:r>
        <w:drawing>
          <wp:inline distT="0" distB="0" distL="114300" distR="114300">
            <wp:extent cx="2887345" cy="370459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DF8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3.2.3 组件图</w:t>
      </w:r>
    </w:p>
    <w:tbl>
      <w:tblPr>
        <w:tblStyle w:val="2"/>
        <w:tblW w:w="1024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2560"/>
        <w:gridCol w:w="2560"/>
        <w:gridCol w:w="2560"/>
      </w:tblGrid>
      <w:tr w14:paraId="6291E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DD10A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组件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A4668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实现方式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21F0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98A0C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依赖关系</w:t>
            </w:r>
          </w:p>
        </w:tc>
      </w:tr>
      <w:tr w14:paraId="6134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27354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前端应用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F15D9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React SPA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A5DBA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用户界面、文件上传、结果展示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C6A58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API服务</w:t>
            </w:r>
          </w:p>
        </w:tc>
      </w:tr>
      <w:tr w14:paraId="36BF9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3BBB9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后端API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099B8B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Express应用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E5EDA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处理HTTP请求、协调各模块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2E18D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所有后端模块</w:t>
            </w:r>
          </w:p>
        </w:tc>
      </w:tr>
      <w:tr w14:paraId="7B4F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92489C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文本预处理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F2A9A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Node.js模块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9A7D1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文本清洗、分词、编码统一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33451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</w:tr>
      <w:tr w14:paraId="37829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85CD4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情报抽取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052DFB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Node.js模块 + NLP模型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5595D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实体识别、关系抽取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DFD12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预处理模块</w:t>
            </w:r>
          </w:p>
        </w:tc>
      </w:tr>
      <w:tr w14:paraId="6A7A8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199366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数据归一化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3CBB5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Node.js模块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1EBB1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组织归一、时间标准化、IOC去重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874EC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抽取模块</w:t>
            </w:r>
          </w:p>
        </w:tc>
      </w:tr>
      <w:tr w14:paraId="1537D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A4412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数据存储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E7D334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Sequelize ORM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889E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结果存储、查询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2C62E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归一化模块</w:t>
            </w:r>
          </w:p>
        </w:tc>
      </w:tr>
      <w:tr w14:paraId="5EF5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1E4AA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41DB6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PostgreSQL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8FDD4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持久化存储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6A518B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</w:tr>
    </w:tbl>
    <w:p w14:paraId="241E05D8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723FC6F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423DE04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3.3 出错处理设计</w:t>
      </w:r>
    </w:p>
    <w:tbl>
      <w:tblPr>
        <w:tblStyle w:val="2"/>
        <w:tblW w:w="1032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  <w:gridCol w:w="3440"/>
        <w:gridCol w:w="3440"/>
      </w:tblGrid>
      <w:tr w14:paraId="7ED50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60839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错误类型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CB4B3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错误信息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3FFE0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处理对策</w:t>
            </w:r>
          </w:p>
        </w:tc>
      </w:tr>
      <w:tr w14:paraId="2BB2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7401B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文件上传失败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23F8D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"文件上传失败，请检查文件大小和格式"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D00D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限制文件大小，检查文件格式，提供详细错误信息</w:t>
            </w:r>
          </w:p>
        </w:tc>
      </w:tr>
      <w:tr w14:paraId="7CAAD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8789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文本处理错误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C38FE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"文本处理失败，请检查文本内容"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1605F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捕获异常，记录错误日志，返回友好错误信息</w:t>
            </w:r>
          </w:p>
        </w:tc>
      </w:tr>
      <w:tr w14:paraId="791FB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AE6E3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抽取模型错误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801CB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"情报抽取失败，请稍后重试"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F35A5C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模型异常处理，降级策略，返回部分结果</w:t>
            </w:r>
          </w:p>
        </w:tc>
      </w:tr>
      <w:tr w14:paraId="434FF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D0A89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数据库错误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E4FE8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"数据存储失败，请稍后重试"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A9666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数据库连接池管理，事务处理，错误重试</w:t>
            </w:r>
          </w:p>
        </w:tc>
      </w:tr>
      <w:tr w14:paraId="6D905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C1B8F5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导出失败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2C17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"导出失败，请检查网络连接"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1726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文件生成错误处理，提供下载重试选项</w:t>
            </w:r>
          </w:p>
        </w:tc>
      </w:tr>
    </w:tbl>
    <w:p w14:paraId="461358F6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3.4 其它</w:t>
      </w:r>
    </w:p>
    <w:p w14:paraId="1600647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3.4.1 安全保密考虑</w:t>
      </w:r>
    </w:p>
    <w:p w14:paraId="2817A836">
      <w:pPr>
        <w:numPr>
          <w:ilvl w:val="1"/>
          <w:numId w:val="15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数据加密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：传输过程使用HTTPS，存储敏感数据加密</w:t>
      </w:r>
    </w:p>
    <w:p w14:paraId="50789C76">
      <w:pPr>
        <w:numPr>
          <w:ilvl w:val="1"/>
          <w:numId w:val="15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访问控制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：基于JWT的用户认证和授权</w:t>
      </w:r>
    </w:p>
    <w:p w14:paraId="4FA19E8A">
      <w:pPr>
        <w:numPr>
          <w:ilvl w:val="1"/>
          <w:numId w:val="15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审计日志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：记录所有关键操作，便于追溯</w:t>
      </w:r>
    </w:p>
    <w:p w14:paraId="4E047216">
      <w:pPr>
        <w:numPr>
          <w:ilvl w:val="1"/>
          <w:numId w:val="15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数据隔离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：不同用户数据相互隔离</w:t>
      </w:r>
    </w:p>
    <w:p w14:paraId="6DF42B8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3.4.2 维护考虑</w:t>
      </w:r>
    </w:p>
    <w:p w14:paraId="08BA436D">
      <w:pPr>
        <w:numPr>
          <w:ilvl w:val="1"/>
          <w:numId w:val="16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日志管理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：详细的系统日志和错误日志</w:t>
      </w:r>
    </w:p>
    <w:p w14:paraId="71B08165">
      <w:pPr>
        <w:numPr>
          <w:ilvl w:val="1"/>
          <w:numId w:val="16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监控告警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：系统运行状态监控，异常告警</w:t>
      </w:r>
    </w:p>
    <w:p w14:paraId="7AF58AD8">
      <w:pPr>
        <w:numPr>
          <w:ilvl w:val="1"/>
          <w:numId w:val="16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配置管理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：集中化配置管理，支持动态调整</w:t>
      </w:r>
    </w:p>
    <w:p w14:paraId="2C73F33D">
      <w:pPr>
        <w:numPr>
          <w:ilvl w:val="1"/>
          <w:numId w:val="16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版本控制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：代码和模型版本管理</w:t>
      </w:r>
    </w:p>
    <w:p w14:paraId="32402340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 类的详细设计</w:t>
      </w:r>
    </w:p>
    <w:p w14:paraId="1C4D263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4.1 TextProcessor类</w:t>
      </w:r>
    </w:p>
    <w:p w14:paraId="21E8B90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4.1.1 描述</w:t>
      </w:r>
    </w:p>
    <w:p w14:paraId="275DBEB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负责文本的预处理工作，包括清洗、分词、编码统一等操作，为后续的情报抽取做准备。</w:t>
      </w:r>
    </w:p>
    <w:p w14:paraId="00818CA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4.1.2 属性</w:t>
      </w:r>
    </w:p>
    <w:tbl>
      <w:tblPr>
        <w:tblStyle w:val="2"/>
        <w:tblW w:w="103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5160"/>
      </w:tblGrid>
      <w:tr w14:paraId="2738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432AB59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属性名</w:t>
            </w:r>
          </w:p>
        </w:tc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04FD901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属性说明</w:t>
            </w:r>
          </w:p>
        </w:tc>
      </w:tr>
      <w:tr w14:paraId="00BC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7B5939B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09CBA82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原始文本内容</w:t>
            </w:r>
          </w:p>
        </w:tc>
      </w:tr>
      <w:tr w14:paraId="1FFD5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2495457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processedText</w:t>
            </w:r>
          </w:p>
        </w:tc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78F8D59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处理后的文本内容</w:t>
            </w:r>
          </w:p>
        </w:tc>
      </w:tr>
      <w:tr w14:paraId="161A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78B27D7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encoding</w:t>
            </w:r>
          </w:p>
        </w:tc>
        <w:tc>
          <w:tcPr>
            <w:tcW w:w="5160" w:type="dxa"/>
            <w:tcBorders>
              <w:tl2br w:val="nil"/>
              <w:tr2bl w:val="nil"/>
            </w:tcBorders>
            <w:noWrap w:val="0"/>
            <w:vAlign w:val="center"/>
          </w:tcPr>
          <w:p w14:paraId="03C268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文本编码</w:t>
            </w:r>
          </w:p>
        </w:tc>
      </w:tr>
    </w:tbl>
    <w:p w14:paraId="4C2677C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4.1.3 公有方法</w:t>
      </w:r>
    </w:p>
    <w:tbl>
      <w:tblPr>
        <w:tblStyle w:val="2"/>
        <w:tblW w:w="99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0"/>
        <w:gridCol w:w="2490"/>
      </w:tblGrid>
      <w:tr w14:paraId="53B55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30D594E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7C9DEF9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737A52A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2DDF850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28A55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4EABC2C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CE8040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14710A9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59AD210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</w:tr>
      <w:tr w14:paraId="1102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47523D0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clean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555CD50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清洗文本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7576208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D86FC7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清洗后的文本</w:t>
            </w:r>
          </w:p>
        </w:tc>
      </w:tr>
      <w:tr w14:paraId="6500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5B264F0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normalizeEncoding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5B0D32D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归一化编码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092E4CF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649748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编码统一的文本</w:t>
            </w:r>
          </w:p>
        </w:tc>
      </w:tr>
      <w:tr w14:paraId="0ABB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70895D6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segment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62286C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文本分段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C17679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noWrap w:val="0"/>
            <w:vAlign w:val="center"/>
          </w:tcPr>
          <w:p w14:paraId="608B9E8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分段后的文本数组</w:t>
            </w:r>
          </w:p>
        </w:tc>
      </w:tr>
    </w:tbl>
    <w:p w14:paraId="63F8935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4.1.4 私有方法</w:t>
      </w:r>
    </w:p>
    <w:tbl>
      <w:tblPr>
        <w:tblStyle w:val="2"/>
        <w:tblW w:w="99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46AE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5AAC07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463FED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419065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F19D31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518A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5E9797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removeSpecialChars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594681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移除特殊字符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EB894D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CA1A07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</w:tr>
      <w:tr w14:paraId="1123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48EF38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removeRedundancy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79142E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去除冗余内容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497B62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70C6FD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</w:tr>
    </w:tbl>
    <w:p w14:paraId="0916058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4.2 IntelligenceExtractor类</w:t>
      </w:r>
    </w:p>
    <w:p w14:paraId="06FB981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4.2.1 描述</w:t>
      </w:r>
    </w:p>
    <w:p w14:paraId="6F53040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核心情报抽取类，负责从处理后的文本中提取各类威胁情报实体，包括攻击组织、IOC、CVE、TTP等。</w:t>
      </w:r>
    </w:p>
    <w:p w14:paraId="2E877B3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4.2.2 属性</w:t>
      </w:r>
    </w:p>
    <w:tbl>
      <w:tblPr>
        <w:tblStyle w:val="2"/>
        <w:tblW w:w="9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0"/>
        <w:gridCol w:w="4910"/>
      </w:tblGrid>
      <w:tr w14:paraId="6290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7194E6C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属性名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2714BAF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属性说明</w:t>
            </w:r>
          </w:p>
        </w:tc>
      </w:tr>
      <w:tr w14:paraId="5D7B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39DD4EE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08BC6B4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</w:tr>
      <w:tr w14:paraId="7BC7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4BD809D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extractors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05AB512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各类抽取器实例</w:t>
            </w:r>
          </w:p>
        </w:tc>
      </w:tr>
      <w:tr w14:paraId="6A014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7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1226C46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results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128F2C4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</w:tr>
    </w:tbl>
    <w:p w14:paraId="4F1A6A9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4.2.3 公有方法</w:t>
      </w:r>
    </w:p>
    <w:tbl>
      <w:tblPr>
        <w:tblStyle w:val="2"/>
        <w:tblW w:w="99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217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71BF3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4050AF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783C11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10B028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6048F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EC2F7B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35C972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执行情报抽取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BB5F5F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4B8E9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</w:tr>
      <w:tr w14:paraId="78D8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ACA239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extractOrganizations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3D4658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提取攻击组织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6A6EBE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FACF0D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组织列表</w:t>
            </w:r>
          </w:p>
        </w:tc>
      </w:tr>
      <w:tr w14:paraId="32E0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1C426D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extractIOCs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482349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提取IOC指标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F9B50B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301625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IOC列表</w:t>
            </w:r>
          </w:p>
        </w:tc>
      </w:tr>
      <w:tr w14:paraId="0FE4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907EFA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extractCVEs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EE8A61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提取CVE漏洞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E4CA5C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7009F5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CVE列表</w:t>
            </w:r>
          </w:p>
        </w:tc>
      </w:tr>
      <w:tr w14:paraId="7717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A61475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extractTTPs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AE949E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提取TTP战术技术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34D76C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BD6A63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TTP列表</w:t>
            </w:r>
          </w:p>
        </w:tc>
      </w:tr>
      <w:tr w14:paraId="05FB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4B5B2F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extractMalware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CAE751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提取恶意程序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B6B8D6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559A8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恶意程序列表</w:t>
            </w:r>
          </w:p>
        </w:tc>
      </w:tr>
      <w:tr w14:paraId="75C2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92B034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extractIndustries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C405C0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提取受害行业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040E3F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5FA030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行业列表</w:t>
            </w:r>
          </w:p>
        </w:tc>
      </w:tr>
      <w:tr w14:paraId="2241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A56825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extractTimestamps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D15F1F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提取攻击时间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4BCA08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A09E10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时间列表</w:t>
            </w:r>
          </w:p>
        </w:tc>
      </w:tr>
    </w:tbl>
    <w:p w14:paraId="699004B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4.2.4 私有方法</w:t>
      </w:r>
    </w:p>
    <w:tbl>
      <w:tblPr>
        <w:tblStyle w:val="2"/>
        <w:tblW w:w="990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2475"/>
        <w:gridCol w:w="2475"/>
      </w:tblGrid>
      <w:tr w14:paraId="07EC0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EC971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24390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64951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1D4C2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14A4F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C4414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loadExtractors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C4DAE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加载各类抽取器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83795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F3BB2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抽取器实例</w:t>
            </w:r>
          </w:p>
        </w:tc>
      </w:tr>
      <w:tr w14:paraId="43251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3776F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validateResults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7EFB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验证抽取结果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B6C3C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2524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验证后的结果</w:t>
            </w:r>
          </w:p>
        </w:tc>
      </w:tr>
    </w:tbl>
    <w:p w14:paraId="7C9956D0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4.3 DataNormalizer类</w:t>
      </w:r>
    </w:p>
    <w:p w14:paraId="00028D8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4.3.1 描述</w:t>
      </w:r>
    </w:p>
    <w:p w14:paraId="31556A2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负责对抽取结果进行归一化处理，包括组织别名归一、时间格式统一、IOC去重等。</w:t>
      </w:r>
    </w:p>
    <w:p w14:paraId="12EAFDC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4.3.2 属性</w:t>
      </w:r>
    </w:p>
    <w:tbl>
      <w:tblPr>
        <w:tblStyle w:val="2"/>
        <w:tblW w:w="10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5000"/>
      </w:tblGrid>
      <w:tr w14:paraId="078E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224A89B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属性名</w:t>
            </w:r>
          </w:p>
        </w:tc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4EC8531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属性说明</w:t>
            </w:r>
          </w:p>
        </w:tc>
      </w:tr>
      <w:tr w14:paraId="47B66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0079AFA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rawResults</w:t>
            </w:r>
          </w:p>
        </w:tc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5C491C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原始抽取结果</w:t>
            </w:r>
          </w:p>
        </w:tc>
      </w:tr>
      <w:tr w14:paraId="7C37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504012D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normalizedResults</w:t>
            </w:r>
          </w:p>
        </w:tc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55A311F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归一化后的结果</w:t>
            </w:r>
          </w:p>
        </w:tc>
      </w:tr>
      <w:tr w14:paraId="4E4B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7FBD258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organizationMap</w:t>
            </w:r>
          </w:p>
        </w:tc>
        <w:tc>
          <w:tcPr>
            <w:tcW w:w="5000" w:type="dxa"/>
            <w:tcBorders>
              <w:tl2br w:val="nil"/>
              <w:tr2bl w:val="nil"/>
            </w:tcBorders>
            <w:noWrap w:val="0"/>
            <w:vAlign w:val="center"/>
          </w:tcPr>
          <w:p w14:paraId="7AA38E2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组织别名映射</w:t>
            </w:r>
          </w:p>
        </w:tc>
      </w:tr>
    </w:tbl>
    <w:p w14:paraId="6B1209C6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4.3.3 公有方法</w:t>
      </w:r>
    </w:p>
    <w:tbl>
      <w:tblPr>
        <w:tblStyle w:val="2"/>
        <w:tblW w:w="99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495"/>
        <w:gridCol w:w="2495"/>
        <w:gridCol w:w="2495"/>
      </w:tblGrid>
      <w:tr w14:paraId="6A2B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0F41BA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4F4FB20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772D805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6DDC46A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635E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3E468DE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5A9A001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执行归一化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6E4E1A9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原始抽取结果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264D852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归一化后的结果</w:t>
            </w:r>
          </w:p>
        </w:tc>
      </w:tr>
      <w:tr w14:paraId="111C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7" w:hRule="atLeast"/>
        </w:trPr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723C860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normalizeOrganizations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7A2170C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归一化组织名称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29B1DA3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组织列表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67AF3E3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归一化后的组织列表</w:t>
            </w:r>
          </w:p>
        </w:tc>
      </w:tr>
      <w:tr w14:paraId="440C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4198BC5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normalizeTimestamps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118D470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归一化时间格式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37682B2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时间列表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3D29955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标准格式时间列表</w:t>
            </w:r>
          </w:p>
        </w:tc>
      </w:tr>
      <w:tr w14:paraId="6338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06D174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deduplicateIOCs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058B8F2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IOC去重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23F3AA9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IOC列表</w:t>
            </w:r>
          </w:p>
        </w:tc>
        <w:tc>
          <w:tcPr>
            <w:tcW w:w="2495" w:type="dxa"/>
            <w:tcBorders>
              <w:tl2br w:val="nil"/>
              <w:tr2bl w:val="nil"/>
            </w:tcBorders>
            <w:noWrap w:val="0"/>
            <w:vAlign w:val="center"/>
          </w:tcPr>
          <w:p w14:paraId="6BE8F7F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去重后的IOC列表</w:t>
            </w:r>
          </w:p>
        </w:tc>
      </w:tr>
    </w:tbl>
    <w:p w14:paraId="6B4EF092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4.3.4 私有方法</w:t>
      </w:r>
    </w:p>
    <w:tbl>
      <w:tblPr>
        <w:tblStyle w:val="2"/>
        <w:tblW w:w="10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  <w:gridCol w:w="2500"/>
        <w:gridCol w:w="2500"/>
      </w:tblGrid>
      <w:tr w14:paraId="1959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1D2266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0353A9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68B8B13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0C8D658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0A3E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41F2EFC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loadOrganizationMap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48FC212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加载组织别名映射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3D81BBD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3376865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组织别名映射</w:t>
            </w:r>
          </w:p>
        </w:tc>
      </w:tr>
      <w:tr w14:paraId="52BB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5B4D178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standardizeTimeFormat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78D7D59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标准化时间格式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6F86A61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时间字符串</w:t>
            </w:r>
          </w:p>
        </w:tc>
        <w:tc>
          <w:tcPr>
            <w:tcW w:w="2500" w:type="dxa"/>
            <w:tcBorders>
              <w:tl2br w:val="nil"/>
              <w:tr2bl w:val="nil"/>
            </w:tcBorders>
            <w:noWrap w:val="0"/>
            <w:vAlign w:val="center"/>
          </w:tcPr>
          <w:p w14:paraId="6671B43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标准格式时间</w:t>
            </w:r>
          </w:p>
        </w:tc>
      </w:tr>
    </w:tbl>
    <w:p w14:paraId="75A84A0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4.4 ResultExporter类</w:t>
      </w:r>
    </w:p>
    <w:p w14:paraId="48EE636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4.4.1 描述</w:t>
      </w:r>
    </w:p>
    <w:p w14:paraId="78CE849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负责将抽取结果导出为不同格式，包括JSON、Excel、CSV、TXT等。</w:t>
      </w:r>
    </w:p>
    <w:p w14:paraId="00880F9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4.4.2 属性</w:t>
      </w:r>
    </w:p>
    <w:tbl>
      <w:tblPr>
        <w:tblStyle w:val="2"/>
        <w:tblW w:w="9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0"/>
        <w:gridCol w:w="4910"/>
      </w:tblGrid>
      <w:tr w14:paraId="0E27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373A9CE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属性名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0C204EF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属性说明</w:t>
            </w:r>
          </w:p>
        </w:tc>
      </w:tr>
      <w:tr w14:paraId="3377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1957401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results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76139E9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</w:tr>
      <w:tr w14:paraId="1D00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14D3ABF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format</w:t>
            </w:r>
          </w:p>
        </w:tc>
        <w:tc>
          <w:tcPr>
            <w:tcW w:w="4910" w:type="dxa"/>
            <w:tcBorders>
              <w:tl2br w:val="nil"/>
              <w:tr2bl w:val="nil"/>
            </w:tcBorders>
            <w:noWrap w:val="0"/>
            <w:vAlign w:val="center"/>
          </w:tcPr>
          <w:p w14:paraId="408DD5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导出格式</w:t>
            </w:r>
          </w:p>
        </w:tc>
      </w:tr>
    </w:tbl>
    <w:p w14:paraId="1FB0BFE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4.4.3 公有方法</w:t>
      </w:r>
    </w:p>
    <w:tbl>
      <w:tblPr>
        <w:tblStyle w:val="2"/>
        <w:tblW w:w="99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3A74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96A234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5A87C0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7460C5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1518D8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5EDF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23253F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B70323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执行导出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9B8E46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抽取结果，格式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700285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导出文件</w:t>
            </w:r>
          </w:p>
        </w:tc>
      </w:tr>
      <w:tr w14:paraId="3619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EF778E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exportToJSON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987B95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导出为JSON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172FB6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10B16E4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JSON文件</w:t>
            </w:r>
          </w:p>
        </w:tc>
      </w:tr>
      <w:tr w14:paraId="39DF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3269DE5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exportToExcel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A30DF1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导出为Excel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7F132D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5C386F7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Excel文件</w:t>
            </w:r>
          </w:p>
        </w:tc>
      </w:tr>
      <w:tr w14:paraId="32C5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67BF60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exportToCSV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1515FF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导出为CSV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6B1D1B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4864C56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CSV文件</w:t>
            </w:r>
          </w:p>
        </w:tc>
      </w:tr>
      <w:tr w14:paraId="7283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6CAA9D6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exportToTXT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7507AD5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导出为TXT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2DC2F7F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80" w:type="dxa"/>
            <w:tcBorders>
              <w:tl2br w:val="nil"/>
              <w:tr2bl w:val="nil"/>
            </w:tcBorders>
            <w:noWrap w:val="0"/>
            <w:vAlign w:val="center"/>
          </w:tcPr>
          <w:p w14:paraId="03EA48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TXT文件</w:t>
            </w:r>
          </w:p>
        </w:tc>
      </w:tr>
    </w:tbl>
    <w:p w14:paraId="112A1D5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4.5 IntelligenceService类</w:t>
      </w:r>
    </w:p>
    <w:p w14:paraId="59E0BCB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4.5.1 描述</w:t>
      </w:r>
    </w:p>
    <w:p w14:paraId="06241A1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服务层类，协调文本处理、情报抽取、数据归一化和结果导出等流程。</w:t>
      </w:r>
    </w:p>
    <w:p w14:paraId="5A5F750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4.5.2 属性</w:t>
      </w:r>
    </w:p>
    <w:tbl>
      <w:tblPr>
        <w:tblStyle w:val="2"/>
        <w:tblW w:w="99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0"/>
        <w:gridCol w:w="4990"/>
      </w:tblGrid>
      <w:tr w14:paraId="6ED3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22E0431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属性名</w:t>
            </w:r>
          </w:p>
        </w:tc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6EEF945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属性说明</w:t>
            </w:r>
          </w:p>
        </w:tc>
      </w:tr>
      <w:tr w14:paraId="2948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3106E5C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textProcessor</w:t>
            </w:r>
          </w:p>
        </w:tc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08904C2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文本处理器实例</w:t>
            </w:r>
          </w:p>
        </w:tc>
      </w:tr>
      <w:tr w14:paraId="1099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526848D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extractor</w:t>
            </w:r>
          </w:p>
        </w:tc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53AFF6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情报抽取器实例</w:t>
            </w:r>
          </w:p>
        </w:tc>
      </w:tr>
      <w:tr w14:paraId="4B59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67AD4E1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normalizer</w:t>
            </w:r>
          </w:p>
        </w:tc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022EC56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数据归一化器实例</w:t>
            </w:r>
          </w:p>
        </w:tc>
      </w:tr>
      <w:tr w14:paraId="43AB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4A1FA5E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exporter</w:t>
            </w:r>
          </w:p>
        </w:tc>
        <w:tc>
          <w:tcPr>
            <w:tcW w:w="4990" w:type="dxa"/>
            <w:tcBorders>
              <w:tl2br w:val="nil"/>
              <w:tr2bl w:val="nil"/>
            </w:tcBorders>
            <w:noWrap w:val="0"/>
            <w:vAlign w:val="center"/>
          </w:tcPr>
          <w:p w14:paraId="4AF9286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结果导出器实例</w:t>
            </w:r>
          </w:p>
        </w:tc>
      </w:tr>
    </w:tbl>
    <w:p w14:paraId="1DE44A4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4.5.3 公有方法</w:t>
      </w:r>
    </w:p>
    <w:tbl>
      <w:tblPr>
        <w:tblStyle w:val="2"/>
        <w:tblW w:w="9600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4A3F5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D9FF8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方法名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C1AA6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方法说明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6B0EB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B4F29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输出</w:t>
            </w:r>
          </w:p>
        </w:tc>
      </w:tr>
      <w:tr w14:paraId="7B06A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C3C2B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processText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3AAF6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处理文本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C1F01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原始文本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8D4B8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处理结果</w:t>
            </w:r>
          </w:p>
        </w:tc>
      </w:tr>
      <w:tr w14:paraId="79E05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E3D99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extractIntelligence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25E4C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提取情报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DDB06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处理后的文本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F0C468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</w:tr>
      <w:tr w14:paraId="71417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B1C13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normalizeResults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83922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归一化结果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0D874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抽取结果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54A3CE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归一化结果</w:t>
            </w:r>
          </w:p>
        </w:tc>
      </w:tr>
      <w:tr w14:paraId="6D014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4447F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exportResults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B3F5C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导出结果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6E9957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归一化结果，格式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8A56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导出文件</w:t>
            </w:r>
          </w:p>
        </w:tc>
      </w:tr>
      <w:tr w14:paraId="11CF9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B22F94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fullProcess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578FF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完整处理流程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68B1D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原始文本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09815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最终结果</w:t>
            </w:r>
          </w:p>
        </w:tc>
      </w:tr>
    </w:tbl>
    <w:p w14:paraId="128EAEE7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 用例实现的详细设计</w:t>
      </w:r>
    </w:p>
    <w:p w14:paraId="4E4DEF90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5.1 文本上传与导入用例</w:t>
      </w:r>
    </w:p>
    <w:p w14:paraId="30AC776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5.1.1 功能说明</w:t>
      </w:r>
    </w:p>
    <w:p w14:paraId="11A2314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用户通过界面上传文本文件或粘贴文本内容，系统接收并验证输入，为后续处理做准备。</w:t>
      </w:r>
    </w:p>
    <w:p w14:paraId="7682BFD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5.1.2 界面设计</w:t>
      </w:r>
    </w:p>
    <w:p w14:paraId="6B6351C6">
      <w:pPr>
        <w:numPr>
          <w:ilvl w:val="1"/>
          <w:numId w:val="1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文件上传区域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：支持拖拽上传和点击选择文件</w:t>
      </w:r>
    </w:p>
    <w:p w14:paraId="02C3A13A">
      <w:pPr>
        <w:numPr>
          <w:ilvl w:val="1"/>
          <w:numId w:val="1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文本粘贴区域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：多行文本输入框</w:t>
      </w:r>
    </w:p>
    <w:p w14:paraId="45EF371C">
      <w:pPr>
        <w:numPr>
          <w:ilvl w:val="1"/>
          <w:numId w:val="1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批量上传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：支持选择多个文件</w:t>
      </w:r>
    </w:p>
    <w:p w14:paraId="77E9EBE7">
      <w:pPr>
        <w:numPr>
          <w:ilvl w:val="1"/>
          <w:numId w:val="1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验证提示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：显示文件大小限制、格式要求</w:t>
      </w:r>
    </w:p>
    <w:p w14:paraId="5D7A90E3">
      <w:pPr>
        <w:numPr>
          <w:ilvl w:val="1"/>
          <w:numId w:val="17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操作按钮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：上传、清空、取消</w:t>
      </w:r>
    </w:p>
    <w:p w14:paraId="7BEDD74A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5.1.3 参与类</w:t>
      </w:r>
    </w:p>
    <w:p w14:paraId="29AC6B5A">
      <w:pPr>
        <w:numPr>
          <w:ilvl w:val="1"/>
          <w:numId w:val="1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TextProcessor：处理上传的文本</w:t>
      </w:r>
    </w:p>
    <w:p w14:paraId="34C59CAB">
      <w:pPr>
        <w:numPr>
          <w:ilvl w:val="1"/>
          <w:numId w:val="1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IntelligenceService：协调处理流程</w:t>
      </w:r>
    </w:p>
    <w:p w14:paraId="3542D576">
      <w:pPr>
        <w:numPr>
          <w:ilvl w:val="1"/>
          <w:numId w:val="18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前端Upload组件：处理文件上传界面</w:t>
      </w:r>
    </w:p>
    <w:p w14:paraId="5F4937D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5.1.4 交互设计</w:t>
      </w:r>
    </w:p>
    <w:p w14:paraId="1331B171">
      <w:pPr>
        <w:spacing w:beforeLines="0" w:afterLines="0"/>
        <w:jc w:val="left"/>
      </w:pPr>
      <w:r>
        <w:drawing>
          <wp:inline distT="0" distB="0" distL="114300" distR="114300">
            <wp:extent cx="4164330" cy="2565400"/>
            <wp:effectExtent l="0" t="0" r="114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023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5.2 APT情报自动抽取用例</w:t>
      </w:r>
    </w:p>
    <w:p w14:paraId="547F57B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5.2.1 功能说明</w:t>
      </w:r>
    </w:p>
    <w:p w14:paraId="5EAF03A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系统对上传的文本进行预处理，然后调用抽取模型提取各类威胁情报实体，最后对结果进行归一化处理。</w:t>
      </w:r>
    </w:p>
    <w:p w14:paraId="5416F817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5.2.2 界面设计</w:t>
      </w:r>
    </w:p>
    <w:p w14:paraId="36FB0037">
      <w:pPr>
        <w:numPr>
          <w:ilvl w:val="1"/>
          <w:numId w:val="1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处理状态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：显示处理进度和状态</w:t>
      </w:r>
    </w:p>
    <w:p w14:paraId="31E3B67F">
      <w:pPr>
        <w:numPr>
          <w:ilvl w:val="1"/>
          <w:numId w:val="1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处理时间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：显示处理耗时</w:t>
      </w:r>
    </w:p>
    <w:p w14:paraId="7DEB75F9">
      <w:pPr>
        <w:numPr>
          <w:ilvl w:val="1"/>
          <w:numId w:val="1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结果预览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：显示抽取结果的概览</w:t>
      </w:r>
    </w:p>
    <w:p w14:paraId="09295068">
      <w:pPr>
        <w:numPr>
          <w:ilvl w:val="1"/>
          <w:numId w:val="19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详细结果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：分类显示各类情报实体</w:t>
      </w:r>
    </w:p>
    <w:p w14:paraId="57C9A1F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5.2.3 参与类</w:t>
      </w:r>
    </w:p>
    <w:p w14:paraId="7D59F835">
      <w:pPr>
        <w:numPr>
          <w:ilvl w:val="1"/>
          <w:numId w:val="2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TextProcessor：文本预处理</w:t>
      </w:r>
    </w:p>
    <w:p w14:paraId="280BB7BE">
      <w:pPr>
        <w:numPr>
          <w:ilvl w:val="1"/>
          <w:numId w:val="2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IntelligenceExtractor：情报抽取</w:t>
      </w:r>
    </w:p>
    <w:p w14:paraId="1C6B025A">
      <w:pPr>
        <w:numPr>
          <w:ilvl w:val="1"/>
          <w:numId w:val="2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DataNormalizer：数据归一化</w:t>
      </w:r>
    </w:p>
    <w:p w14:paraId="74951AE2">
      <w:pPr>
        <w:numPr>
          <w:ilvl w:val="1"/>
          <w:numId w:val="20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IntelligenceService：协调处理流程</w:t>
      </w:r>
    </w:p>
    <w:p w14:paraId="0971B50D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5.2.4 交互设计</w:t>
      </w:r>
    </w:p>
    <w:p w14:paraId="6E5175B7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5480685" cy="375729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5.3 情报结果导出用例</w:t>
      </w:r>
    </w:p>
    <w:p w14:paraId="68696162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5.3.1 功能说明</w:t>
      </w:r>
    </w:p>
    <w:p w14:paraId="5A63DAF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用户选择导出格式，系统将抽取结果导出为相应格式的文件，用户可以下载使用。</w:t>
      </w:r>
    </w:p>
    <w:p w14:paraId="0654570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5.3.2 界面设计</w:t>
      </w:r>
    </w:p>
    <w:p w14:paraId="03E0FF00">
      <w:pPr>
        <w:numPr>
          <w:ilvl w:val="1"/>
          <w:numId w:val="2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格式选择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：JSON、Excel、CSV、TXT单选按钮</w:t>
      </w:r>
    </w:p>
    <w:p w14:paraId="46E08F57">
      <w:pPr>
        <w:numPr>
          <w:ilvl w:val="1"/>
          <w:numId w:val="2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导出按钮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：触发导出操作</w:t>
      </w:r>
    </w:p>
    <w:p w14:paraId="65E1EF2C">
      <w:pPr>
        <w:numPr>
          <w:ilvl w:val="1"/>
          <w:numId w:val="2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下载链接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：生成的文件下载链接</w:t>
      </w:r>
    </w:p>
    <w:p w14:paraId="0EEB6493">
      <w:pPr>
        <w:numPr>
          <w:ilvl w:val="1"/>
          <w:numId w:val="21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1"/>
          <w:szCs w:val="21"/>
        </w:rPr>
        <w:t>导出状态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：显示导出进度和状态</w:t>
      </w:r>
    </w:p>
    <w:p w14:paraId="69252C9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5.3.3 参与类</w:t>
      </w:r>
    </w:p>
    <w:p w14:paraId="5580FD42">
      <w:pPr>
        <w:numPr>
          <w:ilvl w:val="1"/>
          <w:numId w:val="2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ResultExporter：结果导出</w:t>
      </w:r>
    </w:p>
    <w:p w14:paraId="0AA0F118">
      <w:pPr>
        <w:numPr>
          <w:ilvl w:val="1"/>
          <w:numId w:val="2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IntelligenceService：协调导出流程</w:t>
      </w:r>
    </w:p>
    <w:p w14:paraId="3EF6F41D">
      <w:pPr>
        <w:numPr>
          <w:ilvl w:val="1"/>
          <w:numId w:val="22"/>
        </w:numPr>
        <w:spacing w:beforeLines="0" w:afterLines="0"/>
        <w:ind w:left="400" w:hanging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前端Export组件：处理导出界面</w:t>
      </w:r>
    </w:p>
    <w:p w14:paraId="6BEDFEEF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5.3.4 交互设计</w:t>
      </w:r>
    </w:p>
    <w:p w14:paraId="5B438DC8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4692650" cy="359346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 数据库设计</w:t>
      </w:r>
    </w:p>
    <w:p w14:paraId="1F073DB0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6.1 数据库表结构</w:t>
      </w:r>
    </w:p>
    <w:p w14:paraId="677C5C66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6.1.1 处理任务表（processing_tasks）</w:t>
      </w:r>
    </w:p>
    <w:tbl>
      <w:tblPr>
        <w:tblStyle w:val="2"/>
        <w:tblW w:w="97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14:paraId="4ED1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A264E5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171C3D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AEED50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类型（长度）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EEBD26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默认值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A028D9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允许空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A62046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主键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42EC6E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外键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A67BBB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备注</w:t>
            </w:r>
          </w:p>
        </w:tc>
      </w:tr>
      <w:tr w14:paraId="4921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196A60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32A19B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任务ID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6FC388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SERIAL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B2F364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自增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4A5FCB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1926C9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√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FC699B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9B08AA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001A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010F12F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user_id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433CB2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用户ID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5ED5B7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INTEGER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E22033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58CA94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B1D1CB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788549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users(id)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040A2C0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65CE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BD0229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task_name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9BEC96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任务名称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EB01DC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4FA109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0A94B4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FE6F5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BBC355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892621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6AF9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082F51F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4B7A89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任务状态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170E64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43FC99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'pending'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99A771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8972D9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EC4625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6647BA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pending/running/completed/failed</w:t>
            </w:r>
          </w:p>
        </w:tc>
      </w:tr>
      <w:tr w14:paraId="1B28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EB653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input_text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DC0BAA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输入文本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A0326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C07ED6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6972C8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4F5271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A5CF66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BCB03B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18A6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C04DC1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processed_text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0A71AA1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处理后文本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860E14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TEXT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FD6E5B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24664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0CC011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F20AC0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8C0BDC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59C4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934A45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processing_time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14554E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处理时间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0FBDD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INTEGER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61276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0B6BD2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620D2B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4CA3CF4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01B4365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单位：秒</w:t>
            </w:r>
          </w:p>
        </w:tc>
      </w:tr>
      <w:tr w14:paraId="148F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12D11F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93CA8B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960F3C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CA8FF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B209F1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138FD8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D6FC7C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1088746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681A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32AA4E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785D02E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241A137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AB667E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546DE8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6E521FC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5A08AA1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22" w:type="dxa"/>
            <w:tcBorders>
              <w:tl2br w:val="nil"/>
              <w:tr2bl w:val="nil"/>
            </w:tcBorders>
            <w:noWrap w:val="0"/>
            <w:vAlign w:val="center"/>
          </w:tcPr>
          <w:p w14:paraId="3BE88F5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</w:tbl>
    <w:p w14:paraId="4CE10E85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6.1.2 抽取结果表（extraction_results）</w:t>
      </w:r>
    </w:p>
    <w:tbl>
      <w:tblPr>
        <w:tblStyle w:val="2"/>
        <w:tblW w:w="993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14:paraId="485F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3778BD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5907F9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F25242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类型（长度）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E7CCAE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默认值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25745B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允许空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0E0A1F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主键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2778BA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外键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F07D1C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备注</w:t>
            </w:r>
          </w:p>
        </w:tc>
      </w:tr>
      <w:tr w14:paraId="7D4B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6D3DEB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FF24FA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结果ID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8FB0BF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SERIAL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E8D627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自增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8975DE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5D0A2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√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B4B2CE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DB010F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23A9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A243A8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task_id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813E04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任务ID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821F5D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INTEGER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B4C747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A97CCE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D4F5D5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97F86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processing_tasks(id)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C4C131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1987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8C423C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organizations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187B2A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攻击组织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7AB4F3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3B8DC7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CB0A14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7E2AF1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5B7F88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67894C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74CE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7DC89C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A1F59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IOC指标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E46EA9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F329D3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4CB1E0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07E2BB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82BE98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142E11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005B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9B3A17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cves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9B633D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CVE漏洞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02BFC4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BA865A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7C5A01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2D780E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7C2583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E11883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0283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A6B921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ttps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42D3B6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TTP战术技术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CD314B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5365B1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CE33B0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098E5F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62E1A7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5F0B00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4EAE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1BDA23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malwares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6FC3E3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恶意程序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A5DAF0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D5D338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0263A9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2976D0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08255D7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C20404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547D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39EF7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industries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4BC6192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受害行业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E6620C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A5564A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58747C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EF179F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C8478A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EDC790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1978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CBA9D7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timestamps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70CD81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攻击时间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A2B537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JSONB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408ABF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'[]'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7091BF6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F95D86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C05E3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9EC61B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67FA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EF85B2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1F53E9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D9ECF2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331549E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1953C14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6A7F47F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206AD18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242" w:type="dxa"/>
            <w:tcBorders>
              <w:tl2br w:val="nil"/>
              <w:tr2bl w:val="nil"/>
            </w:tcBorders>
            <w:noWrap w:val="0"/>
            <w:vAlign w:val="center"/>
          </w:tcPr>
          <w:p w14:paraId="57ACD5A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</w:tbl>
    <w:p w14:paraId="774A9DF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6.1.3 用户表（users）</w:t>
      </w:r>
    </w:p>
    <w:tbl>
      <w:tblPr>
        <w:tblStyle w:val="2"/>
        <w:tblW w:w="953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 w14:paraId="642C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901EFC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4E580C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58DC15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类型（长度）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344C45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默认值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7D268D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允许空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38C285F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主键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3DB5E03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外键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E7D378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备注</w:t>
            </w:r>
          </w:p>
        </w:tc>
      </w:tr>
      <w:tr w14:paraId="001E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52B9B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47C738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用户ID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CCE319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SERIAL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D78D2F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自增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730A725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A4897F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√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7350D6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AF7BC8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2C88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7F6A47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username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86FBA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0DC346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BB0A5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E733EA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10D546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FA6559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7684A3B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15C4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C2F433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AB358B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邮箱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5126C3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E50CEC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03B32E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890B54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28E6E0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74BD8C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唯一</w:t>
            </w:r>
          </w:p>
        </w:tc>
      </w:tr>
      <w:tr w14:paraId="3675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768F7B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password_hash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9B8069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密码哈希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05B074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CDB70C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1CAC32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FD1DC5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E3A0E7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C41D2E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5B8E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C05A5B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role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34FF7DB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7CC7A5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B64BF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'user'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7DFDF6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114C4E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A39C3E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B29984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user/admin</w:t>
            </w:r>
          </w:p>
        </w:tc>
      </w:tr>
      <w:tr w14:paraId="1E98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8E4223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715040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01B7F8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73E3A7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27A138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C3EC3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D5B250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63D0329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4AFB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1B81356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updated_at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45BDCC4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E7E6B0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FF1DF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04C8C19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3A9666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2DAB502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2" w:type="dxa"/>
            <w:tcBorders>
              <w:tl2br w:val="nil"/>
              <w:tr2bl w:val="nil"/>
            </w:tcBorders>
            <w:noWrap w:val="0"/>
            <w:vAlign w:val="center"/>
          </w:tcPr>
          <w:p w14:paraId="5A2B58B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</w:tbl>
    <w:p w14:paraId="58A7E68C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6.1.4 组织别名映射表（organization_aliases）</w:t>
      </w:r>
    </w:p>
    <w:tbl>
      <w:tblPr>
        <w:tblStyle w:val="2"/>
        <w:tblW w:w="95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14:paraId="6A1F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2DA8C8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字段名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16EE6F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D6B6A4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类型（长度）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1DB3211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默认值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0BAD2B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允许空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155414F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主键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66FD6B8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外键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2DB147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备注</w:t>
            </w:r>
          </w:p>
        </w:tc>
      </w:tr>
      <w:tr w14:paraId="425E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543E15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5805141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映射ID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3DAD651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SERIAL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1B2E201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自增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112B10D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5C657B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√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54BFAB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55C5B10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66BA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56EE74B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standard_name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307F93D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标准名称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1BA691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052968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21BAB7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0E742A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4BF1BE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A4EB34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  <w:tr w14:paraId="7BF6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5" w:hRule="atLeast"/>
        </w:trPr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63A313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alias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CD7DBF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别名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8A818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VARCHAR(255)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35C8E31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06088B7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37701CB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0BC35CB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CA5C2E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唯一</w:t>
            </w:r>
          </w:p>
        </w:tc>
      </w:tr>
      <w:tr w14:paraId="5D70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249758E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created_at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58F0434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3F73B8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TIMESTAMP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518D437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CURRENT_TIMESTAMP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E41D1D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6ADC8D4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7768DE2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center"/>
          </w:tcPr>
          <w:p w14:paraId="4A6D40E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</w:p>
        </w:tc>
      </w:tr>
    </w:tbl>
    <w:p w14:paraId="3AED660E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6.2 索引设计</w:t>
      </w:r>
    </w:p>
    <w:tbl>
      <w:tblPr>
        <w:tblStyle w:val="2"/>
        <w:tblW w:w="96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2B34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71EAA29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1668140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4A319B7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索引类型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693D561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目的</w:t>
            </w:r>
          </w:p>
        </w:tc>
      </w:tr>
      <w:tr w14:paraId="4F3E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62C508A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processing_tasks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739E3D3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user_id, status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0D715F2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复合索引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46D470A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加速用户任务查询和状态过滤</w:t>
            </w:r>
          </w:p>
        </w:tc>
      </w:tr>
      <w:tr w14:paraId="1757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68261CA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extraction_results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28605FB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task_id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228552B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外键索引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5FE9CD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加速结果与任务关联查询</w:t>
            </w:r>
          </w:p>
        </w:tc>
      </w:tr>
      <w:tr w14:paraId="0AD6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0DC6E80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users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EA8D72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52D5C12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唯一索引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0A90E7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加速邮箱登录验证</w:t>
            </w:r>
          </w:p>
        </w:tc>
      </w:tr>
      <w:tr w14:paraId="3598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CDDC21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organization_aliases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595484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alias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3CB7E53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唯一索引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noWrap w:val="0"/>
            <w:vAlign w:val="center"/>
          </w:tcPr>
          <w:p w14:paraId="518CFA5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加速别名查找</w:t>
            </w:r>
          </w:p>
        </w:tc>
      </w:tr>
    </w:tbl>
    <w:p w14:paraId="0525AB69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6.3 存储过程</w:t>
      </w:r>
    </w:p>
    <w:p w14:paraId="6257C4A1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6.3.1 批量插入抽取结果</w:t>
      </w:r>
    </w:p>
    <w:p w14:paraId="3F792563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sql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CREATE OR REPLACE PROCEDURE insert\_extraction\_results(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p\_task\_id INTEGER,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p\_organizations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p\_iocs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p\_cves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p\_ttps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p\_malwares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p\_industries JSONB,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p\_timestamps JSONB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LANGUAGE plpgsql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AS $$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BEGIN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INSERT INTO extraction\_results (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    task\_id, organizations, iocs, cves, ttps, malwares, industries, timestamps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) VALUES (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    p\_task\_id, p\_organizations, p\_iocs, p\_cves, p\_ttps, p\_malwares, p\_industries, p\_timestamps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);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END;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$$;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</w:p>
    <w:p w14:paraId="61248E2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6.3.2 更新任务状态</w:t>
      </w:r>
    </w:p>
    <w:p w14:paraId="12AF2AF4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sql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CREATE OR REPLACE PROCEDURE update\_task\_status(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p\_task\_id INTEGER,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p\_status VARCHAR(50),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p\_processing\_time INTEGER DEFAULT NULL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LANGUAGE plpgsql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AS $$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BEGIN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UPDATE processing\_tasks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SET status = p\_status,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    processing\_time = COALESCE(p\_processing\_time, processing\_time),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    updated\_at = CURRENT\_TIMESTAMP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    WHERE id = p\_task\_id;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END;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$$;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br w:type="textWrapping"/>
      </w:r>
    </w:p>
    <w:p w14:paraId="54A9A98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7 跨职能业务流程图</w:t>
      </w:r>
    </w:p>
    <w:p w14:paraId="080295C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5479415" cy="1049655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8 数据流图</w:t>
      </w:r>
    </w:p>
    <w:p w14:paraId="4F5C006B"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5483225" cy="157607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9 类图</w:t>
      </w:r>
    </w:p>
    <w:p w14:paraId="08DDE97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drawing>
          <wp:inline distT="0" distB="0" distL="114300" distR="114300">
            <wp:extent cx="6346825" cy="2860675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%3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09"/>
    <w:multiLevelType w:val="multilevel"/>
    <w:tmpl w:val="00000009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0000000D"/>
    <w:multiLevelType w:val="multilevel"/>
    <w:tmpl w:val="0000000D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0000000E"/>
    <w:multiLevelType w:val="multilevel"/>
    <w:tmpl w:val="0000000E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0000000F"/>
    <w:multiLevelType w:val="multilevel"/>
    <w:tmpl w:val="0000000F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00000010"/>
    <w:multiLevelType w:val="multilevel"/>
    <w:tmpl w:val="00000010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00000011"/>
    <w:multiLevelType w:val="multilevel"/>
    <w:tmpl w:val="0000001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0000013"/>
    <w:multiLevelType w:val="multilevel"/>
    <w:tmpl w:val="0000001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00000014"/>
    <w:multiLevelType w:val="multilevel"/>
    <w:tmpl w:val="0000001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00000015"/>
    <w:multiLevelType w:val="multilevel"/>
    <w:tmpl w:val="0000001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00000016"/>
    <w:multiLevelType w:val="multilevel"/>
    <w:tmpl w:val="0000001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00000017"/>
    <w:multiLevelType w:val="multilevel"/>
    <w:tmpl w:val="0000001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0B70C01"/>
    <w:rsid w:val="7D50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2026-05-14T06:06:13Z</dcterms:created>
  <dc:creator>qjmzc</dc:creator>
  <cp:lastModifiedBy>WPS_1723983596</cp:lastModifiedBy>
  <dcterms:modified xsi:type="dcterms:W3CDTF">2026-05-14T06:21:59Z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eyJoZGlkIjoiZjUxOWFkMWIyMTZmYWI4YmI5NzcwY2Q1ZTgyYmI2YmQiLCJ1c2VySWQiOiIxNjIzNDI3MDkxIn0=</vt:lpwstr>
  </property>
  <property fmtid="{D5CDD505-2E9C-101B-9397-08002B2CF9AE}" pid="4" name="ICV">
    <vt:lpwstr>4B0F87CFC0314295A73C9EAF252EAD53_12</vt:lpwstr>
  </property>
</Properties>
</file>