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0EA93319"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719DD9C2" w:rsidRDefault="00B36FCD" w14:paraId="79753DEA" w14:textId="55D25D0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b w:val="1"/>
                <w:bCs w:val="1"/>
                <w:sz w:val="24"/>
                <w:szCs w:val="24"/>
              </w:rPr>
            </w:pPr>
            <w:r w:rsidRPr="719DD9C2" w:rsidR="482ADFE9">
              <w:rPr>
                <w:rStyle w:val="ANSWERS"/>
                <w:rFonts w:ascii="Aptos" w:hAnsi="Aptos" w:cs="Arial" w:asciiTheme="minorAscii" w:hAnsiTheme="minorAscii" w:cstheme="minorBidi"/>
                <w:b w:val="1"/>
                <w:bCs w:val="1"/>
                <w:sz w:val="24"/>
                <w:szCs w:val="24"/>
              </w:rPr>
              <w:t>Different Tableau Versions</w:t>
            </w:r>
          </w:p>
          <w:p w:rsidRPr="00DD586D" w:rsidR="00B36FCD" w:rsidP="719DD9C2" w:rsidRDefault="00B36FCD" w14:paraId="453BDE55" w14:textId="5E8324D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719DD9C2" w:rsidR="482ADFE9">
              <w:rPr>
                <w:rStyle w:val="ANSWERS"/>
                <w:rFonts w:ascii="Aptos" w:hAnsi="Aptos" w:cs="Arial" w:asciiTheme="minorAscii" w:hAnsiTheme="minorAscii" w:cstheme="minorBidi"/>
                <w:b w:val="1"/>
                <w:bCs w:val="1"/>
                <w:sz w:val="24"/>
                <w:szCs w:val="24"/>
              </w:rPr>
              <w:t>Tableau Desktop</w:t>
            </w:r>
            <w:r w:rsidRPr="719DD9C2" w:rsidR="482ADFE9">
              <w:rPr>
                <w:rStyle w:val="ANSWERS"/>
                <w:rFonts w:ascii="Aptos" w:hAnsi="Aptos" w:cs="Arial" w:asciiTheme="minorAscii" w:hAnsiTheme="minorAscii" w:cstheme="minorBidi"/>
                <w:sz w:val="24"/>
                <w:szCs w:val="24"/>
              </w:rPr>
              <w:t>: Paid version for creating, editing, and saving dashboards locally or to private servers.</w:t>
            </w:r>
          </w:p>
          <w:p w:rsidRPr="00DD586D" w:rsidR="00B36FCD" w:rsidP="719DD9C2" w:rsidRDefault="00B36FCD" w14:paraId="240E47D3" w14:textId="1067FB4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719DD9C2" w:rsidR="482ADFE9">
              <w:rPr>
                <w:rStyle w:val="ANSWERS"/>
                <w:rFonts w:ascii="Aptos" w:hAnsi="Aptos" w:cs="Arial" w:asciiTheme="minorAscii" w:hAnsiTheme="minorAscii" w:cstheme="minorBidi"/>
                <w:b w:val="1"/>
                <w:bCs w:val="1"/>
                <w:sz w:val="24"/>
                <w:szCs w:val="24"/>
              </w:rPr>
              <w:t>Tableau Public:</w:t>
            </w:r>
            <w:r w:rsidRPr="719DD9C2" w:rsidR="482ADFE9">
              <w:rPr>
                <w:rStyle w:val="ANSWERS"/>
                <w:rFonts w:ascii="Aptos" w:hAnsi="Aptos" w:cs="Arial" w:asciiTheme="minorAscii" w:hAnsiTheme="minorAscii" w:cstheme="minorBidi"/>
                <w:sz w:val="24"/>
                <w:szCs w:val="24"/>
              </w:rPr>
              <w:t xml:space="preserve"> Free version for creating visualizations, but work must be saved publicly online.</w:t>
            </w:r>
          </w:p>
          <w:p w:rsidRPr="00DD586D" w:rsidR="00B36FCD" w:rsidP="719DD9C2" w:rsidRDefault="00B36FCD" w14:paraId="5A102609" w14:textId="22F5C58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719DD9C2" w:rsidR="482ADFE9">
              <w:rPr>
                <w:rStyle w:val="ANSWERS"/>
                <w:rFonts w:ascii="Aptos" w:hAnsi="Aptos" w:cs="Arial" w:asciiTheme="minorAscii" w:hAnsiTheme="minorAscii" w:cstheme="minorBidi"/>
                <w:b w:val="1"/>
                <w:bCs w:val="1"/>
                <w:sz w:val="24"/>
                <w:szCs w:val="24"/>
              </w:rPr>
              <w:t>Tableau Reader</w:t>
            </w:r>
            <w:r w:rsidRPr="719DD9C2" w:rsidR="482ADFE9">
              <w:rPr>
                <w:rStyle w:val="ANSWERS"/>
                <w:rFonts w:ascii="Aptos" w:hAnsi="Aptos" w:cs="Arial" w:asciiTheme="minorAscii" w:hAnsiTheme="minorAscii" w:cstheme="minorBidi"/>
                <w:sz w:val="24"/>
                <w:szCs w:val="24"/>
              </w:rPr>
              <w:t>: Free tool only for viewing and interacting with finished dashboards (no editing/creation).</w:t>
            </w:r>
          </w:p>
          <w:p w:rsidRPr="00DD586D" w:rsidR="00B36FCD" w:rsidP="719DD9C2" w:rsidRDefault="00B36FCD" w14:paraId="393C9C69" w14:textId="43993F7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b w:val="1"/>
                <w:bCs w:val="1"/>
                <w:sz w:val="24"/>
                <w:szCs w:val="24"/>
              </w:rPr>
            </w:pPr>
            <w:r w:rsidRPr="719DD9C2" w:rsidR="482ADFE9">
              <w:rPr>
                <w:rStyle w:val="ANSWERS"/>
                <w:rFonts w:ascii="Aptos" w:hAnsi="Aptos" w:cs="Arial" w:asciiTheme="minorAscii" w:hAnsiTheme="minorAscii" w:cstheme="minorBidi"/>
                <w:b w:val="1"/>
                <w:bCs w:val="1"/>
                <w:sz w:val="24"/>
                <w:szCs w:val="24"/>
              </w:rPr>
              <w:t>Limitations of Tableau Public</w:t>
            </w:r>
          </w:p>
          <w:p w:rsidRPr="00DD586D" w:rsidR="00B36FCD" w:rsidP="719DD9C2" w:rsidRDefault="00B36FCD" w14:paraId="7D3720B3" w14:textId="7A745AE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719DD9C2" w:rsidR="482ADFE9">
              <w:rPr>
                <w:rStyle w:val="ANSWERS"/>
                <w:rFonts w:ascii="Aptos" w:hAnsi="Aptos" w:cs="Arial" w:asciiTheme="minorAscii" w:hAnsiTheme="minorAscii" w:cstheme="minorBidi"/>
                <w:b w:val="1"/>
                <w:bCs w:val="1"/>
                <w:sz w:val="24"/>
                <w:szCs w:val="24"/>
              </w:rPr>
              <w:t>No Local Saving:</w:t>
            </w:r>
            <w:r w:rsidRPr="719DD9C2" w:rsidR="482ADFE9">
              <w:rPr>
                <w:rStyle w:val="ANSWERS"/>
                <w:rFonts w:ascii="Aptos" w:hAnsi="Aptos" w:cs="Arial" w:asciiTheme="minorAscii" w:hAnsiTheme="minorAscii" w:cstheme="minorBidi"/>
                <w:sz w:val="24"/>
                <w:szCs w:val="24"/>
              </w:rPr>
              <w:t xml:space="preserve"> All workbooks and data are published publicly to the cloud.</w:t>
            </w:r>
          </w:p>
          <w:p w:rsidRPr="00DD586D" w:rsidR="00B36FCD" w:rsidP="719DD9C2" w:rsidRDefault="00B36FCD" w14:paraId="20E2AC95" w14:textId="255AC28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719DD9C2" w:rsidR="482ADFE9">
              <w:rPr>
                <w:rStyle w:val="ANSWERS"/>
                <w:rFonts w:ascii="Aptos" w:hAnsi="Aptos" w:cs="Arial" w:asciiTheme="minorAscii" w:hAnsiTheme="minorAscii" w:cstheme="minorBidi"/>
                <w:b w:val="1"/>
                <w:bCs w:val="1"/>
                <w:sz w:val="24"/>
                <w:szCs w:val="24"/>
              </w:rPr>
              <w:t>Limited Connections:</w:t>
            </w:r>
            <w:r w:rsidRPr="719DD9C2" w:rsidR="482ADFE9">
              <w:rPr>
                <w:rStyle w:val="ANSWERS"/>
                <w:rFonts w:ascii="Aptos" w:hAnsi="Aptos" w:cs="Arial" w:asciiTheme="minorAscii" w:hAnsiTheme="minorAscii" w:cstheme="minorBidi"/>
                <w:sz w:val="24"/>
                <w:szCs w:val="24"/>
              </w:rPr>
              <w:t xml:space="preserve"> Connects only to basic files (Excel, CSV, JSON), not live SQL databases.</w:t>
            </w:r>
          </w:p>
          <w:p w:rsidRPr="00DD586D" w:rsidR="00B36FCD" w:rsidP="719DD9C2" w:rsidRDefault="00B36FCD" w14:paraId="790A4A44" w14:textId="4D37BA1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0EA93319" w:rsidR="482ADFE9">
              <w:rPr>
                <w:rStyle w:val="ANSWERS"/>
                <w:rFonts w:ascii="Aptos" w:hAnsi="Aptos" w:cs="Arial" w:asciiTheme="minorAscii" w:hAnsiTheme="minorAscii" w:cstheme="minorBidi"/>
                <w:b w:val="1"/>
                <w:bCs w:val="1"/>
                <w:sz w:val="24"/>
                <w:szCs w:val="24"/>
              </w:rPr>
              <w:t>Data Limits:</w:t>
            </w:r>
            <w:r w:rsidRPr="0EA93319" w:rsidR="482ADFE9">
              <w:rPr>
                <w:rStyle w:val="ANSWERS"/>
                <w:rFonts w:ascii="Aptos" w:hAnsi="Aptos" w:cs="Arial" w:asciiTheme="minorAscii" w:hAnsiTheme="minorAscii" w:cstheme="minorBidi"/>
                <w:sz w:val="24"/>
                <w:szCs w:val="24"/>
              </w:rPr>
              <w:t xml:space="preserve"> Restricted to 15 million rows per dataset and 10 GB total storage.</w:t>
            </w: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0EA93319"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0EA93319" w:rsidRDefault="002050DC" w14:paraId="304B6B5D" w14:textId="5F83CA6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B1419D4">
              <w:drawing>
                <wp:inline wp14:editId="3C444828" wp14:anchorId="67064330">
                  <wp:extent cx="4800600" cy="2600325"/>
                  <wp:effectExtent l="0" t="0" r="0" b="0"/>
                  <wp:docPr id="237992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992136" name="Picture 237992136"/>
                          <pic:cNvPicPr/>
                        </pic:nvPicPr>
                        <pic:blipFill>
                          <a:blip xmlns:r="http://schemas.openxmlformats.org/officeDocument/2006/relationships" r:embed="rId13256337">
                            <a:extLst>
                              <a:ext uri="{28A0092B-C50C-407E-A947-70E740481C1C}">
                                <a14:useLocalDpi xmlns:a14="http://schemas.microsoft.com/office/drawing/2010/main"/>
                              </a:ext>
                            </a:extLst>
                          </a:blip>
                          <a:stretch>
                            <a:fillRect/>
                          </a:stretch>
                        </pic:blipFill>
                        <pic:spPr>
                          <a:xfrm>
                            <a:off x="0" y="0"/>
                            <a:ext cx="4800600" cy="2600325"/>
                          </a:xfrm>
                          <a:prstGeom prst="rect">
                            <a:avLst/>
                          </a:prstGeom>
                        </pic:spPr>
                      </pic:pic>
                    </a:graphicData>
                  </a:graphic>
                </wp:inline>
              </w:drawing>
            </w:r>
          </w:p>
        </w:tc>
      </w:tr>
      <w:tr w:rsidRPr="00DD586D" w:rsidR="002F7A70" w:rsidTr="0EA93319"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EA93319" w:rsidRDefault="002F7A70" w14:paraId="4C2F7044" w14:textId="2D0C61E6">
            <w:pPr>
              <w:pStyle w:val="Normal"/>
              <w:spacing w:after="160" w:line="259" w:lineRule="auto"/>
              <w:cnfStyle w:val="000000000000" w:firstRow="0" w:lastRow="0" w:firstColumn="0" w:lastColumn="0" w:oddVBand="0" w:evenVBand="0" w:oddHBand="0" w:evenHBand="0" w:firstRowFirstColumn="0" w:firstRowLastColumn="0" w:lastRowFirstColumn="0" w:lastRowLastColumn="0"/>
              <w:rPr>
                <w:color w:val="4C94D8" w:themeColor="text2" w:themeTint="80" w:themeShade="FF"/>
              </w:rPr>
            </w:pPr>
            <w:hyperlink r:id="Re51fad70cfe042fc">
              <w:r w:rsidRPr="0EA93319" w:rsidR="62F350D3">
                <w:rPr>
                  <w:rStyle w:val="Hyperlink"/>
                  <w:color w:val="4C94D8" w:themeColor="text2" w:themeTint="80" w:themeShade="FF"/>
                </w:rPr>
                <w:t>https://public.tableau.com/shared/YT73QWBHK?:display_count=n&amp;:origin=viz_share_link</w:t>
              </w:r>
            </w:hyperlink>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6239AA28"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27E46C78" w:rsidRDefault="00161231" w14:paraId="10FF7C57" w14:textId="107DB59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AB1570F">
              <w:drawing>
                <wp:inline wp14:editId="03E768A9" wp14:anchorId="2F8EF263">
                  <wp:extent cx="4800600" cy="2543175"/>
                  <wp:effectExtent l="0" t="0" r="0" b="0"/>
                  <wp:docPr id="391442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442981" name="Picture 391442981"/>
                          <pic:cNvPicPr/>
                        </pic:nvPicPr>
                        <pic:blipFill>
                          <a:blip xmlns:r="http://schemas.openxmlformats.org/officeDocument/2006/relationships" r:embed="rId852400649">
                            <a:extLst>
                              <a:ext uri="{28A0092B-C50C-407E-A947-70E740481C1C}">
                                <a14:useLocalDpi xmlns:a14="http://schemas.microsoft.com/office/drawing/2010/main"/>
                              </a:ext>
                            </a:extLst>
                          </a:blip>
                          <a:stretch>
                            <a:fillRect/>
                          </a:stretch>
                        </pic:blipFill>
                        <pic:spPr>
                          <a:xfrm>
                            <a:off x="0" y="0"/>
                            <a:ext cx="4800600" cy="2543175"/>
                          </a:xfrm>
                          <a:prstGeom prst="rect">
                            <a:avLst/>
                          </a:prstGeom>
                        </pic:spPr>
                      </pic:pic>
                    </a:graphicData>
                  </a:graphic>
                </wp:inline>
              </w:drawing>
            </w:r>
          </w:p>
        </w:tc>
      </w:tr>
      <w:tr w:rsidRPr="00DD586D" w:rsidR="00161231" w:rsidTr="6239AA28"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27E46C78" w:rsidRDefault="00161231" w14:paraId="3C07243F" w14:textId="42A7F7B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4CB3161A">
              <w:rPr>
                <w:rStyle w:val="ANSWERS"/>
                <w:rFonts w:ascii="Aptos" w:hAnsi="Aptos" w:cs="Arial" w:asciiTheme="minorAscii" w:hAnsiTheme="minorAscii" w:cstheme="minorBidi"/>
                <w:sz w:val="32"/>
                <w:szCs w:val="32"/>
              </w:rPr>
              <w:t>Key Findings:</w:t>
            </w:r>
          </w:p>
          <w:p w:rsidR="6239AA28" w:rsidP="6239AA28" w:rsidRDefault="6239AA28" w14:paraId="5F81B5F0" w14:textId="5384ADE1">
            <w:pPr>
              <w:pStyle w:val="Normal"/>
              <w:spacing w:after="160" w:line="259" w:lineRule="auto"/>
              <w:rPr>
                <w:rStyle w:val="ANSWERS"/>
                <w:rFonts w:ascii="Aptos" w:hAnsi="Aptos" w:cs="Arial" w:asciiTheme="minorAscii" w:hAnsiTheme="minorAscii" w:cstheme="minorBidi"/>
                <w:sz w:val="32"/>
                <w:szCs w:val="32"/>
              </w:rPr>
            </w:pPr>
          </w:p>
          <w:p w:rsidRPr="00DD586D" w:rsidR="00161231" w:rsidP="27E46C78" w:rsidRDefault="00161231" w14:paraId="4EB1761D" w14:textId="7F94B35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4CB3161A">
              <w:rPr>
                <w:rStyle w:val="ANSWERS"/>
                <w:rFonts w:ascii="Aptos" w:hAnsi="Aptos" w:cs="Arial" w:asciiTheme="minorAscii" w:hAnsiTheme="minorAscii" w:cstheme="minorBidi"/>
                <w:sz w:val="32"/>
                <w:szCs w:val="32"/>
              </w:rPr>
              <w:t>Geographic Disparities: Life expectancy is higher in Europe and North America compared to Africa and South Asia.</w:t>
            </w:r>
          </w:p>
          <w:p w:rsidR="6239AA28" w:rsidP="6239AA28" w:rsidRDefault="6239AA28" w14:paraId="7199B652" w14:textId="2E4CD7C1">
            <w:pPr>
              <w:pStyle w:val="Normal"/>
              <w:spacing w:after="160" w:line="259" w:lineRule="auto"/>
              <w:rPr>
                <w:rStyle w:val="ANSWERS"/>
                <w:rFonts w:ascii="Aptos" w:hAnsi="Aptos" w:cs="Arial" w:asciiTheme="minorAscii" w:hAnsiTheme="minorAscii" w:cstheme="minorBidi"/>
                <w:sz w:val="32"/>
                <w:szCs w:val="32"/>
              </w:rPr>
            </w:pPr>
          </w:p>
          <w:p w:rsidRPr="00DD586D" w:rsidR="00161231" w:rsidP="27E46C78" w:rsidRDefault="00161231" w14:paraId="66287844" w14:textId="6481A09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27E46C78" w:rsidR="4C60FA6E">
              <w:rPr>
                <w:rStyle w:val="ANSWERS"/>
                <w:rFonts w:ascii="Aptos" w:hAnsi="Aptos" w:cs="Arial" w:asciiTheme="minorAscii" w:hAnsiTheme="minorAscii" w:cstheme="minorBidi"/>
                <w:sz w:val="32"/>
                <w:szCs w:val="32"/>
              </w:rPr>
              <w:t>Health Risks: Average BMI and life expectancy show a positive link, reflecting better nutrition and living standards in developed countries.</w:t>
            </w:r>
          </w:p>
          <w:p w:rsidRPr="00DD586D" w:rsidR="00161231" w:rsidP="27E46C78" w:rsidRDefault="00161231" w14:paraId="0E2579FC" w14:textId="66E6F87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27E46C78" w:rsidR="4C60FA6E">
              <w:rPr>
                <w:rStyle w:val="ANSWERS"/>
                <w:rFonts w:ascii="Aptos" w:hAnsi="Aptos" w:cs="Arial" w:asciiTheme="minorAscii" w:hAnsiTheme="minorAscii" w:cstheme="minorBidi"/>
                <w:sz w:val="32"/>
                <w:szCs w:val="32"/>
              </w:rPr>
              <w:t xml:space="preserve"> </w:t>
            </w:r>
          </w:p>
          <w:p w:rsidRPr="00DD586D" w:rsidR="00161231" w:rsidP="27E46C78" w:rsidRDefault="00161231" w14:paraId="532506DE" w14:textId="7C9DD2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4CB3161A">
              <w:rPr>
                <w:rStyle w:val="ANSWERS"/>
                <w:rFonts w:ascii="Aptos" w:hAnsi="Aptos" w:cs="Arial" w:asciiTheme="minorAscii" w:hAnsiTheme="minorAscii" w:cstheme="minorBidi"/>
                <w:sz w:val="32"/>
                <w:szCs w:val="32"/>
              </w:rPr>
              <w:t xml:space="preserve">Gender: Women live longer than men, while the male-to-female ratio </w:t>
            </w:r>
            <w:r w:rsidRPr="6239AA28" w:rsidR="4CB3161A">
              <w:rPr>
                <w:rStyle w:val="ANSWERS"/>
                <w:rFonts w:ascii="Aptos" w:hAnsi="Aptos" w:cs="Arial" w:asciiTheme="minorAscii" w:hAnsiTheme="minorAscii" w:cstheme="minorBidi"/>
                <w:sz w:val="32"/>
                <w:szCs w:val="32"/>
              </w:rPr>
              <w:t>remains</w:t>
            </w:r>
            <w:r w:rsidRPr="6239AA28" w:rsidR="4CB3161A">
              <w:rPr>
                <w:rStyle w:val="ANSWERS"/>
                <w:rFonts w:ascii="Aptos" w:hAnsi="Aptos" w:cs="Arial" w:asciiTheme="minorAscii" w:hAnsiTheme="minorAscii" w:cstheme="minorBidi"/>
                <w:sz w:val="32"/>
                <w:szCs w:val="32"/>
              </w:rPr>
              <w:t xml:space="preserve"> stable.</w:t>
            </w:r>
          </w:p>
          <w:p w:rsidR="6239AA28" w:rsidP="6239AA28" w:rsidRDefault="6239AA28" w14:paraId="713C969B" w14:textId="11DC6ACA">
            <w:pPr>
              <w:pStyle w:val="Normal"/>
              <w:spacing w:after="160" w:line="259" w:lineRule="auto"/>
              <w:rPr>
                <w:rStyle w:val="ANSWERS"/>
                <w:rFonts w:ascii="Aptos" w:hAnsi="Aptos" w:cs="Arial" w:asciiTheme="minorAscii" w:hAnsiTheme="minorAscii" w:cstheme="minorBidi"/>
                <w:sz w:val="32"/>
                <w:szCs w:val="32"/>
              </w:rPr>
            </w:pPr>
          </w:p>
          <w:p w:rsidRPr="00DD586D" w:rsidR="00161231" w:rsidP="27E46C78" w:rsidRDefault="00161231" w14:paraId="667FFC97" w14:textId="5029943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4CB3161A">
              <w:rPr>
                <w:rStyle w:val="ANSWERS"/>
                <w:rFonts w:ascii="Aptos" w:hAnsi="Aptos" w:cs="Arial" w:asciiTheme="minorAscii" w:hAnsiTheme="minorAscii" w:cstheme="minorBidi"/>
                <w:sz w:val="32"/>
                <w:szCs w:val="32"/>
              </w:rPr>
              <w:t>Reflections for the NHS:</w:t>
            </w:r>
          </w:p>
          <w:p w:rsidR="6239AA28" w:rsidP="6239AA28" w:rsidRDefault="6239AA28" w14:paraId="0FA28CAB" w14:textId="74BEFE2C">
            <w:pPr>
              <w:pStyle w:val="Normal"/>
              <w:spacing w:after="160" w:line="259" w:lineRule="auto"/>
              <w:rPr>
                <w:rStyle w:val="ANSWERS"/>
                <w:rFonts w:ascii="Aptos" w:hAnsi="Aptos" w:cs="Arial" w:asciiTheme="minorAscii" w:hAnsiTheme="minorAscii" w:cstheme="minorBidi"/>
                <w:sz w:val="32"/>
                <w:szCs w:val="32"/>
              </w:rPr>
            </w:pPr>
          </w:p>
          <w:p w:rsidRPr="00DD586D" w:rsidR="00161231" w:rsidP="27E46C78" w:rsidRDefault="00161231" w14:paraId="1DD9E72F" w14:textId="0B9A099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4CB3161A">
              <w:rPr>
                <w:rStyle w:val="ANSWERS"/>
                <w:rFonts w:ascii="Aptos" w:hAnsi="Aptos" w:cs="Arial" w:asciiTheme="minorAscii" w:hAnsiTheme="minorAscii" w:cstheme="minorBidi"/>
                <w:sz w:val="32"/>
                <w:szCs w:val="32"/>
              </w:rPr>
              <w:t>Preventative Healthcare: Focus on early lifestyle interventions (like obesity and heart health) to prevent chronic conditions.</w:t>
            </w:r>
          </w:p>
          <w:p w:rsidR="6239AA28" w:rsidP="6239AA28" w:rsidRDefault="6239AA28" w14:paraId="43691F6F" w14:textId="0A2CB439">
            <w:pPr>
              <w:pStyle w:val="Normal"/>
              <w:spacing w:after="160" w:line="259" w:lineRule="auto"/>
              <w:rPr>
                <w:rStyle w:val="ANSWERS"/>
                <w:rFonts w:ascii="Aptos" w:hAnsi="Aptos" w:cs="Arial" w:asciiTheme="minorAscii" w:hAnsiTheme="minorAscii" w:cstheme="minorBidi"/>
                <w:sz w:val="32"/>
                <w:szCs w:val="32"/>
              </w:rPr>
            </w:pPr>
          </w:p>
          <w:p w:rsidRPr="00DD586D" w:rsidR="00161231" w:rsidP="27E46C78" w:rsidRDefault="00161231" w14:paraId="6A06CBF1" w14:textId="6FAF0CC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4CB3161A">
              <w:rPr>
                <w:rStyle w:val="ANSWERS"/>
                <w:rFonts w:ascii="Aptos" w:hAnsi="Aptos" w:cs="Arial" w:asciiTheme="minorAscii" w:hAnsiTheme="minorAscii" w:cstheme="minorBidi"/>
                <w:sz w:val="32"/>
                <w:szCs w:val="32"/>
              </w:rPr>
              <w:t>Resource Allocation: Use dashboards to compare UK health trends with global data, helping better plan future care and resources for diseases like cancer.</w:t>
            </w:r>
          </w:p>
          <w:p w:rsidRPr="00DD586D" w:rsidR="00161231" w:rsidP="6239AA28" w:rsidRDefault="00161231" w14:paraId="1AC68C3E" w14:textId="1052482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tc>
      </w:tr>
      <w:tr w:rsidRPr="00DD586D" w:rsidR="00161231" w:rsidTr="6239AA28"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FF6436" w:rsidP="27E46C78" w:rsidRDefault="00FF6436" w14:paraId="387FA56C" w14:textId="4B511C64">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1224b8f184634b41">
              <w:r w:rsidRPr="27E46C78" w:rsidR="0AF949B2">
                <w:rPr>
                  <w:rStyle w:val="Hyperlink"/>
                </w:rPr>
                <w:t>https://public.tableau.com/views/GlobalHealthDashboard_17900791982420/GlobalHealthDashboard?:language=en-GB&amp;publish=yes&amp;:sid=&amp;:redirect=auth&amp;:display_count=n&amp;:origin=viz_share_link</w:t>
              </w:r>
            </w:hyperlink>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6239AA28"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6239AA28" w:rsidRDefault="007C39D6" w14:paraId="1AEDFB91" w14:textId="39ABCBA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F619941">
              <w:drawing>
                <wp:inline wp14:editId="205843F8" wp14:anchorId="55DE95C9">
                  <wp:extent cx="4800600" cy="2609850"/>
                  <wp:effectExtent l="0" t="0" r="0" b="0"/>
                  <wp:docPr id="955726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726036" name="Picture 955726036"/>
                          <pic:cNvPicPr/>
                        </pic:nvPicPr>
                        <pic:blipFill>
                          <a:blip xmlns:r="http://schemas.openxmlformats.org/officeDocument/2006/relationships" r:embed="rId1892269267">
                            <a:extLst>
                              <a:ext uri="{28A0092B-C50C-407E-A947-70E740481C1C}">
                                <a14:useLocalDpi xmlns:a14="http://schemas.microsoft.com/office/drawing/2010/main"/>
                              </a:ext>
                            </a:extLst>
                          </a:blip>
                          <a:stretch>
                            <a:fillRect/>
                          </a:stretch>
                        </pic:blipFill>
                        <pic:spPr>
                          <a:xfrm>
                            <a:off x="0" y="0"/>
                            <a:ext cx="4800600" cy="2609850"/>
                          </a:xfrm>
                          <a:prstGeom prst="rect">
                            <a:avLst/>
                          </a:prstGeom>
                        </pic:spPr>
                      </pic:pic>
                    </a:graphicData>
                  </a:graphic>
                </wp:inline>
              </w:drawing>
            </w: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6239AA28"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6239AA28" w:rsidRDefault="007C39D6" w14:paraId="16C9BD25" w14:textId="7863418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6B6D23D3">
              <w:rPr>
                <w:rStyle w:val="ANSWERS"/>
                <w:rFonts w:ascii="Aptos" w:hAnsi="Aptos" w:cs="Arial" w:asciiTheme="minorAscii" w:hAnsiTheme="minorAscii" w:cstheme="minorBidi"/>
                <w:sz w:val="32"/>
                <w:szCs w:val="32"/>
              </w:rPr>
              <w:t>Key Findings &amp; Trends from Spotify Dataset:</w:t>
            </w:r>
          </w:p>
          <w:p w:rsidRPr="00DD586D" w:rsidR="007C39D6" w:rsidP="6239AA28" w:rsidRDefault="007C39D6" w14:paraId="6F021E09" w14:textId="7A21118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7C39D6" w:rsidP="6239AA28" w:rsidRDefault="007C39D6" w14:paraId="2D267D62" w14:textId="011409D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6B6D23D3">
              <w:rPr>
                <w:rStyle w:val="ANSWERS"/>
                <w:rFonts w:ascii="Aptos" w:hAnsi="Aptos" w:cs="Arial" w:asciiTheme="minorAscii" w:hAnsiTheme="minorAscii" w:cstheme="minorBidi"/>
                <w:sz w:val="32"/>
                <w:szCs w:val="32"/>
              </w:rPr>
              <w:t xml:space="preserve">Genre Popularity Disparities: Popularity indices vary significantly across genres. Mainstream genres such as Pop (66.59), Rap (60.53), and Rock (59.62) achieve the highest average popularity, </w:t>
            </w:r>
            <w:r w:rsidRPr="6239AA28" w:rsidR="6B6D23D3">
              <w:rPr>
                <w:rStyle w:val="ANSWERS"/>
                <w:rFonts w:ascii="Aptos" w:hAnsi="Aptos" w:cs="Arial" w:asciiTheme="minorAscii" w:hAnsiTheme="minorAscii" w:cstheme="minorBidi"/>
                <w:sz w:val="32"/>
                <w:szCs w:val="32"/>
              </w:rPr>
              <w:t>whereas</w:t>
            </w:r>
            <w:r w:rsidRPr="6239AA28" w:rsidR="6B6D23D3">
              <w:rPr>
                <w:rStyle w:val="ANSWERS"/>
                <w:rFonts w:ascii="Aptos" w:hAnsi="Aptos" w:cs="Arial" w:asciiTheme="minorAscii" w:hAnsiTheme="minorAscii" w:cstheme="minorBidi"/>
                <w:sz w:val="32"/>
                <w:szCs w:val="32"/>
              </w:rPr>
              <w:t xml:space="preserve"> niche and acoustic genres like Classical (29.28), Anime (24.26), and Movie (12.17) score much lower</w:t>
            </w:r>
            <w:r w:rsidRPr="6239AA28" w:rsidR="6B6D23D3">
              <w:rPr>
                <w:rStyle w:val="ANSWERS"/>
                <w:rFonts w:ascii="Aptos" w:hAnsi="Aptos" w:cs="Arial" w:asciiTheme="minorAscii" w:hAnsiTheme="minorAscii" w:cstheme="minorBidi"/>
                <w:sz w:val="32"/>
                <w:szCs w:val="32"/>
              </w:rPr>
              <w:t xml:space="preserve">.  </w:t>
            </w:r>
            <w:r w:rsidRPr="6239AA28" w:rsidR="6B6D23D3">
              <w:rPr>
                <w:rStyle w:val="ANSWERS"/>
                <w:rFonts w:ascii="Aptos" w:hAnsi="Aptos" w:cs="Arial" w:asciiTheme="minorAscii" w:hAnsiTheme="minorAscii" w:cstheme="minorBidi"/>
                <w:sz w:val="32"/>
                <w:szCs w:val="32"/>
              </w:rPr>
              <w:t xml:space="preserve"> </w:t>
            </w:r>
          </w:p>
          <w:p w:rsidRPr="00DD586D" w:rsidR="007C39D6" w:rsidP="6239AA28" w:rsidRDefault="007C39D6" w14:paraId="72124D45" w14:textId="7682591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7C39D6" w:rsidP="6239AA28" w:rsidRDefault="007C39D6" w14:paraId="689E39ED" w14:textId="5398B6F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6B6D23D3">
              <w:rPr>
                <w:rStyle w:val="ANSWERS"/>
                <w:rFonts w:ascii="Aptos" w:hAnsi="Aptos" w:cs="Arial" w:asciiTheme="minorAscii" w:hAnsiTheme="minorAscii" w:cstheme="minorBidi"/>
                <w:sz w:val="32"/>
                <w:szCs w:val="32"/>
              </w:rPr>
              <w:t>Energy vs. Loudness Correlation: A clear positive linear relationship exists between track energy and overall loudness. High-energy genres (e.g., Pop, Reggaeton, Ska) cluster near higher loudness levels (-6 dB to -8 dB), while quiet, low-energy genres (e.g., Opera, Classical, Soundtrack) settle near lower sound levels (-19 dB to -22 dB)</w:t>
            </w:r>
            <w:r w:rsidRPr="6239AA28" w:rsidR="6B6D23D3">
              <w:rPr>
                <w:rStyle w:val="ANSWERS"/>
                <w:rFonts w:ascii="Aptos" w:hAnsi="Aptos" w:cs="Arial" w:asciiTheme="minorAscii" w:hAnsiTheme="minorAscii" w:cstheme="minorBidi"/>
                <w:sz w:val="32"/>
                <w:szCs w:val="32"/>
              </w:rPr>
              <w:t xml:space="preserve">.  </w:t>
            </w:r>
            <w:r w:rsidRPr="6239AA28" w:rsidR="6B6D23D3">
              <w:rPr>
                <w:rStyle w:val="ANSWERS"/>
                <w:rFonts w:ascii="Aptos" w:hAnsi="Aptos" w:cs="Arial" w:asciiTheme="minorAscii" w:hAnsiTheme="minorAscii" w:cstheme="minorBidi"/>
                <w:sz w:val="32"/>
                <w:szCs w:val="32"/>
              </w:rPr>
              <w:t xml:space="preserve"> </w:t>
            </w:r>
          </w:p>
          <w:p w:rsidRPr="00DD586D" w:rsidR="007C39D6" w:rsidP="6239AA28" w:rsidRDefault="007C39D6" w14:paraId="512EE80F" w14:textId="6E5F6B1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7C39D6" w:rsidP="6239AA28" w:rsidRDefault="007C39D6" w14:paraId="312B5185" w14:textId="7A4DC86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239AA28" w:rsidR="6B6D23D3">
              <w:rPr>
                <w:rStyle w:val="ANSWERS"/>
                <w:rFonts w:ascii="Aptos" w:hAnsi="Aptos" w:cs="Arial" w:asciiTheme="minorAscii" w:hAnsiTheme="minorAscii" w:cstheme="minorBidi"/>
                <w:sz w:val="32"/>
                <w:szCs w:val="32"/>
              </w:rPr>
              <w:t>Strategic Insight: To maximize audience engagement and commercial performance, music production and curation strategies should focus on tracks combining balanced energetic properties (0.60–0.80 Energy) within mainstream genres.</w:t>
            </w:r>
          </w:p>
        </w:tc>
      </w:tr>
      <w:tr w:rsidRPr="00DD586D" w:rsidR="007C39D6" w:rsidTr="6239AA28"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6239AA28" w:rsidRDefault="007C39D6" w14:paraId="0A239A95" w14:textId="00042C14">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82479fb0e04f4deb">
              <w:r w:rsidRPr="6239AA28" w:rsidR="41069865">
                <w:rPr>
                  <w:rStyle w:val="Hyperlink"/>
                  <w:noProof w:val="0"/>
                  <w:lang w:val="en-GB"/>
                </w:rPr>
                <w:t>Spotify Data Analysis</w:t>
              </w:r>
            </w:hyperlink>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44B33697"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44B33697" w:rsidRDefault="00161231" w14:paraId="69D014E4" w14:textId="1DA7022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05B82D">
              <w:drawing>
                <wp:inline wp14:editId="4C0EE21F" wp14:anchorId="37303BED">
                  <wp:extent cx="4800600" cy="2600325"/>
                  <wp:effectExtent l="0" t="0" r="0" b="0"/>
                  <wp:docPr id="553336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3336735" name="Picture 553336735"/>
                          <pic:cNvPicPr/>
                        </pic:nvPicPr>
                        <pic:blipFill>
                          <a:blip xmlns:r="http://schemas.openxmlformats.org/officeDocument/2006/relationships" r:embed="rId1418433575">
                            <a:extLst>
                              <a:ext uri="{28A0092B-C50C-407E-A947-70E740481C1C}">
                                <a14:useLocalDpi xmlns:a14="http://schemas.microsoft.com/office/drawing/2010/main"/>
                              </a:ext>
                            </a:extLst>
                          </a:blip>
                          <a:stretch>
                            <a:fillRect/>
                          </a:stretch>
                        </pic:blipFill>
                        <pic:spPr>
                          <a:xfrm>
                            <a:off x="0" y="0"/>
                            <a:ext cx="4800600" cy="2600325"/>
                          </a:xfrm>
                          <a:prstGeom prst="rect">
                            <a:avLst/>
                          </a:prstGeom>
                        </pic:spPr>
                      </pic:pic>
                    </a:graphicData>
                  </a:graphic>
                </wp:inline>
              </w:drawing>
            </w: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44B33697"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44B33697" w:rsidRDefault="00262AA4" w14:paraId="76FF45BE" w14:textId="4D45C58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081AD4B">
              <w:drawing>
                <wp:inline wp14:editId="3A42E5FC" wp14:anchorId="55ECBF84">
                  <wp:extent cx="4800600" cy="2609850"/>
                  <wp:effectExtent l="0" t="0" r="0" b="0"/>
                  <wp:docPr id="237942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942549" name="Picture 237942549"/>
                          <pic:cNvPicPr/>
                        </pic:nvPicPr>
                        <pic:blipFill>
                          <a:blip xmlns:r="http://schemas.openxmlformats.org/officeDocument/2006/relationships" r:embed="rId1179346704">
                            <a:extLst>
                              <a:ext uri="{28A0092B-C50C-407E-A947-70E740481C1C}">
                                <a14:useLocalDpi xmlns:a14="http://schemas.microsoft.com/office/drawing/2010/main"/>
                              </a:ext>
                            </a:extLst>
                          </a:blip>
                          <a:stretch>
                            <a:fillRect/>
                          </a:stretch>
                        </pic:blipFill>
                        <pic:spPr>
                          <a:xfrm>
                            <a:off x="0" y="0"/>
                            <a:ext cx="4800600" cy="2609850"/>
                          </a:xfrm>
                          <a:prstGeom prst="rect">
                            <a:avLst/>
                          </a:prstGeom>
                        </pic:spPr>
                      </pic:pic>
                    </a:graphicData>
                  </a:graphic>
                </wp:inline>
              </w:drawing>
            </w: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44B33697"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44B33697" w:rsidRDefault="00161231" w14:paraId="4F501AC7" w14:textId="0459135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592E6E8">
              <w:drawing>
                <wp:inline wp14:editId="61A4B51B" wp14:anchorId="35FAFC1F">
                  <wp:extent cx="4800600" cy="2628900"/>
                  <wp:effectExtent l="0" t="0" r="0" b="0"/>
                  <wp:docPr id="203441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441727" name="Picture 203441727"/>
                          <pic:cNvPicPr/>
                        </pic:nvPicPr>
                        <pic:blipFill>
                          <a:blip xmlns:r="http://schemas.openxmlformats.org/officeDocument/2006/relationships" r:embed="rId1893294509">
                            <a:extLst>
                              <a:ext uri="{28A0092B-C50C-407E-A947-70E740481C1C}">
                                <a14:useLocalDpi xmlns:a14="http://schemas.microsoft.com/office/drawing/2010/main"/>
                              </a:ext>
                            </a:extLst>
                          </a:blip>
                          <a:stretch>
                            <a:fillRect/>
                          </a:stretch>
                        </pic:blipFill>
                        <pic:spPr>
                          <a:xfrm>
                            <a:off x="0" y="0"/>
                            <a:ext cx="4800600" cy="2628900"/>
                          </a:xfrm>
                          <a:prstGeom prst="rect">
                            <a:avLst/>
                          </a:prstGeom>
                        </pic:spPr>
                      </pic:pic>
                    </a:graphicData>
                  </a:graphic>
                </wp:inline>
              </w:drawing>
            </w: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348A4844"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348A4844" w:rsidRDefault="00161231" w14:paraId="42E872DF" w14:textId="69FCE1D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41179DF">
              <w:drawing>
                <wp:inline wp14:editId="632A977F" wp14:anchorId="01C79E9C">
                  <wp:extent cx="4800600" cy="2790825"/>
                  <wp:effectExtent l="0" t="0" r="0" b="0"/>
                  <wp:docPr id="2101001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001012" name="Picture 2101001012"/>
                          <pic:cNvPicPr/>
                        </pic:nvPicPr>
                        <pic:blipFill>
                          <a:blip xmlns:r="http://schemas.openxmlformats.org/officeDocument/2006/relationships" r:embed="rId1615864425">
                            <a:extLst>
                              <a:ext uri="{28A0092B-C50C-407E-A947-70E740481C1C}">
                                <a14:useLocalDpi xmlns:a14="http://schemas.microsoft.com/office/drawing/2010/main"/>
                              </a:ext>
                            </a:extLst>
                          </a:blip>
                          <a:stretch>
                            <a:fillRect/>
                          </a:stretch>
                        </pic:blipFill>
                        <pic:spPr>
                          <a:xfrm>
                            <a:off x="0" y="0"/>
                            <a:ext cx="4800600" cy="2790825"/>
                          </a:xfrm>
                          <a:prstGeom prst="rect">
                            <a:avLst/>
                          </a:prstGeom>
                        </pic:spPr>
                      </pic:pic>
                    </a:graphicData>
                  </a:graphic>
                </wp:inline>
              </w:drawing>
            </w:r>
          </w:p>
          <w:p w:rsidRPr="00DD586D" w:rsidR="00161231" w:rsidP="348A4844" w:rsidRDefault="00161231" w14:paraId="6A8BBFC8" w14:textId="53767F8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41179DF">
              <w:drawing>
                <wp:inline wp14:editId="43801824" wp14:anchorId="5F9A903F">
                  <wp:extent cx="4800600" cy="2781300"/>
                  <wp:effectExtent l="0" t="0" r="0" b="0"/>
                  <wp:docPr id="182514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14788" name="Picture 182514788"/>
                          <pic:cNvPicPr/>
                        </pic:nvPicPr>
                        <pic:blipFill>
                          <a:blip xmlns:r="http://schemas.openxmlformats.org/officeDocument/2006/relationships" r:embed="rId290854742">
                            <a:extLst>
                              <a:ext uri="{28A0092B-C50C-407E-A947-70E740481C1C}">
                                <a14:useLocalDpi xmlns:a14="http://schemas.microsoft.com/office/drawing/2010/main"/>
                              </a:ext>
                            </a:extLst>
                          </a:blip>
                          <a:stretch>
                            <a:fillRect/>
                          </a:stretch>
                        </pic:blipFill>
                        <pic:spPr>
                          <a:xfrm>
                            <a:off x="0" y="0"/>
                            <a:ext cx="4800600" cy="2781300"/>
                          </a:xfrm>
                          <a:prstGeom prst="rect">
                            <a:avLst/>
                          </a:prstGeom>
                        </pic:spPr>
                      </pic:pic>
                    </a:graphicData>
                  </a:graphic>
                </wp:inline>
              </w:drawing>
            </w:r>
          </w:p>
          <w:p w:rsidRPr="00DD586D" w:rsidR="00161231" w:rsidP="348A4844" w:rsidRDefault="00161231" w14:paraId="4D3173E9" w14:textId="1C97478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41179DF">
              <w:drawing>
                <wp:inline wp14:editId="64516E13" wp14:anchorId="3D7FDC5E">
                  <wp:extent cx="4800600" cy="2819400"/>
                  <wp:effectExtent l="0" t="0" r="0" b="0"/>
                  <wp:docPr id="2100064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064362" name="Picture 2100064362"/>
                          <pic:cNvPicPr/>
                        </pic:nvPicPr>
                        <pic:blipFill>
                          <a:blip xmlns:r="http://schemas.openxmlformats.org/officeDocument/2006/relationships" r:embed="rId571712428">
                            <a:extLst>
                              <a:ext uri="{28A0092B-C50C-407E-A947-70E740481C1C}">
                                <a14:useLocalDpi xmlns:a14="http://schemas.microsoft.com/office/drawing/2010/main"/>
                              </a:ext>
                            </a:extLst>
                          </a:blip>
                          <a:stretch>
                            <a:fillRect/>
                          </a:stretch>
                        </pic:blipFill>
                        <pic:spPr>
                          <a:xfrm>
                            <a:off x="0" y="0"/>
                            <a:ext cx="4800600" cy="2819400"/>
                          </a:xfrm>
                          <a:prstGeom prst="rect">
                            <a:avLst/>
                          </a:prstGeom>
                        </pic:spPr>
                      </pic:pic>
                    </a:graphicData>
                  </a:graphic>
                </wp:inline>
              </w:drawing>
            </w: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348A4844"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348A4844" w:rsidRDefault="00CA24BC" w14:paraId="33617A9C" w14:textId="6752A4D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1B40F83E">
              <w:drawing>
                <wp:inline wp14:editId="302E8BEA" wp14:anchorId="5102F00F">
                  <wp:extent cx="4800600" cy="2476500"/>
                  <wp:effectExtent l="0" t="0" r="0" b="0"/>
                  <wp:docPr id="980114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114702" name="Picture 980114702"/>
                          <pic:cNvPicPr/>
                        </pic:nvPicPr>
                        <pic:blipFill>
                          <a:blip xmlns:r="http://schemas.openxmlformats.org/officeDocument/2006/relationships" r:embed="rId84543220">
                            <a:extLst>
                              <a:ext uri="{28A0092B-C50C-407E-A947-70E740481C1C}">
                                <a14:useLocalDpi xmlns:a14="http://schemas.microsoft.com/office/drawing/2010/main"/>
                              </a:ext>
                            </a:extLst>
                          </a:blip>
                          <a:stretch>
                            <a:fillRect/>
                          </a:stretch>
                        </pic:blipFill>
                        <pic:spPr>
                          <a:xfrm>
                            <a:off x="0" y="0"/>
                            <a:ext cx="4800600" cy="2476500"/>
                          </a:xfrm>
                          <a:prstGeom prst="rect">
                            <a:avLst/>
                          </a:prstGeom>
                        </pic:spPr>
                      </pic:pic>
                    </a:graphicData>
                  </a:graphic>
                </wp:inline>
              </w:drawing>
            </w:r>
          </w:p>
          <w:p w:rsidRPr="00DD586D" w:rsidR="00CA24BC" w:rsidP="348A4844" w:rsidRDefault="00CA24BC" w14:paraId="3DA98398" w14:textId="0FDDBD3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1B40F83E">
              <w:drawing>
                <wp:inline wp14:editId="30B4D8EB" wp14:anchorId="373A6F49">
                  <wp:extent cx="4800600" cy="2438400"/>
                  <wp:effectExtent l="0" t="0" r="0" b="0"/>
                  <wp:docPr id="377239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239589" name="Picture 377239589"/>
                          <pic:cNvPicPr/>
                        </pic:nvPicPr>
                        <pic:blipFill>
                          <a:blip xmlns:r="http://schemas.openxmlformats.org/officeDocument/2006/relationships" r:embed="rId1289322055">
                            <a:extLst>
                              <a:ext uri="{28A0092B-C50C-407E-A947-70E740481C1C}">
                                <a14:useLocalDpi xmlns:a14="http://schemas.microsoft.com/office/drawing/2010/main"/>
                              </a:ext>
                            </a:extLst>
                          </a:blip>
                          <a:stretch>
                            <a:fillRect/>
                          </a:stretch>
                        </pic:blipFill>
                        <pic:spPr>
                          <a:xfrm>
                            <a:off x="0" y="0"/>
                            <a:ext cx="4800600" cy="2438400"/>
                          </a:xfrm>
                          <a:prstGeom prst="rect">
                            <a:avLst/>
                          </a:prstGeom>
                        </pic:spPr>
                      </pic:pic>
                    </a:graphicData>
                  </a:graphic>
                </wp:inline>
              </w:drawing>
            </w:r>
          </w:p>
          <w:p w:rsidRPr="00DD586D" w:rsidR="00CA24BC" w:rsidP="348A4844" w:rsidRDefault="00CA24BC" w14:paraId="2B2A3EA7" w14:textId="26F6537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1B40F83E">
              <w:drawing>
                <wp:inline wp14:editId="43A76112" wp14:anchorId="56F27FAC">
                  <wp:extent cx="4800600" cy="2476500"/>
                  <wp:effectExtent l="0" t="0" r="0" b="0"/>
                  <wp:docPr id="1439562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562524" name="Picture 1439562524"/>
                          <pic:cNvPicPr/>
                        </pic:nvPicPr>
                        <pic:blipFill>
                          <a:blip xmlns:r="http://schemas.openxmlformats.org/officeDocument/2006/relationships" r:embed="rId249782915">
                            <a:extLst>
                              <a:ext uri="{28A0092B-C50C-407E-A947-70E740481C1C}">
                                <a14:useLocalDpi xmlns:a14="http://schemas.microsoft.com/office/drawing/2010/main"/>
                              </a:ext>
                            </a:extLst>
                          </a:blip>
                          <a:stretch>
                            <a:fillRect/>
                          </a:stretch>
                        </pic:blipFill>
                        <pic:spPr>
                          <a:xfrm>
                            <a:off x="0" y="0"/>
                            <a:ext cx="4800600" cy="2476500"/>
                          </a:xfrm>
                          <a:prstGeom prst="rect">
                            <a:avLst/>
                          </a:prstGeom>
                        </pic:spPr>
                      </pic:pic>
                    </a:graphicData>
                  </a:graphic>
                </wp:inline>
              </w:drawing>
            </w:r>
          </w:p>
          <w:p w:rsidRPr="00DD586D" w:rsidR="00CA24BC" w:rsidP="348A4844" w:rsidRDefault="00CA24BC" w14:paraId="0EB25DBE" w14:textId="65B5545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1B40F83E">
              <w:drawing>
                <wp:inline wp14:editId="1F9E1709" wp14:anchorId="1380C3AD">
                  <wp:extent cx="4800600" cy="2466975"/>
                  <wp:effectExtent l="0" t="0" r="0" b="0"/>
                  <wp:docPr id="1970728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728009" name="Picture 1970728009"/>
                          <pic:cNvPicPr/>
                        </pic:nvPicPr>
                        <pic:blipFill>
                          <a:blip xmlns:r="http://schemas.openxmlformats.org/officeDocument/2006/relationships" r:embed="rId1769560778">
                            <a:extLst>
                              <a:ext uri="{28A0092B-C50C-407E-A947-70E740481C1C}">
                                <a14:useLocalDpi xmlns:a14="http://schemas.microsoft.com/office/drawing/2010/main"/>
                              </a:ext>
                            </a:extLst>
                          </a:blip>
                          <a:stretch>
                            <a:fillRect/>
                          </a:stretch>
                        </pic:blipFill>
                        <pic:spPr>
                          <a:xfrm>
                            <a:off x="0" y="0"/>
                            <a:ext cx="4800600" cy="2466975"/>
                          </a:xfrm>
                          <a:prstGeom prst="rect">
                            <a:avLst/>
                          </a:prstGeom>
                        </pic:spPr>
                      </pic:pic>
                    </a:graphicData>
                  </a:graphic>
                </wp:inline>
              </w:drawing>
            </w: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2708E4FD"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2708E4FD" w:rsidRDefault="003A2815" w14:paraId="45F469B2" w14:textId="7ACCDDA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2AE29576">
              <w:drawing>
                <wp:inline wp14:editId="485244D4" wp14:anchorId="33F74B20">
                  <wp:extent cx="4800600" cy="2438400"/>
                  <wp:effectExtent l="0" t="0" r="0" b="0"/>
                  <wp:docPr id="1943155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55025" name="Picture 1943155025"/>
                          <pic:cNvPicPr/>
                        </pic:nvPicPr>
                        <pic:blipFill>
                          <a:blip xmlns:r="http://schemas.openxmlformats.org/officeDocument/2006/relationships" r:embed="rId2136024107">
                            <a:extLst>
                              <a:ext uri="{28A0092B-C50C-407E-A947-70E740481C1C}">
                                <a14:useLocalDpi xmlns:a14="http://schemas.microsoft.com/office/drawing/2010/main"/>
                              </a:ext>
                            </a:extLst>
                          </a:blip>
                          <a:stretch>
                            <a:fillRect/>
                          </a:stretch>
                        </pic:blipFill>
                        <pic:spPr>
                          <a:xfrm>
                            <a:off x="0" y="0"/>
                            <a:ext cx="4800600" cy="2438400"/>
                          </a:xfrm>
                          <a:prstGeom prst="rect">
                            <a:avLst/>
                          </a:prstGeom>
                        </pic:spPr>
                      </pic:pic>
                    </a:graphicData>
                  </a:graphic>
                </wp:inline>
              </w:drawing>
            </w:r>
          </w:p>
          <w:p w:rsidRPr="00DD586D" w:rsidR="003A2815" w:rsidP="44B33697" w:rsidRDefault="003A2815" w14:paraId="676D7684" w14:textId="56F56F0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2AE29576">
              <w:drawing>
                <wp:inline wp14:editId="499FFF48" wp14:anchorId="65A6E51F">
                  <wp:extent cx="4800600" cy="2438400"/>
                  <wp:effectExtent l="0" t="0" r="0" b="0"/>
                  <wp:docPr id="1401218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218288" name="Picture 1401218288"/>
                          <pic:cNvPicPr/>
                        </pic:nvPicPr>
                        <pic:blipFill>
                          <a:blip xmlns:r="http://schemas.openxmlformats.org/officeDocument/2006/relationships" r:embed="rId107328514">
                            <a:extLst>
                              <a:ext uri="{28A0092B-C50C-407E-A947-70E740481C1C}">
                                <a14:useLocalDpi xmlns:a14="http://schemas.microsoft.com/office/drawing/2010/main"/>
                              </a:ext>
                            </a:extLst>
                          </a:blip>
                          <a:stretch>
                            <a:fillRect/>
                          </a:stretch>
                        </pic:blipFill>
                        <pic:spPr>
                          <a:xfrm>
                            <a:off x="0" y="0"/>
                            <a:ext cx="4800600" cy="2438400"/>
                          </a:xfrm>
                          <a:prstGeom prst="rect">
                            <a:avLst/>
                          </a:prstGeom>
                        </pic:spPr>
                      </pic:pic>
                    </a:graphicData>
                  </a:graphic>
                </wp:inline>
              </w:drawing>
            </w: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2708E4FD"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Mar/>
          </w:tcPr>
          <w:p w:rsidRPr="00DD586D" w:rsidR="00056F44" w:rsidP="2708E4FD" w:rsidRDefault="00056F44" w14:paraId="1FDA352C" w14:textId="3DB304EB">
            <w:pPr>
              <w:pStyle w:val="Normal"/>
              <w:spacing w:after="160" w:line="259" w:lineRule="auto"/>
              <w:jc w:val="left"/>
            </w:pPr>
            <w:r w:rsidRPr="2708E4FD" w:rsidR="35B8B080">
              <w:rPr>
                <w:rFonts w:ascii="Aptos" w:hAnsi="Aptos" w:eastAsia="Aptos" w:cs="Aptos"/>
                <w:b w:val="1"/>
                <w:bCs w:val="1"/>
                <w:noProof w:val="0"/>
                <w:sz w:val="24"/>
                <w:szCs w:val="24"/>
                <w:lang w:val="en-GB"/>
              </w:rPr>
              <w:t>1. Tableau Data Analysis and Visualisation (Tableau Desktop / Tableau Public)</w:t>
            </w:r>
          </w:p>
          <w:p w:rsidRPr="00DD586D" w:rsidR="00056F44" w:rsidP="2708E4FD" w:rsidRDefault="00056F44" w14:paraId="3646BDC7" w14:textId="5E75252F">
            <w:pPr>
              <w:pStyle w:val="ListParagraph"/>
              <w:numPr>
                <w:ilvl w:val="0"/>
                <w:numId w:val="16"/>
              </w:numPr>
              <w:tabs>
                <w:tab w:val="left" w:leader="none" w:pos="0"/>
                <w:tab w:val="left" w:leader="none" w:pos="720"/>
              </w:tabs>
              <w:spacing w:before="0" w:beforeAutospacing="off" w:after="160" w:afterAutospacing="off" w:line="276" w:lineRule="auto"/>
              <w:jc w:val="left"/>
              <w:rPr>
                <w:rFonts w:ascii="Aptos" w:hAnsi="Aptos" w:eastAsia="Aptos" w:cs="Aptos"/>
                <w:noProof w:val="0"/>
                <w:sz w:val="24"/>
                <w:szCs w:val="24"/>
                <w:lang w:val="en-GB"/>
              </w:rPr>
            </w:pPr>
            <w:r w:rsidRPr="2708E4FD" w:rsidR="35B8B080">
              <w:rPr>
                <w:rFonts w:ascii="Aptos" w:hAnsi="Aptos" w:eastAsia="Aptos" w:cs="Aptos"/>
                <w:b w:val="1"/>
                <w:bCs w:val="1"/>
                <w:noProof w:val="0"/>
                <w:sz w:val="24"/>
                <w:szCs w:val="24"/>
                <w:lang w:val="en-GB"/>
              </w:rPr>
              <w:t>Connecting to Data Sources:</w:t>
            </w:r>
            <w:r w:rsidRPr="2708E4FD" w:rsidR="35B8B080">
              <w:rPr>
                <w:rFonts w:ascii="Aptos" w:hAnsi="Aptos" w:eastAsia="Aptos" w:cs="Aptos"/>
                <w:noProof w:val="0"/>
                <w:sz w:val="24"/>
                <w:szCs w:val="24"/>
                <w:lang w:val="en-GB"/>
              </w:rPr>
              <w:t xml:space="preserve"> Importing structured files (such as Excel spreadsheets and CSV datasets) into the Tableau workspace, validating data schemas, and ensuring correct data type assignments (numeric, string, geographic roles, and date-time formats).</w:t>
            </w:r>
          </w:p>
          <w:p w:rsidRPr="00DD586D" w:rsidR="00056F44" w:rsidP="2708E4FD" w:rsidRDefault="00056F44" w14:paraId="316DA5B3" w14:textId="134899CF">
            <w:pPr>
              <w:pStyle w:val="ListParagraph"/>
              <w:numPr>
                <w:ilvl w:val="0"/>
                <w:numId w:val="16"/>
              </w:numPr>
              <w:tabs>
                <w:tab w:val="left" w:leader="none" w:pos="0"/>
                <w:tab w:val="left" w:leader="none" w:pos="720"/>
              </w:tabs>
              <w:spacing w:before="0" w:beforeAutospacing="off" w:after="160" w:afterAutospacing="off" w:line="276" w:lineRule="auto"/>
              <w:jc w:val="left"/>
              <w:rPr>
                <w:rFonts w:ascii="Aptos" w:hAnsi="Aptos" w:eastAsia="Aptos" w:cs="Aptos"/>
                <w:b w:val="1"/>
                <w:bCs w:val="1"/>
                <w:noProof w:val="0"/>
                <w:sz w:val="24"/>
                <w:szCs w:val="24"/>
                <w:lang w:val="en-GB"/>
              </w:rPr>
            </w:pPr>
            <w:r w:rsidRPr="2708E4FD" w:rsidR="35B8B080">
              <w:rPr>
                <w:rFonts w:ascii="Aptos" w:hAnsi="Aptos" w:eastAsia="Aptos" w:cs="Aptos"/>
                <w:b w:val="1"/>
                <w:bCs w:val="1"/>
                <w:noProof w:val="0"/>
                <w:sz w:val="24"/>
                <w:szCs w:val="24"/>
                <w:lang w:val="en-GB"/>
              </w:rPr>
              <w:t>Building and Customising Visualisations (Charts):</w:t>
            </w:r>
          </w:p>
          <w:p w:rsidRPr="00DD586D" w:rsidR="00056F44" w:rsidP="2708E4FD" w:rsidRDefault="00056F44" w14:paraId="099173C2" w14:textId="6E535B63">
            <w:pPr>
              <w:spacing w:before="0" w:beforeAutospacing="off" w:after="160" w:afterAutospacing="off" w:line="276" w:lineRule="auto"/>
              <w:jc w:val="left"/>
            </w:pPr>
            <w:r w:rsidRPr="2708E4FD" w:rsidR="35B8B080">
              <w:rPr>
                <w:rFonts w:ascii="Aptos" w:hAnsi="Aptos" w:eastAsia="Aptos" w:cs="Aptos"/>
                <w:b w:val="1"/>
                <w:bCs w:val="1"/>
                <w:noProof w:val="0"/>
                <w:sz w:val="24"/>
                <w:szCs w:val="24"/>
                <w:lang w:val="en-GB"/>
              </w:rPr>
              <w:t>- Bar Charts:</w:t>
            </w:r>
            <w:r w:rsidRPr="2708E4FD" w:rsidR="35B8B080">
              <w:rPr>
                <w:rFonts w:ascii="Aptos" w:hAnsi="Aptos" w:eastAsia="Aptos" w:cs="Aptos"/>
                <w:noProof w:val="0"/>
                <w:sz w:val="24"/>
                <w:szCs w:val="24"/>
                <w:lang w:val="en-GB"/>
              </w:rPr>
              <w:t xml:space="preserve"> Constructing horizontal and vertical bar charts to effectively compare categorical data and key metrics across dimensions (e.g., </w:t>
            </w:r>
            <w:r w:rsidRPr="2708E4FD" w:rsidR="35B8B080">
              <w:rPr>
                <w:rFonts w:ascii="Aptos" w:hAnsi="Aptos" w:eastAsia="Aptos" w:cs="Aptos"/>
                <w:i w:val="1"/>
                <w:iCs w:val="1"/>
                <w:noProof w:val="0"/>
                <w:sz w:val="24"/>
                <w:szCs w:val="24"/>
                <w:lang w:val="en-GB"/>
              </w:rPr>
              <w:t>Life Expectancy by Continent</w:t>
            </w:r>
            <w:r w:rsidRPr="2708E4FD" w:rsidR="35B8B080">
              <w:rPr>
                <w:rFonts w:ascii="Aptos" w:hAnsi="Aptos" w:eastAsia="Aptos" w:cs="Aptos"/>
                <w:noProof w:val="0"/>
                <w:sz w:val="24"/>
                <w:szCs w:val="24"/>
                <w:lang w:val="en-GB"/>
              </w:rPr>
              <w:t>), utilizing sorting and filtering to highlight specific subsets of data.</w:t>
            </w:r>
          </w:p>
          <w:p w:rsidRPr="00DD586D" w:rsidR="00056F44" w:rsidP="2708E4FD" w:rsidRDefault="00056F44" w14:paraId="5FB921C0" w14:textId="611D6B72">
            <w:pPr>
              <w:spacing w:before="0" w:beforeAutospacing="off" w:after="160" w:afterAutospacing="off" w:line="276" w:lineRule="auto"/>
              <w:jc w:val="left"/>
            </w:pPr>
            <w:r w:rsidRPr="2708E4FD" w:rsidR="35B8B080">
              <w:rPr>
                <w:rFonts w:ascii="Aptos" w:hAnsi="Aptos" w:eastAsia="Aptos" w:cs="Aptos"/>
                <w:b w:val="1"/>
                <w:bCs w:val="1"/>
                <w:noProof w:val="0"/>
                <w:sz w:val="24"/>
                <w:szCs w:val="24"/>
                <w:lang w:val="en-GB"/>
              </w:rPr>
              <w:t>- Line Charts:</w:t>
            </w:r>
            <w:r w:rsidRPr="2708E4FD" w:rsidR="35B8B080">
              <w:rPr>
                <w:rFonts w:ascii="Aptos" w:hAnsi="Aptos" w:eastAsia="Aptos" w:cs="Aptos"/>
                <w:noProof w:val="0"/>
                <w:sz w:val="24"/>
                <w:szCs w:val="24"/>
                <w:lang w:val="en-GB"/>
              </w:rPr>
              <w:t xml:space="preserve"> Developing chronological line graphs to monitor long-term trends, fluctuations, and trajectories over time (e.g., </w:t>
            </w:r>
            <w:r w:rsidRPr="2708E4FD" w:rsidR="35B8B080">
              <w:rPr>
                <w:rFonts w:ascii="Aptos" w:hAnsi="Aptos" w:eastAsia="Aptos" w:cs="Aptos"/>
                <w:i w:val="1"/>
                <w:iCs w:val="1"/>
                <w:noProof w:val="0"/>
                <w:sz w:val="24"/>
                <w:szCs w:val="24"/>
                <w:lang w:val="en-GB"/>
              </w:rPr>
              <w:t>Life Expectancy Trend Over Time</w:t>
            </w:r>
            <w:r w:rsidRPr="2708E4FD" w:rsidR="35B8B080">
              <w:rPr>
                <w:rFonts w:ascii="Aptos" w:hAnsi="Aptos" w:eastAsia="Aptos" w:cs="Aptos"/>
                <w:noProof w:val="0"/>
                <w:sz w:val="24"/>
                <w:szCs w:val="24"/>
                <w:lang w:val="en-GB"/>
              </w:rPr>
              <w:t>).</w:t>
            </w:r>
          </w:p>
          <w:p w:rsidRPr="00DD586D" w:rsidR="00056F44" w:rsidP="2708E4FD" w:rsidRDefault="00056F44" w14:paraId="485526F1" w14:textId="6E6A69C9">
            <w:pPr>
              <w:spacing w:before="0" w:beforeAutospacing="off" w:after="160" w:afterAutospacing="off" w:line="276" w:lineRule="auto"/>
              <w:jc w:val="left"/>
            </w:pPr>
            <w:r w:rsidRPr="2708E4FD" w:rsidR="35B8B080">
              <w:rPr>
                <w:rFonts w:ascii="Aptos" w:hAnsi="Aptos" w:eastAsia="Aptos" w:cs="Aptos"/>
                <w:b w:val="1"/>
                <w:bCs w:val="1"/>
                <w:noProof w:val="0"/>
                <w:sz w:val="24"/>
                <w:szCs w:val="24"/>
                <w:lang w:val="en-GB"/>
              </w:rPr>
              <w:t>- Visual Customisation:</w:t>
            </w:r>
            <w:r w:rsidRPr="2708E4FD" w:rsidR="35B8B080">
              <w:rPr>
                <w:rFonts w:ascii="Aptos" w:hAnsi="Aptos" w:eastAsia="Aptos" w:cs="Aptos"/>
                <w:noProof w:val="0"/>
                <w:sz w:val="24"/>
                <w:szCs w:val="24"/>
                <w:lang w:val="en-GB"/>
              </w:rPr>
              <w:t xml:space="preserve"> Modifying colors, shapes, and marks on the card shelf to enhance visual encoding, add granularity, and differentiate data points by country or region.</w:t>
            </w:r>
          </w:p>
          <w:p w:rsidRPr="00DD586D" w:rsidR="00056F44" w:rsidP="2708E4FD" w:rsidRDefault="00056F44" w14:paraId="42279732" w14:textId="049DAA08">
            <w:pPr>
              <w:pStyle w:val="ListParagraph"/>
              <w:numPr>
                <w:ilvl w:val="0"/>
                <w:numId w:val="17"/>
              </w:numPr>
              <w:tabs>
                <w:tab w:val="left" w:leader="none" w:pos="0"/>
                <w:tab w:val="left" w:leader="none" w:pos="720"/>
              </w:tabs>
              <w:spacing w:before="0" w:beforeAutospacing="off" w:after="160" w:afterAutospacing="off" w:line="276" w:lineRule="auto"/>
              <w:jc w:val="left"/>
              <w:rPr>
                <w:rFonts w:ascii="Aptos" w:hAnsi="Aptos" w:eastAsia="Aptos" w:cs="Aptos"/>
                <w:b w:val="1"/>
                <w:bCs w:val="1"/>
                <w:noProof w:val="0"/>
                <w:sz w:val="24"/>
                <w:szCs w:val="24"/>
                <w:lang w:val="en-GB"/>
              </w:rPr>
            </w:pPr>
            <w:r w:rsidRPr="2708E4FD" w:rsidR="35B8B080">
              <w:rPr>
                <w:rFonts w:ascii="Aptos" w:hAnsi="Aptos" w:eastAsia="Aptos" w:cs="Aptos"/>
                <w:b w:val="1"/>
                <w:bCs w:val="1"/>
                <w:noProof w:val="0"/>
                <w:sz w:val="24"/>
                <w:szCs w:val="24"/>
                <w:lang w:val="en-GB"/>
              </w:rPr>
              <w:t>Working with Calculated Fields:</w:t>
            </w:r>
          </w:p>
          <w:p w:rsidRPr="00DD586D" w:rsidR="00056F44" w:rsidP="2708E4FD" w:rsidRDefault="00056F44" w14:paraId="6A817FB5" w14:textId="35726DC7">
            <w:pPr>
              <w:spacing w:before="0" w:beforeAutospacing="off" w:after="160" w:afterAutospacing="off" w:line="276" w:lineRule="auto"/>
              <w:jc w:val="left"/>
            </w:pPr>
            <w:r w:rsidRPr="2708E4FD" w:rsidR="35B8B080">
              <w:rPr>
                <w:rFonts w:ascii="Aptos" w:hAnsi="Aptos" w:eastAsia="Aptos" w:cs="Aptos"/>
                <w:noProof w:val="0"/>
                <w:sz w:val="24"/>
                <w:szCs w:val="24"/>
                <w:lang w:val="en-GB"/>
              </w:rPr>
              <w:t>- Formulating custom calculations and derived metrics using Tableau's expression editor (e.g., calculating population densities, ratios, percentage distributions, or conditional groupings).</w:t>
            </w:r>
          </w:p>
          <w:p w:rsidRPr="00DD586D" w:rsidR="00056F44" w:rsidP="2708E4FD" w:rsidRDefault="00056F44" w14:paraId="30D0C455" w14:textId="2C543E6A">
            <w:pPr>
              <w:pStyle w:val="ListParagraph"/>
              <w:numPr>
                <w:ilvl w:val="0"/>
                <w:numId w:val="18"/>
              </w:numPr>
              <w:tabs>
                <w:tab w:val="left" w:leader="none" w:pos="0"/>
                <w:tab w:val="left" w:leader="none" w:pos="720"/>
              </w:tabs>
              <w:spacing w:before="0" w:beforeAutospacing="off" w:after="160" w:afterAutospacing="off" w:line="276" w:lineRule="auto"/>
              <w:jc w:val="left"/>
              <w:rPr>
                <w:rFonts w:ascii="Aptos" w:hAnsi="Aptos" w:eastAsia="Aptos" w:cs="Aptos"/>
                <w:b w:val="1"/>
                <w:bCs w:val="1"/>
                <w:noProof w:val="0"/>
                <w:sz w:val="24"/>
                <w:szCs w:val="24"/>
                <w:lang w:val="en-GB"/>
              </w:rPr>
            </w:pPr>
            <w:r w:rsidRPr="2708E4FD" w:rsidR="35B8B080">
              <w:rPr>
                <w:rFonts w:ascii="Aptos" w:hAnsi="Aptos" w:eastAsia="Aptos" w:cs="Aptos"/>
                <w:b w:val="1"/>
                <w:bCs w:val="1"/>
                <w:noProof w:val="0"/>
                <w:sz w:val="24"/>
                <w:szCs w:val="24"/>
                <w:lang w:val="en-GB"/>
              </w:rPr>
              <w:t>Designing Comprehensive Dashboards:</w:t>
            </w:r>
          </w:p>
          <w:p w:rsidRPr="00DD586D" w:rsidR="00056F44" w:rsidP="2708E4FD" w:rsidRDefault="00056F44" w14:paraId="3E573590" w14:textId="67E7182A">
            <w:pPr>
              <w:spacing w:before="0" w:beforeAutospacing="off" w:after="160" w:afterAutospacing="off" w:line="276" w:lineRule="auto"/>
              <w:jc w:val="left"/>
            </w:pPr>
            <w:r w:rsidRPr="2708E4FD" w:rsidR="35B8B080">
              <w:rPr>
                <w:rFonts w:ascii="Aptos" w:hAnsi="Aptos" w:eastAsia="Aptos" w:cs="Aptos"/>
                <w:noProof w:val="0"/>
                <w:sz w:val="24"/>
                <w:szCs w:val="24"/>
                <w:lang w:val="en-GB"/>
              </w:rPr>
              <w:t>Combining multiple distinct worksheets and charts onto a single interactive canvas layout.</w:t>
            </w:r>
          </w:p>
          <w:p w:rsidRPr="00DD586D" w:rsidR="00056F44" w:rsidP="2708E4FD" w:rsidRDefault="00056F44" w14:paraId="4E7BFFE3" w14:textId="06E39D77">
            <w:pPr>
              <w:spacing w:before="0" w:beforeAutospacing="off" w:after="160" w:afterAutospacing="off" w:line="276" w:lineRule="auto"/>
              <w:jc w:val="left"/>
            </w:pPr>
            <w:r w:rsidRPr="2708E4FD" w:rsidR="35B8B080">
              <w:rPr>
                <w:rFonts w:ascii="Aptos" w:hAnsi="Aptos" w:eastAsia="Aptos" w:cs="Aptos"/>
                <w:noProof w:val="0"/>
                <w:sz w:val="24"/>
                <w:szCs w:val="24"/>
                <w:lang w:val="en-GB"/>
              </w:rPr>
              <w:t>Integrating interactive elements such as Filter Actions and dropdown menus (</w:t>
            </w:r>
            <w:r w:rsidRPr="2708E4FD" w:rsidR="35B8B080">
              <w:rPr>
                <w:rFonts w:ascii="Aptos" w:hAnsi="Aptos" w:eastAsia="Aptos" w:cs="Aptos"/>
                <w:i w:val="1"/>
                <w:iCs w:val="1"/>
                <w:noProof w:val="0"/>
                <w:sz w:val="24"/>
                <w:szCs w:val="24"/>
                <w:lang w:val="en-GB"/>
              </w:rPr>
              <w:t>Single Value Dropdown</w:t>
            </w:r>
            <w:r w:rsidRPr="2708E4FD" w:rsidR="35B8B080">
              <w:rPr>
                <w:rFonts w:ascii="Aptos" w:hAnsi="Aptos" w:eastAsia="Aptos" w:cs="Aptos"/>
                <w:noProof w:val="0"/>
                <w:sz w:val="24"/>
                <w:szCs w:val="24"/>
                <w:lang w:val="en-GB"/>
              </w:rPr>
              <w:t>) to allow dynamic data slicing.</w:t>
            </w:r>
          </w:p>
          <w:p w:rsidRPr="00DD586D" w:rsidR="00056F44" w:rsidP="2708E4FD" w:rsidRDefault="00056F44" w14:paraId="32279531" w14:textId="5F5AA64D">
            <w:pPr>
              <w:spacing w:before="0" w:beforeAutospacing="off" w:after="160" w:afterAutospacing="off" w:line="276" w:lineRule="auto"/>
              <w:jc w:val="left"/>
            </w:pPr>
            <w:r w:rsidRPr="2708E4FD" w:rsidR="35B8B080">
              <w:rPr>
                <w:rFonts w:ascii="Aptos" w:hAnsi="Aptos" w:eastAsia="Aptos" w:cs="Aptos"/>
                <w:noProof w:val="0"/>
                <w:sz w:val="24"/>
                <w:szCs w:val="24"/>
                <w:lang w:val="en-GB"/>
              </w:rPr>
              <w:t xml:space="preserve">Formatting layout containers, titles, and headers to optimize whitespace, readability, and overall user experience (e.g., </w:t>
            </w:r>
            <w:r w:rsidRPr="2708E4FD" w:rsidR="35B8B080">
              <w:rPr>
                <w:rFonts w:ascii="Aptos" w:hAnsi="Aptos" w:eastAsia="Aptos" w:cs="Aptos"/>
                <w:i w:val="1"/>
                <w:iCs w:val="1"/>
                <w:noProof w:val="0"/>
                <w:sz w:val="24"/>
                <w:szCs w:val="24"/>
                <w:lang w:val="en-GB"/>
              </w:rPr>
              <w:t>Global Health Dashboard</w:t>
            </w:r>
            <w:r w:rsidRPr="2708E4FD" w:rsidR="35B8B080">
              <w:rPr>
                <w:rFonts w:ascii="Aptos" w:hAnsi="Aptos" w:eastAsia="Aptos" w:cs="Aptos"/>
                <w:noProof w:val="0"/>
                <w:sz w:val="24"/>
                <w:szCs w:val="24"/>
                <w:lang w:val="en-GB"/>
              </w:rPr>
              <w:t>).</w:t>
            </w:r>
          </w:p>
          <w:p w:rsidRPr="00DD586D" w:rsidR="00056F44" w:rsidP="2708E4FD" w:rsidRDefault="00056F44" w14:paraId="4E26E270" w14:textId="05A3C70D">
            <w:pPr>
              <w:spacing w:before="0" w:beforeAutospacing="off" w:after="160" w:afterAutospacing="off" w:line="276" w:lineRule="auto"/>
              <w:jc w:val="left"/>
            </w:pPr>
            <w:r w:rsidRPr="2708E4FD" w:rsidR="35B8B080">
              <w:rPr>
                <w:rFonts w:ascii="Segoe UI Emoji" w:hAnsi="Segoe UI Emoji" w:eastAsia="Segoe UI Emoji" w:cs="Segoe UI Emoji"/>
                <w:b w:val="1"/>
                <w:bCs w:val="1"/>
                <w:noProof w:val="0"/>
                <w:sz w:val="24"/>
                <w:szCs w:val="24"/>
                <w:lang w:val="en-GB"/>
              </w:rPr>
              <w:t>💡</w:t>
            </w:r>
            <w:r w:rsidRPr="2708E4FD" w:rsidR="35B8B080">
              <w:rPr>
                <w:rFonts w:ascii="Aptos" w:hAnsi="Aptos" w:eastAsia="Aptos" w:cs="Aptos"/>
                <w:b w:val="1"/>
                <w:bCs w:val="1"/>
                <w:noProof w:val="0"/>
                <w:sz w:val="24"/>
                <w:szCs w:val="24"/>
                <w:lang w:val="en-GB"/>
              </w:rPr>
              <w:t xml:space="preserve"> Tableau Tips &amp; Hints:</w:t>
            </w:r>
          </w:p>
          <w:p w:rsidRPr="00DD586D" w:rsidR="00056F44" w:rsidP="2708E4FD" w:rsidRDefault="00056F44" w14:paraId="776ADEA4" w14:textId="1CDF329C">
            <w:pPr>
              <w:pStyle w:val="ListParagraph"/>
              <w:numPr>
                <w:ilvl w:val="0"/>
                <w:numId w:val="19"/>
              </w:numPr>
              <w:tabs>
                <w:tab w:val="left" w:leader="none" w:pos="0"/>
                <w:tab w:val="left" w:leader="none" w:pos="720"/>
              </w:tabs>
              <w:spacing w:before="0" w:beforeAutospacing="off" w:after="160" w:afterAutospacing="off" w:line="276" w:lineRule="auto"/>
              <w:jc w:val="left"/>
              <w:rPr>
                <w:rFonts w:ascii="Aptos" w:hAnsi="Aptos" w:eastAsia="Aptos" w:cs="Aptos"/>
                <w:noProof w:val="0"/>
                <w:sz w:val="24"/>
                <w:szCs w:val="24"/>
                <w:lang w:val="en-GB"/>
              </w:rPr>
            </w:pPr>
            <w:r w:rsidRPr="2708E4FD" w:rsidR="35B8B080">
              <w:rPr>
                <w:rFonts w:ascii="Aptos" w:hAnsi="Aptos" w:eastAsia="Aptos" w:cs="Aptos"/>
                <w:noProof w:val="0"/>
                <w:sz w:val="24"/>
                <w:szCs w:val="24"/>
                <w:lang w:val="en-GB"/>
              </w:rPr>
              <w:t>Always verify that geographic fields (such as countries, states, or cities) are assigned the correct geographic data role (indicated by a globe icon), otherwise map generation will fail.</w:t>
            </w:r>
          </w:p>
          <w:p w:rsidRPr="00DD586D" w:rsidR="00056F44" w:rsidP="2708E4FD" w:rsidRDefault="00056F44" w14:paraId="034F48F8" w14:textId="67055396">
            <w:pPr>
              <w:pStyle w:val="ListParagraph"/>
              <w:numPr>
                <w:ilvl w:val="0"/>
                <w:numId w:val="19"/>
              </w:numPr>
              <w:tabs>
                <w:tab w:val="left" w:leader="none" w:pos="0"/>
                <w:tab w:val="left" w:leader="none" w:pos="720"/>
              </w:tabs>
              <w:spacing w:before="0" w:beforeAutospacing="off" w:after="160" w:afterAutospacing="off" w:line="276" w:lineRule="auto"/>
              <w:jc w:val="left"/>
              <w:rPr>
                <w:rFonts w:ascii="Aptos" w:hAnsi="Aptos" w:eastAsia="Aptos" w:cs="Aptos"/>
                <w:noProof w:val="0"/>
                <w:sz w:val="24"/>
                <w:szCs w:val="24"/>
                <w:lang w:val="en-GB"/>
              </w:rPr>
            </w:pPr>
            <w:r w:rsidRPr="2708E4FD" w:rsidR="35B8B080">
              <w:rPr>
                <w:rFonts w:ascii="Aptos" w:hAnsi="Aptos" w:eastAsia="Aptos" w:cs="Aptos"/>
                <w:noProof w:val="0"/>
                <w:sz w:val="24"/>
                <w:szCs w:val="24"/>
                <w:lang w:val="en-GB"/>
              </w:rPr>
              <w:t xml:space="preserve">Remember that text and categorical fields default to discrete </w:t>
            </w:r>
            <w:r w:rsidRPr="2708E4FD" w:rsidR="35B8B080">
              <w:rPr>
                <w:rFonts w:ascii="Aptos" w:hAnsi="Aptos" w:eastAsia="Aptos" w:cs="Aptos"/>
                <w:b w:val="1"/>
                <w:bCs w:val="1"/>
                <w:noProof w:val="0"/>
                <w:sz w:val="24"/>
                <w:szCs w:val="24"/>
                <w:lang w:val="en-GB"/>
              </w:rPr>
              <w:t>Dimensions</w:t>
            </w:r>
            <w:r w:rsidRPr="2708E4FD" w:rsidR="35B8B080">
              <w:rPr>
                <w:rFonts w:ascii="Aptos" w:hAnsi="Aptos" w:eastAsia="Aptos" w:cs="Aptos"/>
                <w:noProof w:val="0"/>
                <w:sz w:val="24"/>
                <w:szCs w:val="24"/>
                <w:lang w:val="en-GB"/>
              </w:rPr>
              <w:t xml:space="preserve"> (colored blue), whereas numerical fields default to continuous </w:t>
            </w:r>
            <w:r w:rsidRPr="2708E4FD" w:rsidR="35B8B080">
              <w:rPr>
                <w:rFonts w:ascii="Aptos" w:hAnsi="Aptos" w:eastAsia="Aptos" w:cs="Aptos"/>
                <w:b w:val="1"/>
                <w:bCs w:val="1"/>
                <w:noProof w:val="0"/>
                <w:sz w:val="24"/>
                <w:szCs w:val="24"/>
                <w:lang w:val="en-GB"/>
              </w:rPr>
              <w:t>Measures</w:t>
            </w:r>
            <w:r w:rsidRPr="2708E4FD" w:rsidR="35B8B080">
              <w:rPr>
                <w:rFonts w:ascii="Aptos" w:hAnsi="Aptos" w:eastAsia="Aptos" w:cs="Aptos"/>
                <w:noProof w:val="0"/>
                <w:sz w:val="24"/>
                <w:szCs w:val="24"/>
                <w:lang w:val="en-GB"/>
              </w:rPr>
              <w:t xml:space="preserve"> (colored green) used for aggregations.</w:t>
            </w:r>
          </w:p>
          <w:p w:rsidRPr="00DD586D" w:rsidR="00056F44" w:rsidP="2708E4FD" w:rsidRDefault="00056F44" w14:paraId="701A55FB" w14:textId="617CAF79">
            <w:pPr>
              <w:pStyle w:val="ListParagraph"/>
              <w:numPr>
                <w:ilvl w:val="0"/>
                <w:numId w:val="19"/>
              </w:numPr>
              <w:tabs>
                <w:tab w:val="left" w:leader="none" w:pos="0"/>
                <w:tab w:val="left" w:leader="none" w:pos="720"/>
              </w:tabs>
              <w:spacing w:before="0" w:beforeAutospacing="off" w:after="160" w:afterAutospacing="off" w:line="276" w:lineRule="auto"/>
              <w:jc w:val="left"/>
              <w:rPr>
                <w:rFonts w:ascii="Aptos" w:hAnsi="Aptos" w:eastAsia="Aptos" w:cs="Aptos"/>
                <w:noProof w:val="0"/>
                <w:sz w:val="24"/>
                <w:szCs w:val="24"/>
                <w:lang w:val="en-GB"/>
              </w:rPr>
            </w:pPr>
            <w:r w:rsidRPr="2708E4FD" w:rsidR="35B8B080">
              <w:rPr>
                <w:rFonts w:ascii="Aptos" w:hAnsi="Aptos" w:eastAsia="Aptos" w:cs="Aptos"/>
                <w:noProof w:val="0"/>
                <w:sz w:val="24"/>
                <w:szCs w:val="24"/>
                <w:lang w:val="en-GB"/>
              </w:rPr>
              <w:t xml:space="preserve">To enable seamless user interaction on a published dashboard, click the filter card context menu and select </w:t>
            </w:r>
            <w:r w:rsidRPr="2708E4FD" w:rsidR="35B8B080">
              <w:rPr>
                <w:rFonts w:ascii="Aptos" w:hAnsi="Aptos" w:eastAsia="Aptos" w:cs="Aptos"/>
                <w:b w:val="1"/>
                <w:bCs w:val="1"/>
                <w:noProof w:val="0"/>
                <w:sz w:val="24"/>
                <w:szCs w:val="24"/>
                <w:lang w:val="en-GB"/>
              </w:rPr>
              <w:t>Show Filter</w:t>
            </w:r>
            <w:r w:rsidRPr="2708E4FD" w:rsidR="35B8B080">
              <w:rPr>
                <w:rFonts w:ascii="Aptos" w:hAnsi="Aptos" w:eastAsia="Aptos" w:cs="Aptos"/>
                <w:noProof w:val="0"/>
                <w:sz w:val="24"/>
                <w:szCs w:val="24"/>
                <w:lang w:val="en-GB"/>
              </w:rPr>
              <w:t xml:space="preserve">, configuring it as a </w:t>
            </w:r>
            <w:r w:rsidRPr="2708E4FD" w:rsidR="35B8B080">
              <w:rPr>
                <w:rFonts w:ascii="Aptos" w:hAnsi="Aptos" w:eastAsia="Aptos" w:cs="Aptos"/>
                <w:i w:val="1"/>
                <w:iCs w:val="1"/>
                <w:noProof w:val="0"/>
                <w:sz w:val="24"/>
                <w:szCs w:val="24"/>
                <w:lang w:val="en-GB"/>
              </w:rPr>
              <w:t>Single Value Dropdown</w:t>
            </w:r>
            <w:r w:rsidRPr="2708E4FD" w:rsidR="35B8B080">
              <w:rPr>
                <w:rFonts w:ascii="Aptos" w:hAnsi="Aptos" w:eastAsia="Aptos" w:cs="Aptos"/>
                <w:noProof w:val="0"/>
                <w:sz w:val="24"/>
                <w:szCs w:val="24"/>
                <w:lang w:val="en-GB"/>
              </w:rPr>
              <w:t xml:space="preserve"> to save space and streamline filtering.</w:t>
            </w:r>
          </w:p>
          <w:p w:rsidRPr="00DD586D" w:rsidR="00056F44" w:rsidP="2708E4FD" w:rsidRDefault="00056F44" w14:paraId="0761D24F" w14:textId="0D5CB508">
            <w:pPr>
              <w:spacing w:before="0" w:beforeAutospacing="off" w:after="160" w:afterAutospacing="off" w:line="276" w:lineRule="auto"/>
              <w:jc w:val="left"/>
            </w:pPr>
            <w:r w:rsidRPr="2708E4FD" w:rsidR="35B8B080">
              <w:rPr>
                <w:rFonts w:ascii="Aptos" w:hAnsi="Aptos" w:eastAsia="Aptos" w:cs="Aptos"/>
                <w:b w:val="1"/>
                <w:bCs w:val="1"/>
                <w:noProof w:val="0"/>
                <w:sz w:val="24"/>
                <w:szCs w:val="24"/>
                <w:lang w:val="en-GB"/>
              </w:rPr>
              <w:t>2. Power BI Data Modeling and Analytics (Microsoft Power BI Desktop / PL-300)</w:t>
            </w:r>
          </w:p>
          <w:p w:rsidRPr="00DD586D" w:rsidR="00056F44" w:rsidP="2708E4FD" w:rsidRDefault="00056F44" w14:paraId="30A9C47A" w14:textId="3CE8BA04">
            <w:pPr>
              <w:pStyle w:val="ListParagraph"/>
              <w:numPr>
                <w:ilvl w:val="0"/>
                <w:numId w:val="20"/>
              </w:numPr>
              <w:tabs>
                <w:tab w:val="left" w:leader="none" w:pos="0"/>
                <w:tab w:val="left" w:leader="none" w:pos="720"/>
              </w:tabs>
              <w:spacing w:before="0" w:beforeAutospacing="off" w:after="160" w:afterAutospacing="off" w:line="276" w:lineRule="auto"/>
              <w:jc w:val="left"/>
              <w:rPr>
                <w:rFonts w:ascii="Aptos" w:hAnsi="Aptos" w:eastAsia="Aptos" w:cs="Aptos"/>
                <w:b w:val="1"/>
                <w:bCs w:val="1"/>
                <w:noProof w:val="0"/>
                <w:sz w:val="24"/>
                <w:szCs w:val="24"/>
                <w:lang w:val="en-GB"/>
              </w:rPr>
            </w:pPr>
            <w:r w:rsidRPr="2708E4FD" w:rsidR="35B8B080">
              <w:rPr>
                <w:rFonts w:ascii="Aptos" w:hAnsi="Aptos" w:eastAsia="Aptos" w:cs="Aptos"/>
                <w:b w:val="1"/>
                <w:bCs w:val="1"/>
                <w:noProof w:val="0"/>
                <w:sz w:val="24"/>
                <w:szCs w:val="24"/>
                <w:lang w:val="en-GB"/>
              </w:rPr>
              <w:t>Data Preparation and Transformation via Power Query:</w:t>
            </w:r>
          </w:p>
          <w:p w:rsidRPr="00DD586D" w:rsidR="00056F44" w:rsidP="2708E4FD" w:rsidRDefault="00056F44" w14:paraId="40824B68" w14:textId="6B7395B6">
            <w:pPr>
              <w:spacing w:before="0" w:beforeAutospacing="off" w:after="160" w:afterAutospacing="off" w:line="276" w:lineRule="auto"/>
              <w:jc w:val="left"/>
            </w:pPr>
            <w:r w:rsidRPr="2708E4FD" w:rsidR="35B8B080">
              <w:rPr>
                <w:rFonts w:ascii="Aptos" w:hAnsi="Aptos" w:eastAsia="Aptos" w:cs="Aptos"/>
                <w:noProof w:val="0"/>
                <w:sz w:val="24"/>
                <w:szCs w:val="24"/>
                <w:lang w:val="en-GB"/>
              </w:rPr>
              <w:t>- Extracting raw data from diverse sources, cleaning datasets by removing redundant columns, filtering out unwanted rows, handling null values, and promoting headers to ensure data integrity.</w:t>
            </w:r>
          </w:p>
          <w:p w:rsidRPr="00DD586D" w:rsidR="00056F44" w:rsidP="2708E4FD" w:rsidRDefault="00056F44" w14:paraId="11DE2277" w14:textId="6015117E">
            <w:pPr>
              <w:spacing w:before="0" w:beforeAutospacing="off" w:after="160" w:afterAutospacing="off" w:line="276" w:lineRule="auto"/>
              <w:jc w:val="left"/>
            </w:pPr>
            <w:r w:rsidRPr="2708E4FD" w:rsidR="35B8B080">
              <w:rPr>
                <w:rFonts w:ascii="Aptos" w:hAnsi="Aptos" w:eastAsia="Aptos" w:cs="Aptos"/>
                <w:noProof w:val="0"/>
                <w:sz w:val="24"/>
                <w:szCs w:val="24"/>
                <w:lang w:val="en-GB"/>
              </w:rPr>
              <w:t>- Establishing initial data transformations and standardizing formats before loading the data into the semantic model.</w:t>
            </w:r>
          </w:p>
          <w:p w:rsidRPr="00DD586D" w:rsidR="00056F44" w:rsidP="2708E4FD" w:rsidRDefault="00056F44" w14:paraId="193EE196" w14:textId="285E5EF1">
            <w:pPr>
              <w:pStyle w:val="ListParagraph"/>
              <w:numPr>
                <w:ilvl w:val="0"/>
                <w:numId w:val="21"/>
              </w:numPr>
              <w:tabs>
                <w:tab w:val="left" w:leader="none" w:pos="0"/>
                <w:tab w:val="left" w:leader="none" w:pos="720"/>
              </w:tabs>
              <w:spacing w:before="0" w:beforeAutospacing="off" w:after="160" w:afterAutospacing="off" w:line="276" w:lineRule="auto"/>
              <w:jc w:val="left"/>
              <w:rPr>
                <w:rFonts w:ascii="Aptos" w:hAnsi="Aptos" w:eastAsia="Aptos" w:cs="Aptos"/>
                <w:b w:val="1"/>
                <w:bCs w:val="1"/>
                <w:noProof w:val="0"/>
                <w:sz w:val="24"/>
                <w:szCs w:val="24"/>
                <w:lang w:val="en-GB"/>
              </w:rPr>
            </w:pPr>
            <w:r w:rsidRPr="2708E4FD" w:rsidR="35B8B080">
              <w:rPr>
                <w:rFonts w:ascii="Aptos" w:hAnsi="Aptos" w:eastAsia="Aptos" w:cs="Aptos"/>
                <w:b w:val="1"/>
                <w:bCs w:val="1"/>
                <w:noProof w:val="0"/>
                <w:sz w:val="24"/>
                <w:szCs w:val="24"/>
                <w:lang w:val="en-GB"/>
              </w:rPr>
              <w:t>Semantic Modeling and Relationship Management (Model View):</w:t>
            </w:r>
          </w:p>
          <w:p w:rsidRPr="00DD586D" w:rsidR="00056F44" w:rsidP="2708E4FD" w:rsidRDefault="00056F44" w14:paraId="04A32F6D" w14:textId="57254BE7">
            <w:pPr>
              <w:spacing w:before="0" w:beforeAutospacing="off" w:after="160" w:afterAutospacing="off" w:line="276" w:lineRule="auto"/>
              <w:jc w:val="left"/>
            </w:pPr>
            <w:r w:rsidRPr="2708E4FD" w:rsidR="35B8B080">
              <w:rPr>
                <w:rFonts w:ascii="Aptos" w:hAnsi="Aptos" w:eastAsia="Aptos" w:cs="Aptos"/>
                <w:noProof w:val="0"/>
                <w:sz w:val="24"/>
                <w:szCs w:val="24"/>
                <w:lang w:val="en-GB"/>
              </w:rPr>
              <w:t xml:space="preserve">- Designing robust relational data schemas following star schema principles. Establishing and configuring active and inactive relationships (1-to-Many cardinality) between fact tables (e.g., Sales) and dimension tables (e.g., Product, Region, Salesperson (Performance), Targets). </w:t>
            </w:r>
          </w:p>
          <w:p w:rsidRPr="00DD586D" w:rsidR="00056F44" w:rsidP="2708E4FD" w:rsidRDefault="00056F44" w14:paraId="7DC93565" w14:textId="20684C4F">
            <w:pPr>
              <w:spacing w:before="0" w:beforeAutospacing="off" w:after="160" w:afterAutospacing="off" w:line="276" w:lineRule="auto"/>
              <w:jc w:val="left"/>
            </w:pPr>
            <w:r w:rsidRPr="2708E4FD" w:rsidR="35B8B080">
              <w:rPr>
                <w:rFonts w:ascii="Aptos" w:hAnsi="Aptos" w:eastAsia="Aptos" w:cs="Aptos"/>
                <w:noProof w:val="0"/>
                <w:sz w:val="24"/>
                <w:szCs w:val="24"/>
                <w:lang w:val="en-GB"/>
              </w:rPr>
              <w:t xml:space="preserve">- Handling complex multi-table structures by deploying bridging tables (e.g., SalespersonRegion) to safely resolve many-to-many relationship requirements and configuring cross-filter directions (such as </w:t>
            </w:r>
            <w:r w:rsidRPr="2708E4FD" w:rsidR="35B8B080">
              <w:rPr>
                <w:rFonts w:ascii="Aptos" w:hAnsi="Aptos" w:eastAsia="Aptos" w:cs="Aptos"/>
                <w:i w:val="1"/>
                <w:iCs w:val="1"/>
                <w:noProof w:val="0"/>
                <w:sz w:val="24"/>
                <w:szCs w:val="24"/>
                <w:lang w:val="en-GB"/>
              </w:rPr>
              <w:t>Both</w:t>
            </w:r>
            <w:r w:rsidRPr="2708E4FD" w:rsidR="35B8B080">
              <w:rPr>
                <w:rFonts w:ascii="Aptos" w:hAnsi="Aptos" w:eastAsia="Aptos" w:cs="Aptos"/>
                <w:noProof w:val="0"/>
                <w:sz w:val="24"/>
                <w:szCs w:val="24"/>
                <w:lang w:val="en-GB"/>
              </w:rPr>
              <w:t xml:space="preserve">) when bi-directional propagation is necessary. </w:t>
            </w:r>
          </w:p>
          <w:p w:rsidRPr="00DD586D" w:rsidR="00056F44" w:rsidP="2708E4FD" w:rsidRDefault="00056F44" w14:paraId="45478AED" w14:textId="3F3D6CCA">
            <w:pPr>
              <w:pStyle w:val="ListParagraph"/>
              <w:numPr>
                <w:ilvl w:val="0"/>
                <w:numId w:val="22"/>
              </w:numPr>
              <w:tabs>
                <w:tab w:val="left" w:leader="none" w:pos="0"/>
                <w:tab w:val="left" w:leader="none" w:pos="720"/>
              </w:tabs>
              <w:spacing w:before="0" w:beforeAutospacing="off" w:after="160" w:afterAutospacing="off" w:line="276" w:lineRule="auto"/>
              <w:jc w:val="left"/>
              <w:rPr>
                <w:rFonts w:ascii="Aptos" w:hAnsi="Aptos" w:eastAsia="Aptos" w:cs="Aptos"/>
                <w:b w:val="1"/>
                <w:bCs w:val="1"/>
                <w:noProof w:val="0"/>
                <w:sz w:val="24"/>
                <w:szCs w:val="24"/>
                <w:lang w:val="en-GB"/>
              </w:rPr>
            </w:pPr>
            <w:r w:rsidRPr="2708E4FD" w:rsidR="35B8B080">
              <w:rPr>
                <w:rFonts w:ascii="Aptos" w:hAnsi="Aptos" w:eastAsia="Aptos" w:cs="Aptos"/>
                <w:b w:val="1"/>
                <w:bCs w:val="1"/>
                <w:noProof w:val="0"/>
                <w:sz w:val="24"/>
                <w:szCs w:val="24"/>
                <w:lang w:val="en-GB"/>
              </w:rPr>
              <w:t>Report Development and Business Logic (Report View &amp; DAX):</w:t>
            </w:r>
          </w:p>
          <w:p w:rsidRPr="00DD586D" w:rsidR="00056F44" w:rsidP="2708E4FD" w:rsidRDefault="00056F44" w14:paraId="28ABB063" w14:textId="1CC8F366">
            <w:pPr>
              <w:spacing w:before="0" w:beforeAutospacing="off" w:after="160" w:afterAutospacing="off" w:line="276" w:lineRule="auto"/>
              <w:jc w:val="left"/>
            </w:pPr>
            <w:r w:rsidRPr="2708E4FD" w:rsidR="35B8B080">
              <w:rPr>
                <w:rFonts w:ascii="Aptos" w:hAnsi="Aptos" w:eastAsia="Aptos" w:cs="Aptos"/>
                <w:noProof w:val="0"/>
                <w:sz w:val="24"/>
                <w:szCs w:val="24"/>
                <w:lang w:val="en-GB"/>
              </w:rPr>
              <w:t>- Designing clean, intuitive report pages by placing visual objects (tables, matrix visuals, bar charts, and KPI cards) onto the canvas.</w:t>
            </w:r>
          </w:p>
          <w:p w:rsidRPr="00DD586D" w:rsidR="00056F44" w:rsidP="2708E4FD" w:rsidRDefault="00056F44" w14:paraId="0E82AD16" w14:textId="3E260CA4">
            <w:pPr>
              <w:spacing w:before="0" w:beforeAutospacing="off" w:after="160" w:afterAutospacing="off" w:line="276" w:lineRule="auto"/>
              <w:jc w:val="left"/>
            </w:pPr>
            <w:r w:rsidRPr="2708E4FD" w:rsidR="35B8B080">
              <w:rPr>
                <w:rFonts w:ascii="Aptos" w:hAnsi="Aptos" w:eastAsia="Aptos" w:cs="Aptos"/>
                <w:noProof w:val="0"/>
                <w:sz w:val="24"/>
                <w:szCs w:val="24"/>
                <w:lang w:val="en-GB"/>
              </w:rPr>
              <w:t xml:space="preserve">- Developing custom measures and analytical calculations using </w:t>
            </w:r>
            <w:r w:rsidRPr="2708E4FD" w:rsidR="35B8B080">
              <w:rPr>
                <w:rFonts w:ascii="Aptos" w:hAnsi="Aptos" w:eastAsia="Aptos" w:cs="Aptos"/>
                <w:b w:val="1"/>
                <w:bCs w:val="1"/>
                <w:noProof w:val="0"/>
                <w:sz w:val="24"/>
                <w:szCs w:val="24"/>
                <w:lang w:val="en-GB"/>
              </w:rPr>
              <w:t>DAX</w:t>
            </w:r>
            <w:r w:rsidRPr="2708E4FD" w:rsidR="35B8B080">
              <w:rPr>
                <w:rFonts w:ascii="Aptos" w:hAnsi="Aptos" w:eastAsia="Aptos" w:cs="Aptos"/>
                <w:noProof w:val="0"/>
                <w:sz w:val="24"/>
                <w:szCs w:val="24"/>
                <w:lang w:val="en-GB"/>
              </w:rPr>
              <w:t xml:space="preserve"> (Data Analysis Expressions) to evaluate core business indicators, such as total sales, profit margins, and goal attainments. </w:t>
            </w:r>
          </w:p>
          <w:p w:rsidRPr="00DD586D" w:rsidR="00056F44" w:rsidP="2708E4FD" w:rsidRDefault="00056F44" w14:paraId="7A5498A2" w14:textId="0112411C">
            <w:pPr>
              <w:spacing w:before="0" w:beforeAutospacing="off" w:after="160" w:afterAutospacing="off" w:line="276" w:lineRule="auto"/>
              <w:jc w:val="left"/>
            </w:pPr>
            <w:r w:rsidRPr="2708E4FD" w:rsidR="35B8B080">
              <w:rPr>
                <w:rFonts w:ascii="Aptos" w:hAnsi="Aptos" w:eastAsia="Aptos" w:cs="Aptos"/>
                <w:noProof w:val="0"/>
                <w:sz w:val="24"/>
                <w:szCs w:val="24"/>
                <w:lang w:val="en-GB"/>
              </w:rPr>
              <w:t>- Managing active report interactions, cross-report filtering, and precise formatting guidelines to present executive-ready business insights.</w:t>
            </w:r>
          </w:p>
          <w:p w:rsidRPr="00DD586D" w:rsidR="00056F44" w:rsidP="2708E4FD" w:rsidRDefault="00056F44" w14:paraId="7BC7A987" w14:textId="0558E087">
            <w:pPr>
              <w:spacing w:before="0" w:beforeAutospacing="off" w:after="160" w:afterAutospacing="off" w:line="276" w:lineRule="auto"/>
              <w:jc w:val="left"/>
            </w:pPr>
            <w:r w:rsidRPr="2708E4FD" w:rsidR="35B8B080">
              <w:rPr>
                <w:rFonts w:ascii="Segoe UI Emoji" w:hAnsi="Segoe UI Emoji" w:eastAsia="Segoe UI Emoji" w:cs="Segoe UI Emoji"/>
                <w:b w:val="1"/>
                <w:bCs w:val="1"/>
                <w:noProof w:val="0"/>
                <w:sz w:val="24"/>
                <w:szCs w:val="24"/>
                <w:lang w:val="en-GB"/>
              </w:rPr>
              <w:t>💡</w:t>
            </w:r>
            <w:r w:rsidRPr="2708E4FD" w:rsidR="35B8B080">
              <w:rPr>
                <w:rFonts w:ascii="Aptos" w:hAnsi="Aptos" w:eastAsia="Aptos" w:cs="Aptos"/>
                <w:b w:val="1"/>
                <w:bCs w:val="1"/>
                <w:noProof w:val="0"/>
                <w:sz w:val="24"/>
                <w:szCs w:val="24"/>
                <w:lang w:val="en-GB"/>
              </w:rPr>
              <w:t xml:space="preserve"> Power BI Tips &amp; Hints:</w:t>
            </w:r>
          </w:p>
          <w:p w:rsidRPr="00DD586D" w:rsidR="00056F44" w:rsidP="2708E4FD" w:rsidRDefault="00056F44" w14:paraId="2B997135" w14:textId="35BC0F9A">
            <w:pPr>
              <w:spacing w:before="0" w:beforeAutospacing="off" w:after="160" w:afterAutospacing="off" w:line="276" w:lineRule="auto"/>
              <w:jc w:val="left"/>
            </w:pPr>
            <w:r w:rsidRPr="2708E4FD" w:rsidR="35B8B080">
              <w:rPr>
                <w:rFonts w:ascii="Aptos" w:hAnsi="Aptos" w:eastAsia="Aptos" w:cs="Aptos"/>
                <w:noProof w:val="0"/>
                <w:sz w:val="24"/>
                <w:szCs w:val="24"/>
                <w:lang w:val="en-GB"/>
              </w:rPr>
              <w:t xml:space="preserve">- Always structure your semantic model relationships from the one-side (1) of dimension tables to the many-side (*) of fact tables. When dealing with complex structures, use bridging tables for many-to-many relationships. </w:t>
            </w:r>
          </w:p>
          <w:p w:rsidRPr="00DD586D" w:rsidR="00056F44" w:rsidP="2708E4FD" w:rsidRDefault="00056F44" w14:paraId="2261B1F2" w14:textId="32BC1772">
            <w:pPr>
              <w:spacing w:before="0" w:beforeAutospacing="off" w:after="160" w:afterAutospacing="off" w:line="276" w:lineRule="auto"/>
              <w:jc w:val="left"/>
            </w:pPr>
            <w:r w:rsidRPr="2708E4FD" w:rsidR="35B8B080">
              <w:rPr>
                <w:rFonts w:ascii="Aptos" w:hAnsi="Aptos" w:eastAsia="Aptos" w:cs="Aptos"/>
                <w:noProof w:val="0"/>
                <w:sz w:val="24"/>
                <w:szCs w:val="24"/>
                <w:lang w:val="en-GB"/>
              </w:rPr>
              <w:t xml:space="preserve">- If visual calculations or filters do not propagate correctly across tables, inspect the relationship properties and update the </w:t>
            </w:r>
            <w:r w:rsidRPr="2708E4FD" w:rsidR="35B8B080">
              <w:rPr>
                <w:rFonts w:ascii="Aptos" w:hAnsi="Aptos" w:eastAsia="Aptos" w:cs="Aptos"/>
                <w:b w:val="1"/>
                <w:bCs w:val="1"/>
                <w:noProof w:val="0"/>
                <w:sz w:val="24"/>
                <w:szCs w:val="24"/>
                <w:lang w:val="en-GB"/>
              </w:rPr>
              <w:t>Cross filter direction</w:t>
            </w:r>
            <w:r w:rsidRPr="2708E4FD" w:rsidR="35B8B080">
              <w:rPr>
                <w:rFonts w:ascii="Aptos" w:hAnsi="Aptos" w:eastAsia="Aptos" w:cs="Aptos"/>
                <w:noProof w:val="0"/>
                <w:sz w:val="24"/>
                <w:szCs w:val="24"/>
                <w:lang w:val="en-GB"/>
              </w:rPr>
              <w:t xml:space="preserve"> to </w:t>
            </w:r>
            <w:r w:rsidRPr="2708E4FD" w:rsidR="35B8B080">
              <w:rPr>
                <w:rFonts w:ascii="Aptos" w:hAnsi="Aptos" w:eastAsia="Aptos" w:cs="Aptos"/>
                <w:i w:val="1"/>
                <w:iCs w:val="1"/>
                <w:noProof w:val="0"/>
                <w:sz w:val="24"/>
                <w:szCs w:val="24"/>
                <w:lang w:val="en-GB"/>
              </w:rPr>
              <w:t>Both</w:t>
            </w:r>
            <w:r w:rsidRPr="2708E4FD" w:rsidR="35B8B080">
              <w:rPr>
                <w:rFonts w:ascii="Aptos" w:hAnsi="Aptos" w:eastAsia="Aptos" w:cs="Aptos"/>
                <w:noProof w:val="0"/>
                <w:sz w:val="24"/>
                <w:szCs w:val="24"/>
                <w:lang w:val="en-GB"/>
              </w:rPr>
              <w:t xml:space="preserve"> if bi-directional filtering is required. </w:t>
            </w:r>
          </w:p>
          <w:p w:rsidRPr="00DD586D" w:rsidR="00056F44" w:rsidP="2708E4FD" w:rsidRDefault="00056F44" w14:paraId="41882E07" w14:textId="14D8EE09">
            <w:pPr>
              <w:pStyle w:val="ListParagraph"/>
              <w:numPr>
                <w:ilvl w:val="0"/>
                <w:numId w:val="23"/>
              </w:numPr>
              <w:tabs>
                <w:tab w:val="left" w:leader="none" w:pos="0"/>
                <w:tab w:val="left" w:leader="none" w:pos="720"/>
              </w:tabs>
              <w:spacing w:before="0" w:beforeAutospacing="off" w:after="160" w:afterAutospacing="off" w:line="276" w:lineRule="auto"/>
              <w:jc w:val="left"/>
              <w:rPr>
                <w:rFonts w:ascii="Aptos" w:hAnsi="Aptos" w:eastAsia="Aptos" w:cs="Aptos"/>
                <w:noProof w:val="0"/>
                <w:sz w:val="24"/>
                <w:szCs w:val="24"/>
                <w:lang w:val="en-GB"/>
              </w:rPr>
            </w:pPr>
            <w:r w:rsidRPr="2708E4FD" w:rsidR="35B8B080">
              <w:rPr>
                <w:rFonts w:ascii="Aptos" w:hAnsi="Aptos" w:eastAsia="Aptos" w:cs="Aptos"/>
                <w:noProof w:val="0"/>
                <w:sz w:val="24"/>
                <w:szCs w:val="24"/>
                <w:lang w:val="en-GB"/>
              </w:rPr>
              <w:t xml:space="preserve">Hide all technical surrogate keys (such as </w:t>
            </w:r>
            <w:r w:rsidRPr="2708E4FD" w:rsidR="35B8B080">
              <w:rPr>
                <w:rFonts w:ascii="Aptos" w:hAnsi="Aptos" w:eastAsia="Aptos" w:cs="Aptos"/>
                <w:noProof w:val="0"/>
                <w:sz w:val="24"/>
                <w:szCs w:val="24"/>
                <w:lang w:val="en-GB"/>
              </w:rPr>
              <w:t>EmployeeKey</w:t>
            </w:r>
            <w:r w:rsidRPr="2708E4FD" w:rsidR="35B8B080">
              <w:rPr>
                <w:rFonts w:ascii="Aptos" w:hAnsi="Aptos" w:eastAsia="Aptos" w:cs="Aptos"/>
                <w:noProof w:val="0"/>
                <w:sz w:val="24"/>
                <w:szCs w:val="24"/>
                <w:lang w:val="en-GB"/>
              </w:rPr>
              <w:t xml:space="preserve"> or internal IDs) in Report View so that business users are presented with a clean, professional, and clutter-free data field list.</w:t>
            </w: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258bd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46a5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81e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d06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c53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aa23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389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fdf8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46B04D8"/>
    <w:rsid w:val="06BA72D4"/>
    <w:rsid w:val="0AF949B2"/>
    <w:rsid w:val="0EA93319"/>
    <w:rsid w:val="13D50D4D"/>
    <w:rsid w:val="172E3E60"/>
    <w:rsid w:val="18E2B7A4"/>
    <w:rsid w:val="19C76517"/>
    <w:rsid w:val="1A0096BA"/>
    <w:rsid w:val="1B40F83E"/>
    <w:rsid w:val="1B8F2C05"/>
    <w:rsid w:val="21725276"/>
    <w:rsid w:val="2573D9BD"/>
    <w:rsid w:val="26835442"/>
    <w:rsid w:val="2708E4FD"/>
    <w:rsid w:val="27E46C78"/>
    <w:rsid w:val="2AE29576"/>
    <w:rsid w:val="2B1419D4"/>
    <w:rsid w:val="2FB5401B"/>
    <w:rsid w:val="305CE842"/>
    <w:rsid w:val="3081AD4B"/>
    <w:rsid w:val="348A4844"/>
    <w:rsid w:val="35B8B080"/>
    <w:rsid w:val="35CAB226"/>
    <w:rsid w:val="399BD59B"/>
    <w:rsid w:val="3B4D2E49"/>
    <w:rsid w:val="3F619941"/>
    <w:rsid w:val="41069865"/>
    <w:rsid w:val="44B33697"/>
    <w:rsid w:val="4592E6E8"/>
    <w:rsid w:val="482ADFE9"/>
    <w:rsid w:val="4B286FD3"/>
    <w:rsid w:val="4C058D41"/>
    <w:rsid w:val="4C60FA6E"/>
    <w:rsid w:val="4CB3161A"/>
    <w:rsid w:val="5505B82D"/>
    <w:rsid w:val="5BF60256"/>
    <w:rsid w:val="5CD4B705"/>
    <w:rsid w:val="5D2A4852"/>
    <w:rsid w:val="5EA76C48"/>
    <w:rsid w:val="5F995B25"/>
    <w:rsid w:val="6239AA28"/>
    <w:rsid w:val="62F350D3"/>
    <w:rsid w:val="641179DF"/>
    <w:rsid w:val="66E9A013"/>
    <w:rsid w:val="6AB1570F"/>
    <w:rsid w:val="6B6D23D3"/>
    <w:rsid w:val="6C6499D1"/>
    <w:rsid w:val="6F97A566"/>
    <w:rsid w:val="70CE04C6"/>
    <w:rsid w:val="719DD9C2"/>
    <w:rsid w:val="7263B4AE"/>
    <w:rsid w:val="7349A09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13256337" /><Relationship Type="http://schemas.openxmlformats.org/officeDocument/2006/relationships/hyperlink" Target="https://public.tableau.com/shared/YT73QWBHK?:display_count=n&amp;:origin=viz_share_link" TargetMode="External" Id="Re51fad70cfe042fc" /><Relationship Type="http://schemas.openxmlformats.org/officeDocument/2006/relationships/image" Target="/media/image3.png" Id="rId852400649" /><Relationship Type="http://schemas.openxmlformats.org/officeDocument/2006/relationships/hyperlink" Target="https://public.tableau.com/views/GlobalHealthDashboard_17900791982420/GlobalHealthDashboard?:language=en-GB&amp;publish=yes&amp;:sid=&amp;:redirect=auth&amp;:display_count=n&amp;:origin=viz_share_link" TargetMode="External" Id="R1224b8f184634b41" /><Relationship Type="http://schemas.openxmlformats.org/officeDocument/2006/relationships/image" Target="/media/image4.png" Id="rId1892269267" /><Relationship Type="http://schemas.openxmlformats.org/officeDocument/2006/relationships/hyperlink" Target="https://public.tableau.com/views/SpotifyMusicFeaturesPopularityDashboard/SpotifyMusicFeaturesPopularityDashboard?:language=en-GB&amp;publish=yes&amp;:sid=&amp;:redirect=auth&amp;:display_count=n&amp;:origin=viz_share_link" TargetMode="External" Id="R82479fb0e04f4deb" /><Relationship Type="http://schemas.openxmlformats.org/officeDocument/2006/relationships/image" Target="/media/image5.png" Id="rId1418433575" /><Relationship Type="http://schemas.openxmlformats.org/officeDocument/2006/relationships/image" Target="/media/image6.png" Id="rId1179346704" /><Relationship Type="http://schemas.openxmlformats.org/officeDocument/2006/relationships/image" Target="/media/image7.png" Id="rId1893294509" /><Relationship Type="http://schemas.openxmlformats.org/officeDocument/2006/relationships/image" Target="/media/image8.png" Id="rId1615864425" /><Relationship Type="http://schemas.openxmlformats.org/officeDocument/2006/relationships/image" Target="/media/image9.png" Id="rId290854742" /><Relationship Type="http://schemas.openxmlformats.org/officeDocument/2006/relationships/image" Target="/media/imagea.png" Id="rId571712428" /><Relationship Type="http://schemas.openxmlformats.org/officeDocument/2006/relationships/image" Target="/media/imageb.png" Id="rId84543220" /><Relationship Type="http://schemas.openxmlformats.org/officeDocument/2006/relationships/image" Target="/media/imagec.png" Id="rId1289322055" /><Relationship Type="http://schemas.openxmlformats.org/officeDocument/2006/relationships/image" Target="/media/imaged.png" Id="rId249782915" /><Relationship Type="http://schemas.openxmlformats.org/officeDocument/2006/relationships/image" Target="/media/imagee.png" Id="rId1769560778" /><Relationship Type="http://schemas.openxmlformats.org/officeDocument/2006/relationships/image" Target="/media/imagef.png" Id="rId2136024107" /><Relationship Type="http://schemas.openxmlformats.org/officeDocument/2006/relationships/image" Target="/media/image10.png" Id="rId1073285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33E1C4EF-EE8F-4989-8BC1-B81B581D1D31}"/>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Tim Moshkovskyi</cp:lastModifiedBy>
  <cp:revision>185</cp:revision>
  <dcterms:created xsi:type="dcterms:W3CDTF">2025-12-09T01:16:00Z</dcterms:created>
  <dcterms:modified xsi:type="dcterms:W3CDTF">2026-09-26T19:39:45Z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