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gwiep517xyt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March 18th,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progress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progress report 2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progress report 2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Mar 18,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Tests made for Dashboard, Income, and Expenses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Week’s Goals &amp; Challenges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more tests (e2e, integration, etc.)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Finalize sales tax implementation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progress report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Work on progress report - Everyone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Complete sales tax implementation - Tyler &amp; Anthony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more tests - Sangmitra &amp; Skye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Debug code as necessary - Rouvin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 last sprint </w:t>
      </w:r>
      <w:r w:rsidDel="00000000" w:rsidR="00000000" w:rsidRPr="00000000">
        <w:rPr>
          <w:color w:val="2f5034"/>
          <w:shd w:fill="ceebe4" w:val="clear"/>
          <w:rtl w:val="0"/>
        </w:rPr>
        <w:t xml:space="preserve">Mar 25,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bpro8y3v13r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27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tblGridChange w:id="0">
          <w:tblGrid>
            <w:gridCol w:w="3500.6400000000003"/>
            <w:gridCol w:w="3500.6400000000003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8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1" name="image1.png"/>
                  <a:graphic>
                    <a:graphicData uri="http://schemas.openxmlformats.org/drawingml/2006/picture">
                      <pic:pic>
                        <pic:nvPicPr>
                          <pic:cNvPr descr="Dates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Skye &amp; Sangmitra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more tests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21,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 &amp; 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Complete sales tax implementation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20,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Rouvin &amp; Jacob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Debug frontend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21,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progress report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23,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