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東森:</w:t>
        <w:br w:type="textWrapping"/>
        <w:t xml:space="preserve">https://b2b.etmall.com/B2BAPIGuide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正式區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2"/>
        <w:tblGridChange w:id="0">
          <w:tblGrid>
            <w:gridCol w:w="9025.511811023622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dee2e6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https://api.u-mall.com.tw/o/{method}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測試區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2"/>
        <w:tblGridChange w:id="0">
          <w:tblGrid>
            <w:gridCol w:w="9025.511811023622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dee2e6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http://redapi.etzone.net/o/{method}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