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35nkun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URI List</w:t>
            </w:r>
          </w:hyperlink>
          <w:hyperlink w:anchor="_35nkun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Chapter0 使用方法</w:t>
            </w:r>
          </w:hyperlink>
          <w:hyperlink w:anchor="_1fob9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ksv4u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0.1 使用方法</w:t>
            </w:r>
          </w:hyperlink>
          <w:hyperlink w:anchor="_1ksv4u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Chapter1 Stock</w:t>
            </w:r>
          </w:hyperlink>
          <w:hyperlink w:anchor="_2et92p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highlight w:val="yellow"/>
                <w:u w:val="single"/>
                <w:vertAlign w:val="baseline"/>
                <w:rtl w:val="0"/>
              </w:rPr>
              <w:t xml:space="preserve">1.1 使用環境</w:t>
            </w:r>
          </w:hyperlink>
          <w:hyperlink w:anchor="_3dy6vk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4sini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1.1.1 正式</w:t>
            </w:r>
          </w:hyperlink>
          <w:hyperlink w:anchor="_44sini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jxsxq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1.1.2 測試</w:t>
            </w:r>
          </w:hyperlink>
          <w:hyperlink w:anchor="_2jxsxq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1.2 寄倉庫存</w:t>
            </w:r>
          </w:hyperlink>
          <w:hyperlink w:anchor="_17dp8v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6in1r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highlight w:val="yellow"/>
                <w:u w:val="single"/>
                <w:vertAlign w:val="baseline"/>
                <w:rtl w:val="0"/>
              </w:rPr>
              <w:t xml:space="preserve">1.2.1 資料模型 – 庫存：Stock</w:t>
            </w:r>
          </w:hyperlink>
          <w:hyperlink w:anchor="_26in1r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bookmarkStart w:colFirst="0" w:colLast="0" w:name="_gjdgxs" w:id="0"/>
          <w:bookmarkEnd w:id="0"/>
          <w:hyperlink w:anchor="_lnxbz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highlight w:val="yellow"/>
                <w:u w:val="single"/>
                <w:vertAlign w:val="baseline"/>
                <w:rtl w:val="0"/>
              </w:rPr>
              <w:t xml:space="preserve">1.2.2 取得寄倉庫存明細.CSV</w:t>
            </w:r>
          </w:hyperlink>
          <w:hyperlink w:anchor="_lnxbz9"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highlight w:val="yellow"/>
                <w:u w:val="single"/>
                <w:vertAlign w:val="baseline"/>
                <w:rtl w:val="0"/>
              </w:rPr>
              <w:t xml:space="preserve">檔</w:t>
            </w:r>
          </w:hyperlink>
          <w:hyperlink w:anchor="_lnxbz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footerReference r:id="rId6" w:type="default"/>
          <w:footerReference r:id="rId7" w:type="even"/>
          <w:pgSz w:h="16838" w:w="11906" w:orient="portrait"/>
          <w:pgMar w:bottom="1134" w:top="1134" w:left="1134" w:right="1134" w:header="851" w:footer="992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425" w:right="0" w:hanging="4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URI List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48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89"/>
        <w:gridCol w:w="445"/>
        <w:gridCol w:w="434"/>
        <w:gridCol w:w="546"/>
        <w:gridCol w:w="919"/>
        <w:gridCol w:w="6215"/>
        <w:tblGridChange w:id="0">
          <w:tblGrid>
            <w:gridCol w:w="1189"/>
            <w:gridCol w:w="445"/>
            <w:gridCol w:w="434"/>
            <w:gridCol w:w="546"/>
            <w:gridCol w:w="919"/>
            <w:gridCol w:w="6215"/>
          </w:tblGrid>
        </w:tblGridChange>
      </w:tblGrid>
      <w:tr>
        <w:trPr>
          <w:cantSplit w:val="0"/>
          <w:trHeight w:val="2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Stock/Export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DELETE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/vdr/stock/v1.1/index.php/consign/vendor/{Id}/stock/export/data.csv</w:t>
            </w:r>
          </w:p>
        </w:tc>
      </w:tr>
      <w:tr>
        <w:trPr>
          <w:cantSplit w:val="1"/>
          <w:trHeight w:val="39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1.2.2 取得寄倉庫存明細.CSV檔</w:t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  <w:pgNumType w:start="1"/>
        </w:sectPr>
      </w:pPr>
      <w:bookmarkStart w:colFirst="0" w:colLast="0" w:name="_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425" w:right="0" w:hanging="4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1fob9te" w:id="2"/>
      <w:bookmarkEnd w:id="2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使用方法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3znysh7" w:id="3"/>
      <w:bookmarkEnd w:id="3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使用方法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HTTP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request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 URL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Accept: application/json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response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200: OK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Content-Type: application/json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{data}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request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PUT URL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Accept: application/json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Content-Type: application/json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{data}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response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204: No Content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request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 URL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Accept: application/json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Content-Type: application/json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{data}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response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201: Created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Content-Type: application/json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Location: URL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{data}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request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DELETE URL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Accept: application/json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response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204: No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425" w:right="0" w:hanging="4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Stock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tyjcw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highlight w:val="yellow"/>
          <w:u w:val="none"/>
        </w:rPr>
      </w:pPr>
      <w:bookmarkStart w:colFirst="0" w:colLast="0" w:name="_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highlight w:val="yellow"/>
          <w:u w:val="none"/>
          <w:vertAlign w:val="baseline"/>
          <w:rtl w:val="0"/>
        </w:rPr>
        <w:t xml:space="preserve">使用環境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1t3h5s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1826" w:right="0" w:hanging="1826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4d34og8" w:id="8"/>
      <w:bookmarkEnd w:id="8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正式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Server：https://ecvdr.pchome.com.tw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Directory：/vdr/stock/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v1.1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1826" w:right="0" w:hanging="1826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2s8eyo1" w:id="9"/>
      <w:bookmarkEnd w:id="9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測試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Server：https://ecvdr.pchome.com.tw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Directory：/vdr_fake/stock/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v1.1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055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17dp8vu" w:id="10"/>
      <w:bookmarkEnd w:id="10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寄倉庫存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3rdcrjn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highlight w:val="yellow"/>
          <w:u w:val="none"/>
        </w:rPr>
      </w:pPr>
      <w:bookmarkStart w:colFirst="0" w:colLast="0" w:name="_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highlight w:val="yellow"/>
          <w:u w:val="none"/>
          <w:vertAlign w:val="baseline"/>
          <w:rtl w:val="0"/>
        </w:rPr>
        <w:t xml:space="preserve">資料模型 – 庫存：Stock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83"/>
        <w:gridCol w:w="1381"/>
        <w:gridCol w:w="1924"/>
        <w:gridCol w:w="900"/>
        <w:gridCol w:w="1440"/>
        <w:gridCol w:w="2700"/>
        <w:tblGridChange w:id="0">
          <w:tblGrid>
            <w:gridCol w:w="1483"/>
            <w:gridCol w:w="1381"/>
            <w:gridCol w:w="1924"/>
            <w:gridCol w:w="900"/>
            <w:gridCol w:w="1440"/>
            <w:gridCol w:w="270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"DHAE3M-160969585-001"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VendorPId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string(30)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廠商料號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ProdName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string(96)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商品名稱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ProdSpec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string(255)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規格品名稱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isShelf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是否在架上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1：是，0：否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StockQty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總在庫數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GoodQty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好品數量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BadQty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壞品數量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LostQty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疑似遺失數量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CheckingQty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尚未判定數量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TotalAmount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在庫金額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DeliveryQty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未到驗借貨單數量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Price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售價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OnReturnQty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還/退貨應出未出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OnOrder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訂單應出未出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KeepQty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策略保留量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SafeQty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安全庫存量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PackingQty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integer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包裝量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highlight w:val="yellow"/>
          <w:u w:val="none"/>
        </w:rPr>
      </w:pPr>
      <w:bookmarkStart w:colFirst="0" w:colLast="0" w:name="_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highlight w:val="yellow"/>
          <w:u w:val="none"/>
          <w:vertAlign w:val="baseline"/>
          <w:rtl w:val="0"/>
        </w:rPr>
        <w:t xml:space="preserve">取得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highlight w:val="yellow"/>
          <w:u w:val="none"/>
          <w:vertAlign w:val="baseline"/>
          <w:rtl w:val="0"/>
        </w:rPr>
        <w:t xml:space="preserve">寄倉庫存明細.CSV</w:t>
      </w:r>
      <w:r w:rsidDel="00000000" w:rsidR="00000000" w:rsidRPr="00000000">
        <w:rPr>
          <w:rFonts w:ascii="DFKai-SB" w:cs="DFKai-SB" w:eastAsia="DFKai-SB" w:hAnsi="DFKai-SB"/>
          <w:b w:val="1"/>
          <w:i w:val="0"/>
          <w:smallCaps w:val="0"/>
          <w:strike w:val="0"/>
          <w:color w:val="000000"/>
          <w:sz w:val="32"/>
          <w:szCs w:val="32"/>
          <w:highlight w:val="yellow"/>
          <w:u w:val="none"/>
          <w:vertAlign w:val="baseline"/>
          <w:rtl w:val="0"/>
        </w:rPr>
        <w:t xml:space="preserve">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功能說明：取得寄倉庫存明細資料</w:t>
      </w:r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的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CSV格式文件</w:t>
      </w:r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method：GET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URL：https://ecvdr.pchome.com.tw/vdr/stock/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v1.1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/index.php/consign/vendor/00000/stock/export/data.csv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data：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ProdId</w:t>
              <w:tab/>
              <w:t xml:space="preserve">VendorPId</w:t>
              <w:tab/>
              <w:t xml:space="preserve">ProdName</w:t>
              <w:tab/>
              <w:t xml:space="preserve">ProdSpec</w:t>
              <w:tab/>
              <w:t xml:space="preserve">isShelf</w:t>
              <w:tab/>
              <w:t xml:space="preserve">StockQty</w:t>
              <w:tab/>
              <w:t xml:space="preserve">GoodQty</w:t>
              <w:tab/>
              <w:t xml:space="preserve">BadQty</w:t>
              <w:tab/>
              <w:t xml:space="preserve">LostQty</w:t>
              <w:tab/>
              <w:t xml:space="preserve">CheckingQty</w:t>
              <w:tab/>
              <w:t xml:space="preserve">TotalAmount</w:t>
              <w:tab/>
              <w:t xml:space="preserve">DeliveryQty</w:t>
              <w:tab/>
              <w:t xml:space="preserve">Price</w:t>
              <w:tab/>
              <w:t xml:space="preserve">OnReturnQty</w:t>
              <w:tab/>
              <w:t xml:space="preserve">OnOrderQty</w:t>
              <w:tab/>
              <w:t xml:space="preserve">KeepQty</w:t>
              <w:tab/>
              <w:t xml:space="preserve">SafeQty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PackingQty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DEAI0T-A77924997-000</w:t>
              <w:tab/>
              <w:t xml:space="preserve">4716760000000</w:t>
              <w:tab/>
              <w:t xml:space="preserve">NUBY幸福寶貝禮盒</w:t>
              <w:tab/>
              <w:tab/>
              <w:t xml:space="preserve">1</w:t>
              <w:tab/>
              <w:t xml:space="preserve">2972</w:t>
              <w:tab/>
              <w:t xml:space="preserve">2972</w:t>
              <w:tab/>
              <w:t xml:space="preserve">0</w:t>
              <w:tab/>
              <w:t xml:space="preserve">0</w:t>
              <w:tab/>
              <w:t xml:space="preserve">0</w:t>
              <w:tab/>
              <w:t xml:space="preserve">591428</w:t>
              <w:tab/>
              <w:t xml:space="preserve">400</w:t>
              <w:tab/>
              <w:t xml:space="preserve">199</w:t>
              <w:tab/>
              <w:t xml:space="preserve">0</w:t>
              <w:tab/>
              <w:t xml:space="preserve">8</w:t>
              <w:tab/>
              <w:t xml:space="preserve">10</w:t>
              <w:tab/>
              <w:t xml:space="preserve">0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DEAI1Q-A44204886-001</w:t>
              <w:tab/>
              <w:t xml:space="preserve">4719210000000</w:t>
              <w:tab/>
              <w:t xml:space="preserve">《六甲村》媽咪樂活枕</w:t>
              <w:tab/>
              <w:t xml:space="preserve">粉紅色</w:t>
              <w:tab/>
              <w:t xml:space="preserve">0</w:t>
              <w:tab/>
              <w:t xml:space="preserve">80</w:t>
              <w:tab/>
              <w:t xml:space="preserve">79</w:t>
              <w:tab/>
              <w:t xml:space="preserve">1</w:t>
              <w:tab/>
              <w:t xml:space="preserve">0</w:t>
              <w:tab/>
              <w:t xml:space="preserve">0</w:t>
              <w:tab/>
              <w:t xml:space="preserve">319200</w:t>
              <w:tab/>
              <w:t xml:space="preserve">0</w:t>
              <w:tab/>
              <w:t xml:space="preserve">3990</w:t>
              <w:tab/>
              <w:t xml:space="preserve">0</w:t>
              <w:tab/>
              <w:t xml:space="preserve">0</w:t>
              <w:tab/>
              <w:t xml:space="preserve">0</w:t>
              <w:tab/>
              <w:t xml:space="preserve">0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DEAI1Q-A44204886-002</w:t>
              <w:tab/>
              <w:t xml:space="preserve">4719210000001</w:t>
              <w:tab/>
              <w:t xml:space="preserve">《六甲村》媽咪樂活枕</w:t>
              <w:tab/>
              <w:t xml:space="preserve">粉藍色</w:t>
              <w:tab/>
              <w:t xml:space="preserve">1</w:t>
              <w:tab/>
              <w:t xml:space="preserve">64</w:t>
              <w:tab/>
              <w:t xml:space="preserve">60</w:t>
              <w:tab/>
              <w:t xml:space="preserve">2</w:t>
              <w:tab/>
              <w:t xml:space="preserve">1</w:t>
              <w:tab/>
              <w:t xml:space="preserve">1</w:t>
              <w:tab/>
              <w:t xml:space="preserve">255360</w:t>
              <w:tab/>
              <w:t xml:space="preserve">0</w:t>
              <w:tab/>
              <w:t xml:space="preserve">3990</w:t>
              <w:tab/>
              <w:t xml:space="preserve">0</w:t>
              <w:tab/>
              <w:t xml:space="preserve">0</w:t>
              <w:tab/>
              <w:t xml:space="preserve">0</w:t>
              <w:tab/>
              <w:t xml:space="preserve">0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134" w:left="1134" w:right="1134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alibri"/>
  <w:font w:name="DFKai-SB"/>
  <w:font w:name="Gungsuh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v1.1_20200819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decimal"/>
      <w:lvlText w:val="Chapter%1"/>
      <w:lvlJc w:val="left"/>
      <w:pPr>
        <w:ind w:left="425" w:hanging="425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992" w:hanging="567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287" w:hanging="567.0000000000001"/>
      </w:pPr>
      <w:rPr>
        <w:sz w:val="32"/>
        <w:szCs w:val="32"/>
        <w:vertAlign w:val="baseline"/>
      </w:rPr>
    </w:lvl>
    <w:lvl w:ilvl="3">
      <w:start w:val="1"/>
      <w:numFmt w:val="decimal"/>
      <w:lvlText w:val=""/>
      <w:lvlJc w:val="left"/>
      <w:pPr>
        <w:ind w:left="1984" w:hanging="708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2551" w:hanging="85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3260" w:hanging="1134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3827" w:hanging="1276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4394" w:hanging="1418.0000000000005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5102" w:hanging="170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80" w:hanging="48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■"/>
      <w:lvlJc w:val="left"/>
      <w:pPr>
        <w:ind w:left="1160" w:hanging="48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◆"/>
      <w:lvlJc w:val="left"/>
      <w:pPr>
        <w:ind w:left="1640" w:hanging="48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120" w:hanging="4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■"/>
      <w:lvlJc w:val="left"/>
      <w:pPr>
        <w:ind w:left="2600" w:hanging="48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◆"/>
      <w:lvlJc w:val="left"/>
      <w:pPr>
        <w:ind w:left="3080" w:hanging="48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3560" w:hanging="48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■"/>
      <w:lvlJc w:val="left"/>
      <w:pPr>
        <w:ind w:left="4040" w:hanging="48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◆"/>
      <w:lvlJc w:val="left"/>
      <w:pPr>
        <w:ind w:left="4520" w:hanging="48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■"/>
      <w:lvlJc w:val="left"/>
      <w:pPr>
        <w:ind w:left="1200" w:hanging="48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2">
      <w:start w:val="1"/>
      <w:numFmt w:val="bullet"/>
      <w:lvlText w:val="◆"/>
      <w:lvlJc w:val="left"/>
      <w:pPr>
        <w:ind w:left="1680" w:hanging="48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■"/>
      <w:lvlJc w:val="left"/>
      <w:pPr>
        <w:ind w:left="2640" w:hanging="48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◆"/>
      <w:lvlJc w:val="left"/>
      <w:pPr>
        <w:ind w:left="3120" w:hanging="48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■"/>
      <w:lvlJc w:val="left"/>
      <w:pPr>
        <w:ind w:left="4080" w:hanging="48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◆"/>
      <w:lvlJc w:val="left"/>
      <w:pPr>
        <w:ind w:left="4560" w:hanging="48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bullet"/>
      <w:lvlText w:val="◆"/>
      <w:lvlJc w:val="left"/>
      <w:pPr>
        <w:ind w:left="480" w:hanging="48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