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BC61D4" w14:textId="77777777" w:rsidR="002C3EFA" w:rsidRDefault="002C3EFA" w:rsidP="002C3EFA">
      <w:pPr>
        <w:pStyle w:val="a3"/>
      </w:pPr>
      <w:r>
        <w:t xml:space="preserve">Exhibition Catalog: Eternal Sands – Treasures of Ancient Egypt </w:t>
      </w:r>
    </w:p>
    <w:p w14:paraId="6401F45B" w14:textId="77777777" w:rsidR="002C3EFA" w:rsidRDefault="002C3EFA" w:rsidP="002C3EFA">
      <w:pPr>
        <w:pStyle w:val="a3"/>
      </w:pPr>
      <w:r>
        <w:t xml:space="preserve">Foreword </w:t>
      </w:r>
    </w:p>
    <w:p w14:paraId="3A0827F1" w14:textId="77777777" w:rsidR="002C3EFA" w:rsidRDefault="002C3EFA" w:rsidP="002C3EFA">
      <w:pPr>
        <w:pStyle w:val="a3"/>
      </w:pPr>
      <w:r>
        <w:t xml:space="preserve">Welcome to "Eternal Sands." This exhibition brings together over 120 rare artifacts spanning from the Predynastic Period to the Greco-Roman era. Through four distinct thematic zones—"Pharaohs &amp; Power," "The Pantheon," "Life on the Nile," and "Journey to the Afterlife"—we invite you to traverse three thousand years of history and explore the wisdom and mystery of the Ancient Egyptian civilization. </w:t>
      </w:r>
    </w:p>
    <w:p w14:paraId="65F11D11" w14:textId="77777777" w:rsidR="002C3EFA" w:rsidRDefault="002C3EFA" w:rsidP="002C3EFA">
      <w:pPr>
        <w:pStyle w:val="a3"/>
      </w:pPr>
      <w:r>
        <w:t xml:space="preserve">Zone A: Pharaohs &amp; Power </w:t>
      </w:r>
    </w:p>
    <w:p w14:paraId="6DF5112E" w14:textId="77777777" w:rsidR="002C3EFA" w:rsidRDefault="002C3EFA" w:rsidP="002C3EFA">
      <w:pPr>
        <w:pStyle w:val="a3"/>
      </w:pPr>
      <w:r>
        <w:t xml:space="preserve">This section illustrates how Egyptian rulers utilized art and architecture to establish their divine right to rule and project authority. </w:t>
      </w:r>
    </w:p>
    <w:p w14:paraId="6DA10326" w14:textId="77777777" w:rsidR="002C3EFA" w:rsidRDefault="002C3EFA" w:rsidP="002C3EFA">
      <w:pPr>
        <w:pStyle w:val="a3"/>
      </w:pPr>
      <w:r>
        <w:t xml:space="preserve">Artifact A-01: Colossal Head of Ramses II </w:t>
      </w:r>
    </w:p>
    <w:p w14:paraId="5502C94E" w14:textId="77777777" w:rsidR="002C3EFA" w:rsidRDefault="002C3EFA" w:rsidP="002C3EFA">
      <w:pPr>
        <w:pStyle w:val="a3"/>
      </w:pPr>
      <w:r>
        <w:t xml:space="preserve">Date: New Kingdom, 19th Dynasty (c. 1279–1213 BCE) </w:t>
      </w:r>
    </w:p>
    <w:p w14:paraId="66F1A2F4" w14:textId="77777777" w:rsidR="002C3EFA" w:rsidRDefault="002C3EFA" w:rsidP="002C3EFA">
      <w:pPr>
        <w:pStyle w:val="a3"/>
      </w:pPr>
      <w:r>
        <w:t xml:space="preserve">Material: Red Granite </w:t>
      </w:r>
    </w:p>
    <w:p w14:paraId="5F0560E0" w14:textId="77777777" w:rsidR="002C3EFA" w:rsidRDefault="002C3EFA" w:rsidP="002C3EFA">
      <w:pPr>
        <w:pStyle w:val="a3"/>
      </w:pPr>
      <w:r>
        <w:t xml:space="preserve">Dimensions: Height 120 cm </w:t>
      </w:r>
    </w:p>
    <w:p w14:paraId="6C626357" w14:textId="77777777" w:rsidR="002C3EFA" w:rsidRDefault="002C3EFA" w:rsidP="002C3EFA">
      <w:pPr>
        <w:pStyle w:val="a3"/>
      </w:pPr>
      <w:r>
        <w:t xml:space="preserve">Provenance: Luxor </w:t>
      </w:r>
    </w:p>
    <w:p w14:paraId="1589E503" w14:textId="77777777" w:rsidR="002C3EFA" w:rsidRDefault="002C3EFA" w:rsidP="002C3EFA">
      <w:pPr>
        <w:pStyle w:val="a3"/>
      </w:pPr>
      <w:r>
        <w:t xml:space="preserve">Visual Description: </w:t>
      </w:r>
    </w:p>
    <w:p w14:paraId="662366D9" w14:textId="77777777" w:rsidR="002C3EFA" w:rsidRDefault="002C3EFA" w:rsidP="002C3EFA">
      <w:pPr>
        <w:pStyle w:val="a3"/>
      </w:pPr>
      <w:r>
        <w:t xml:space="preserve">This fragment belongs to a massive seated statue of Ramses II. The Pharaoh wears the Pschent (the Double Crown symbolizing the unification of Upper and Lower Egypt). On his forehead sits the Uraeus (the rearing cobra), a symbol of divine protection. Although the head of the serpent is slightly damaged, its menacing posture remains evident. The facial features are carved with soft yet firm lines, displaying the classic "archaic smile," symbolizing the monarch's benevolence and detachment from mortal suffering. </w:t>
      </w:r>
    </w:p>
    <w:p w14:paraId="772D8CF6" w14:textId="77777777" w:rsidR="002C3EFA" w:rsidRDefault="002C3EFA" w:rsidP="002C3EFA">
      <w:pPr>
        <w:pStyle w:val="a3"/>
      </w:pPr>
      <w:r>
        <w:t xml:space="preserve">Curator’s Note: </w:t>
      </w:r>
    </w:p>
    <w:p w14:paraId="2985BC6B" w14:textId="77777777" w:rsidR="002C3EFA" w:rsidRDefault="002C3EFA" w:rsidP="002C3EFA">
      <w:pPr>
        <w:pStyle w:val="a3"/>
      </w:pPr>
      <w:r>
        <w:t xml:space="preserve">Observe the pierced earlobes. This suggests that the Pharaoh likely wore heavy earrings in his youth or during religious festivals. The choice of red granite—a stone notoriously difficult to quarry and carve—is in itself a statement of imperial power. </w:t>
      </w:r>
    </w:p>
    <w:p w14:paraId="0A9A22E0" w14:textId="77777777" w:rsidR="002C3EFA" w:rsidRDefault="002C3EFA" w:rsidP="002C3EFA">
      <w:pPr>
        <w:pStyle w:val="a3"/>
      </w:pPr>
      <w:r>
        <w:t xml:space="preserve">Artifact A-04: Relief of Thutmose III Offering </w:t>
      </w:r>
    </w:p>
    <w:p w14:paraId="5638A239" w14:textId="77777777" w:rsidR="002C3EFA" w:rsidRDefault="002C3EFA" w:rsidP="002C3EFA">
      <w:pPr>
        <w:pStyle w:val="a3"/>
      </w:pPr>
      <w:r>
        <w:lastRenderedPageBreak/>
        <w:t xml:space="preserve">Date: New Kingdom, 18th Dynasty </w:t>
      </w:r>
    </w:p>
    <w:p w14:paraId="55B43D0C" w14:textId="77777777" w:rsidR="002C3EFA" w:rsidRDefault="002C3EFA" w:rsidP="002C3EFA">
      <w:pPr>
        <w:pStyle w:val="a3"/>
      </w:pPr>
      <w:r>
        <w:t xml:space="preserve">Material: Limestone with residual pigment </w:t>
      </w:r>
    </w:p>
    <w:p w14:paraId="7E96D51D" w14:textId="77777777" w:rsidR="002C3EFA" w:rsidRDefault="002C3EFA" w:rsidP="002C3EFA">
      <w:pPr>
        <w:pStyle w:val="a3"/>
      </w:pPr>
      <w:r>
        <w:t xml:space="preserve">Visual Description: </w:t>
      </w:r>
    </w:p>
    <w:p w14:paraId="7B7ABEFB" w14:textId="77777777" w:rsidR="002C3EFA" w:rsidRDefault="002C3EFA" w:rsidP="002C3EFA">
      <w:pPr>
        <w:pStyle w:val="a3"/>
      </w:pPr>
      <w:r>
        <w:t>This exquisite relief depicts Thutmose III, often called the "Napoleon of Egypt," making an offering to the sun god Amun-Ra. The Pharaoh is dressed in a finely pleated linen kilt (</w:t>
      </w:r>
      <w:proofErr w:type="spellStart"/>
      <w:r>
        <w:t>shendyt</w:t>
      </w:r>
      <w:proofErr w:type="spellEnd"/>
      <w:r>
        <w:t xml:space="preserve">), with distinct muscle definition carved into the stone. He is shown offering a Myrrh tree. Traces of original blue and ochre pigments remain in the crevices, offering a glimpse of the temple's originally vibrant appearance. </w:t>
      </w:r>
    </w:p>
    <w:p w14:paraId="2EFD905B" w14:textId="77777777" w:rsidR="002C3EFA" w:rsidRDefault="002C3EFA" w:rsidP="002C3EFA">
      <w:pPr>
        <w:pStyle w:val="a3"/>
      </w:pPr>
      <w:r>
        <w:t xml:space="preserve">Historical Context: </w:t>
      </w:r>
    </w:p>
    <w:p w14:paraId="5097BF8F" w14:textId="77777777" w:rsidR="002C3EFA" w:rsidRDefault="002C3EFA" w:rsidP="002C3EFA">
      <w:pPr>
        <w:pStyle w:val="a3"/>
      </w:pPr>
      <w:r>
        <w:t xml:space="preserve">During this period, the Egyptian empire reached its greatest territorial extent. The Myrrh tree in the scene likely symbolizes the wealth brought back from the famous trade expeditions to the Land of Punt. </w:t>
      </w:r>
    </w:p>
    <w:p w14:paraId="689CBC3F" w14:textId="77777777" w:rsidR="002C3EFA" w:rsidRDefault="002C3EFA" w:rsidP="002C3EFA">
      <w:pPr>
        <w:pStyle w:val="a3"/>
      </w:pPr>
      <w:r>
        <w:t xml:space="preserve">Zone B: The Pantheon </w:t>
      </w:r>
    </w:p>
    <w:p w14:paraId="5FEE9AEC" w14:textId="77777777" w:rsidR="002C3EFA" w:rsidRDefault="002C3EFA" w:rsidP="002C3EFA">
      <w:pPr>
        <w:pStyle w:val="a3"/>
      </w:pPr>
      <w:r>
        <w:t xml:space="preserve">The Ancient Egyptians worshipped hundreds of deities, often represented in animal, human, or hybrid forms. </w:t>
      </w:r>
    </w:p>
    <w:p w14:paraId="5FBA2800" w14:textId="77777777" w:rsidR="002C3EFA" w:rsidRDefault="002C3EFA" w:rsidP="002C3EFA">
      <w:pPr>
        <w:pStyle w:val="a3"/>
      </w:pPr>
      <w:r>
        <w:t xml:space="preserve">Artifact B-07: Bronze Statue of Bastet </w:t>
      </w:r>
    </w:p>
    <w:p w14:paraId="039D60CB" w14:textId="77777777" w:rsidR="002C3EFA" w:rsidRDefault="002C3EFA" w:rsidP="002C3EFA">
      <w:pPr>
        <w:pStyle w:val="a3"/>
      </w:pPr>
      <w:r>
        <w:t xml:space="preserve">Date: Late Period (c. 664–332 BCE) </w:t>
      </w:r>
    </w:p>
    <w:p w14:paraId="47970896" w14:textId="77777777" w:rsidR="002C3EFA" w:rsidRDefault="002C3EFA" w:rsidP="002C3EFA">
      <w:pPr>
        <w:pStyle w:val="a3"/>
      </w:pPr>
      <w:r>
        <w:t xml:space="preserve">Material: Bronze, with gold and silver inlay in the eyes </w:t>
      </w:r>
    </w:p>
    <w:p w14:paraId="08314F38" w14:textId="77777777" w:rsidR="002C3EFA" w:rsidRDefault="002C3EFA" w:rsidP="002C3EFA">
      <w:pPr>
        <w:pStyle w:val="a3"/>
      </w:pPr>
      <w:r>
        <w:t xml:space="preserve">Visual Description: </w:t>
      </w:r>
    </w:p>
    <w:p w14:paraId="66B8B9F5" w14:textId="77777777" w:rsidR="002C3EFA" w:rsidRDefault="002C3EFA" w:rsidP="002C3EFA">
      <w:pPr>
        <w:pStyle w:val="a3"/>
      </w:pPr>
      <w:r>
        <w:t xml:space="preserve">This piece depicts the goddess Bastet in her full feline form (or occasionally cat-headed human form). She sits elegantly on a lotus-shaped base. The goddess wears a gold necklace engraved with a scarab beetle motif, and her left ear is pierced with a gold ring. </w:t>
      </w:r>
    </w:p>
    <w:p w14:paraId="57C2E90F" w14:textId="77777777" w:rsidR="002C3EFA" w:rsidRDefault="002C3EFA" w:rsidP="002C3EFA">
      <w:pPr>
        <w:pStyle w:val="a3"/>
      </w:pPr>
      <w:r>
        <w:t xml:space="preserve">Symbolism: </w:t>
      </w:r>
    </w:p>
    <w:p w14:paraId="6B73C45B" w14:textId="77777777" w:rsidR="002C3EFA" w:rsidRDefault="002C3EFA" w:rsidP="002C3EFA">
      <w:pPr>
        <w:pStyle w:val="a3"/>
      </w:pPr>
      <w:r>
        <w:t xml:space="preserve">Bastet originally began as a fierce lioness war goddess but evolved into the protector of the home, fertility, and perfumes, representing feminine grace and maternal protection. </w:t>
      </w:r>
    </w:p>
    <w:p w14:paraId="5340C414" w14:textId="77777777" w:rsidR="002C3EFA" w:rsidRDefault="002C3EFA" w:rsidP="002C3EFA">
      <w:pPr>
        <w:pStyle w:val="a3"/>
      </w:pPr>
      <w:r>
        <w:t xml:space="preserve">Audio Guide Cue (Linked to Track 1): </w:t>
      </w:r>
    </w:p>
    <w:p w14:paraId="76AF1831" w14:textId="77777777" w:rsidR="002C3EFA" w:rsidRDefault="002C3EFA" w:rsidP="002C3EFA">
      <w:pPr>
        <w:pStyle w:val="a3"/>
      </w:pPr>
      <w:r>
        <w:lastRenderedPageBreak/>
        <w:t xml:space="preserve">"As you gaze into the statue's eyes, notice the technique of inlaying crystal and silver. In the dim flickering light of an ancient temple, these eyes would have caught the reflection of torches, making the goddess appear alive and watchful." </w:t>
      </w:r>
    </w:p>
    <w:p w14:paraId="36400357" w14:textId="77777777" w:rsidR="002C3EFA" w:rsidRDefault="002C3EFA" w:rsidP="002C3EFA">
      <w:pPr>
        <w:pStyle w:val="a3"/>
      </w:pPr>
      <w:r>
        <w:t xml:space="preserve">Artifact B-12: </w:t>
      </w:r>
      <w:proofErr w:type="spellStart"/>
      <w:r>
        <w:t>Wedjat</w:t>
      </w:r>
      <w:proofErr w:type="spellEnd"/>
      <w:r>
        <w:t xml:space="preserve"> Eye Amulets (The Eye of Horus) </w:t>
      </w:r>
    </w:p>
    <w:p w14:paraId="50CCFE0A" w14:textId="77777777" w:rsidR="002C3EFA" w:rsidRDefault="002C3EFA" w:rsidP="002C3EFA">
      <w:pPr>
        <w:pStyle w:val="a3"/>
      </w:pPr>
      <w:r>
        <w:t xml:space="preserve">Date: Ptolemaic Period </w:t>
      </w:r>
    </w:p>
    <w:p w14:paraId="633AB2E0" w14:textId="77777777" w:rsidR="002C3EFA" w:rsidRDefault="002C3EFA" w:rsidP="002C3EFA">
      <w:pPr>
        <w:pStyle w:val="a3"/>
      </w:pPr>
      <w:r>
        <w:t xml:space="preserve">Material: Faience (Glazed Ceramic) </w:t>
      </w:r>
    </w:p>
    <w:p w14:paraId="5DED3522" w14:textId="77777777" w:rsidR="002C3EFA" w:rsidRDefault="002C3EFA" w:rsidP="002C3EFA">
      <w:pPr>
        <w:pStyle w:val="a3"/>
      </w:pPr>
      <w:r>
        <w:t xml:space="preserve">Visual Description: </w:t>
      </w:r>
    </w:p>
    <w:p w14:paraId="701C398F" w14:textId="77777777" w:rsidR="002C3EFA" w:rsidRDefault="002C3EFA" w:rsidP="002C3EFA">
      <w:pPr>
        <w:pStyle w:val="a3"/>
      </w:pPr>
      <w:r>
        <w:t>A collection of "</w:t>
      </w:r>
      <w:proofErr w:type="spellStart"/>
      <w:r>
        <w:t>Wedjat</w:t>
      </w:r>
      <w:proofErr w:type="spellEnd"/>
      <w:r>
        <w:t xml:space="preserve">" eyes of various sizes. The amulets display a deep, vibrant turquoise color. The design combines a human eye with the markings of a falcon’s cheek, representing the god Horus. </w:t>
      </w:r>
    </w:p>
    <w:p w14:paraId="05D9057C" w14:textId="77777777" w:rsidR="002C3EFA" w:rsidRDefault="002C3EFA" w:rsidP="002C3EFA">
      <w:pPr>
        <w:pStyle w:val="a3"/>
      </w:pPr>
      <w:r>
        <w:t xml:space="preserve">Mathematical Trivia: </w:t>
      </w:r>
    </w:p>
    <w:p w14:paraId="71B41420" w14:textId="77777777" w:rsidR="002C3EFA" w:rsidRDefault="002C3EFA" w:rsidP="002C3EFA">
      <w:pPr>
        <w:pStyle w:val="a3"/>
      </w:pPr>
      <w:r>
        <w:t xml:space="preserve">In Ancient Egyptian mathematics, the different parts of the Eye of Horus represented fractions (1/2, 1/4, 1/8, etc.). When added together, they total 63/64. The missing 1/64th represents the magical power of the god Thoth, who supplies the final piece to achieve perfection. </w:t>
      </w:r>
    </w:p>
    <w:p w14:paraId="247504AA" w14:textId="77777777" w:rsidR="002C3EFA" w:rsidRDefault="002C3EFA" w:rsidP="002C3EFA">
      <w:pPr>
        <w:pStyle w:val="a3"/>
      </w:pPr>
      <w:r>
        <w:t xml:space="preserve">Zone C: Life on the Nile </w:t>
      </w:r>
    </w:p>
    <w:p w14:paraId="3840BD1C" w14:textId="77777777" w:rsidR="002C3EFA" w:rsidRDefault="002C3EFA" w:rsidP="002C3EFA">
      <w:pPr>
        <w:pStyle w:val="a3"/>
      </w:pPr>
      <w:r>
        <w:t xml:space="preserve">A look at the daily existence, beauty rituals, and relationship with nature of the ancient people. </w:t>
      </w:r>
    </w:p>
    <w:p w14:paraId="26A39C5D" w14:textId="77777777" w:rsidR="002C3EFA" w:rsidRDefault="002C3EFA" w:rsidP="002C3EFA">
      <w:pPr>
        <w:pStyle w:val="a3"/>
      </w:pPr>
      <w:r>
        <w:t xml:space="preserve">Artifact C-03: Noble’s Cosmetic Palette </w:t>
      </w:r>
    </w:p>
    <w:p w14:paraId="6DB2504F" w14:textId="77777777" w:rsidR="002C3EFA" w:rsidRDefault="002C3EFA" w:rsidP="002C3EFA">
      <w:pPr>
        <w:pStyle w:val="a3"/>
      </w:pPr>
      <w:r>
        <w:t xml:space="preserve">Date: Middle Kingdom </w:t>
      </w:r>
    </w:p>
    <w:p w14:paraId="6CBFCD33" w14:textId="77777777" w:rsidR="002C3EFA" w:rsidRDefault="002C3EFA" w:rsidP="002C3EFA">
      <w:pPr>
        <w:pStyle w:val="a3"/>
      </w:pPr>
      <w:r>
        <w:t xml:space="preserve">Material: Serpentine Stone </w:t>
      </w:r>
    </w:p>
    <w:p w14:paraId="153009F4" w14:textId="77777777" w:rsidR="002C3EFA" w:rsidRDefault="002C3EFA" w:rsidP="002C3EFA">
      <w:pPr>
        <w:pStyle w:val="a3"/>
      </w:pPr>
      <w:r>
        <w:t xml:space="preserve">Visual Description: </w:t>
      </w:r>
    </w:p>
    <w:p w14:paraId="6EFA82D2" w14:textId="77777777" w:rsidR="002C3EFA" w:rsidRDefault="002C3EFA" w:rsidP="002C3EFA">
      <w:pPr>
        <w:pStyle w:val="a3"/>
      </w:pPr>
      <w:r>
        <w:t xml:space="preserve">More than just a tool, this palette is a work of art carved in the shape of a Tilapia fish. In Egyptian mythology, the Tilapia carries its eggs in its mouth, symbolizing rebirth. The center of the palette features a depression for grinding malachite (for green eye shadow) and galena (for black eyeliner). </w:t>
      </w:r>
    </w:p>
    <w:p w14:paraId="1B79A070" w14:textId="77777777" w:rsidR="002C3EFA" w:rsidRDefault="002C3EFA" w:rsidP="002C3EFA">
      <w:pPr>
        <w:pStyle w:val="a3"/>
      </w:pPr>
      <w:r>
        <w:t xml:space="preserve">Lifestyle Insight: </w:t>
      </w:r>
    </w:p>
    <w:p w14:paraId="240C9CC4" w14:textId="77777777" w:rsidR="002C3EFA" w:rsidRDefault="002C3EFA" w:rsidP="002C3EFA">
      <w:pPr>
        <w:pStyle w:val="a3"/>
      </w:pPr>
      <w:r>
        <w:lastRenderedPageBreak/>
        <w:t xml:space="preserve">In Ancient Egypt, makeup was gender-neutral. The heavy black eyeliner (Kohl) was not only aesthetic but also functional, protecting the eyes from the harsh glare of the sun and repelling insects that caused eye infections. </w:t>
      </w:r>
    </w:p>
    <w:p w14:paraId="12E6C7E6" w14:textId="77777777" w:rsidR="002C3EFA" w:rsidRDefault="002C3EFA" w:rsidP="002C3EFA">
      <w:pPr>
        <w:pStyle w:val="a3"/>
      </w:pPr>
      <w:r>
        <w:t xml:space="preserve">Artifact C-09: Faience Hippopotamus ("William") </w:t>
      </w:r>
    </w:p>
    <w:p w14:paraId="3A8F7AFA" w14:textId="77777777" w:rsidR="002C3EFA" w:rsidRDefault="002C3EFA" w:rsidP="002C3EFA">
      <w:pPr>
        <w:pStyle w:val="a3"/>
      </w:pPr>
      <w:r>
        <w:t xml:space="preserve">Date: Middle Kingdom, 12th Dynasty </w:t>
      </w:r>
    </w:p>
    <w:p w14:paraId="2D6D9A0B" w14:textId="77777777" w:rsidR="002C3EFA" w:rsidRDefault="002C3EFA" w:rsidP="002C3EFA">
      <w:pPr>
        <w:pStyle w:val="a3"/>
      </w:pPr>
      <w:r>
        <w:t xml:space="preserve">Material: Blue Faience with black painting </w:t>
      </w:r>
    </w:p>
    <w:p w14:paraId="60BB6DF0" w14:textId="77777777" w:rsidR="002C3EFA" w:rsidRDefault="002C3EFA" w:rsidP="002C3EFA">
      <w:pPr>
        <w:pStyle w:val="a3"/>
      </w:pPr>
      <w:r>
        <w:t xml:space="preserve">Visual Description: </w:t>
      </w:r>
    </w:p>
    <w:p w14:paraId="11757724" w14:textId="77777777" w:rsidR="002C3EFA" w:rsidRDefault="002C3EFA" w:rsidP="002C3EFA">
      <w:pPr>
        <w:pStyle w:val="a3"/>
      </w:pPr>
      <w:r>
        <w:t xml:space="preserve">This hippopotamus figure features a rounded body covered in bright blue glaze. The back and sides are painted with blooming lotus flowers and papyrus reeds, symbolizing the animal's natural habitat in the Nile marshes. </w:t>
      </w:r>
    </w:p>
    <w:p w14:paraId="62686995" w14:textId="77777777" w:rsidR="002C3EFA" w:rsidRDefault="002C3EFA" w:rsidP="002C3EFA">
      <w:pPr>
        <w:pStyle w:val="a3"/>
      </w:pPr>
      <w:r>
        <w:t xml:space="preserve">Crucial Detail: </w:t>
      </w:r>
    </w:p>
    <w:p w14:paraId="5AA75A3C" w14:textId="77777777" w:rsidR="002C3EFA" w:rsidRDefault="002C3EFA" w:rsidP="002C3EFA">
      <w:pPr>
        <w:pStyle w:val="a3"/>
      </w:pPr>
      <w:r>
        <w:t xml:space="preserve">Note that three of the hippo’s legs are modern restorations. When found, the legs had been deliberately snapped off. Ancient Egyptians feared that the hippo (a very aggressive animal in reality) might harm the deceased in the afterlife. Therefore, they ritually "disabled" the statue to neutralize the threat while keeping the positive symbolism of rebirth associated with the marshlands. </w:t>
      </w:r>
    </w:p>
    <w:p w14:paraId="613D9938" w14:textId="77777777" w:rsidR="002C3EFA" w:rsidRDefault="002C3EFA" w:rsidP="002C3EFA">
      <w:pPr>
        <w:pStyle w:val="a3"/>
      </w:pPr>
      <w:r>
        <w:t xml:space="preserve">Zone D: Journey to the Afterlife </w:t>
      </w:r>
    </w:p>
    <w:p w14:paraId="132BE8FD" w14:textId="77777777" w:rsidR="002C3EFA" w:rsidRDefault="002C3EFA" w:rsidP="002C3EFA">
      <w:pPr>
        <w:pStyle w:val="a3"/>
      </w:pPr>
      <w:r>
        <w:t xml:space="preserve">The complex rituals and beliefs surrounding death, judgment, and eternity. </w:t>
      </w:r>
    </w:p>
    <w:p w14:paraId="1695FE1D" w14:textId="77777777" w:rsidR="002C3EFA" w:rsidRDefault="002C3EFA" w:rsidP="002C3EFA">
      <w:pPr>
        <w:pStyle w:val="a3"/>
      </w:pPr>
      <w:r>
        <w:t xml:space="preserve">Artifact D-02: Fragment from the Book of the Dead of Ani </w:t>
      </w:r>
    </w:p>
    <w:p w14:paraId="13426DF6" w14:textId="77777777" w:rsidR="002C3EFA" w:rsidRDefault="002C3EFA" w:rsidP="002C3EFA">
      <w:pPr>
        <w:pStyle w:val="a3"/>
      </w:pPr>
      <w:r>
        <w:t xml:space="preserve">Type: Papyrus Painting (Replica/Rotation for preservation) </w:t>
      </w:r>
    </w:p>
    <w:p w14:paraId="76813E85" w14:textId="77777777" w:rsidR="002C3EFA" w:rsidRDefault="002C3EFA" w:rsidP="002C3EFA">
      <w:pPr>
        <w:pStyle w:val="a3"/>
      </w:pPr>
      <w:r>
        <w:t xml:space="preserve">Core Scene: The Weighing of the Heart </w:t>
      </w:r>
    </w:p>
    <w:p w14:paraId="57487172" w14:textId="77777777" w:rsidR="002C3EFA" w:rsidRDefault="002C3EFA" w:rsidP="002C3EFA">
      <w:pPr>
        <w:pStyle w:val="a3"/>
      </w:pPr>
      <w:r>
        <w:t xml:space="preserve">Detailed Interpretation: </w:t>
      </w:r>
    </w:p>
    <w:p w14:paraId="11350972" w14:textId="77777777" w:rsidR="002C3EFA" w:rsidRDefault="002C3EFA" w:rsidP="002C3EFA">
      <w:pPr>
        <w:pStyle w:val="a3"/>
      </w:pPr>
      <w:r>
        <w:t xml:space="preserve">This is one of the most significant religious texts in history. </w:t>
      </w:r>
    </w:p>
    <w:p w14:paraId="3AB80486" w14:textId="77777777" w:rsidR="002C3EFA" w:rsidRDefault="002C3EFA" w:rsidP="002C3EFA">
      <w:pPr>
        <w:pStyle w:val="a3"/>
      </w:pPr>
      <w:r>
        <w:t xml:space="preserve">The Trial: On the left, the scribe Ani is led by Anubis (jackal-headed god) into the Hall of Judgment. </w:t>
      </w:r>
    </w:p>
    <w:p w14:paraId="409265AA" w14:textId="77777777" w:rsidR="002C3EFA" w:rsidRDefault="002C3EFA" w:rsidP="002C3EFA">
      <w:pPr>
        <w:pStyle w:val="a3"/>
      </w:pPr>
      <w:r>
        <w:lastRenderedPageBreak/>
        <w:t xml:space="preserve">The Scale: A large scale weighs Ani's heart (representing his conscience/soul) against the Feather of </w:t>
      </w:r>
      <w:proofErr w:type="spellStart"/>
      <w:r>
        <w:t>Ma'at</w:t>
      </w:r>
      <w:proofErr w:type="spellEnd"/>
      <w:r>
        <w:t xml:space="preserve"> (Truth and Order). </w:t>
      </w:r>
    </w:p>
    <w:p w14:paraId="4B53148E" w14:textId="77777777" w:rsidR="002C3EFA" w:rsidRDefault="002C3EFA" w:rsidP="002C3EFA">
      <w:pPr>
        <w:pStyle w:val="a3"/>
      </w:pPr>
      <w:r>
        <w:t xml:space="preserve">The Devourer: Crouched near the scale is </w:t>
      </w:r>
      <w:proofErr w:type="spellStart"/>
      <w:r>
        <w:t>Ammit</w:t>
      </w:r>
      <w:proofErr w:type="spellEnd"/>
      <w:r>
        <w:t xml:space="preserve">, a monster with the head of a crocodile, body of a lion, and hindquarters of a hippo. If the heart is heavier than the feather (burdened by sin), </w:t>
      </w:r>
      <w:proofErr w:type="spellStart"/>
      <w:r>
        <w:t>Ammit</w:t>
      </w:r>
      <w:proofErr w:type="spellEnd"/>
      <w:r>
        <w:t xml:space="preserve"> will devour the soul, resulting in "The Second Death"—total non-existence. </w:t>
      </w:r>
    </w:p>
    <w:p w14:paraId="4D4877B5" w14:textId="77777777" w:rsidR="002C3EFA" w:rsidRDefault="002C3EFA" w:rsidP="002C3EFA">
      <w:pPr>
        <w:pStyle w:val="a3"/>
      </w:pPr>
      <w:r>
        <w:t>The Recorder: Thoth (ibis-headed god of wisdom) stands ready to record the verdict.</w:t>
      </w:r>
    </w:p>
    <w:p w14:paraId="730AE765" w14:textId="77777777" w:rsidR="005B5662" w:rsidRPr="002C3EFA" w:rsidRDefault="005B5662"/>
    <w:sectPr w:rsidR="005B5662" w:rsidRPr="002C3EF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662"/>
    <w:rsid w:val="002C3EFA"/>
    <w:rsid w:val="005B56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7B8661-1738-4AEC-A17A-70EF0C50A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2C3EFA"/>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850946">
      <w:bodyDiv w:val="1"/>
      <w:marLeft w:val="0"/>
      <w:marRight w:val="0"/>
      <w:marTop w:val="0"/>
      <w:marBottom w:val="0"/>
      <w:divBdr>
        <w:top w:val="none" w:sz="0" w:space="0" w:color="auto"/>
        <w:left w:val="none" w:sz="0" w:space="0" w:color="auto"/>
        <w:bottom w:val="none" w:sz="0" w:space="0" w:color="auto"/>
        <w:right w:val="none" w:sz="0" w:space="0" w:color="auto"/>
      </w:divBdr>
    </w:div>
    <w:div w:id="743070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980</Words>
  <Characters>5590</Characters>
  <Application>Microsoft Office Word</Application>
  <DocSecurity>0</DocSecurity>
  <Lines>46</Lines>
  <Paragraphs>13</Paragraphs>
  <ScaleCrop>false</ScaleCrop>
  <Company/>
  <LinksUpToDate>false</LinksUpToDate>
  <CharactersWithSpaces>6557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ZJ Z</dc:creator>
  <cp:keywords/>
  <dc:description/>
  <cp:lastModifiedBy>ZJ Z</cp:lastModifiedBy>
  <cp:revision>2</cp:revision>
  <dcterms:created xsi:type="dcterms:W3CDTF">2026-01-13T09:56:00Z</dcterms:created>
  <dcterms:modified xsi:type="dcterms:W3CDTF">2026-01-13T09:57:00Z</dcterms:modified>
</cp:coreProperties>
</file>