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Technical Analysis: Config Manager Metrics &amp; Observability Gaps</w:t>
      </w:r>
    </w:p>
    <w:p>
      <w:pPr>
        <w:pStyle w:val="Heading2"/>
      </w:pPr>
      <w:r>
        <w:t xml:space="preserve">Overview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This document analyzes the current state of metrics, monitoring coverage, and observability gaps for the Config Manager Service (service-config-manager).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goal is to: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Highlight metrics that need to be added in the monitoring dashboard and alerts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Identify observability gaps for incident response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Define actionable story breakdown for implementation</w:t>
      </w:r>
    </w:p>
    <w:p>
      <w:pPr>
        <w:pStyle w:val="Heading2"/>
      </w:pPr>
      <w:r>
        <w:t xml:space="preserve">Instrumentation Gaps</w:t>
      </w:r>
    </w:p>
    <w:p>
      <w:pPr>
        <w:shd w:fill="FFF3CD" w:val="clear"/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⚠️ Python Instrumentation Limitation: </w:t>
      </w:r>
      <w:r>
        <w:rPr>
          <w:rFonts w:ascii="Arial" w:cs="Arial" w:eastAsia="Arial" w:hAnsi="Arial"/>
          <w:sz w:val="22"/>
          <w:szCs w:val="22"/>
        </w:rPr>
        <w:t xml:space="preserve">The Python prometheus client library used by Config Manager does NOT include an endpoint/uri label on latency metrics (request_incoming_duration_seconds). This differs from Java services (Gateway) which have uri labels on http_server_requests_seconds metrics.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Remediation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endpoint/uri label on latency metrics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Cannot break down latency by endpoint; only aggregate service-level latency available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Requires application code change to add endpoint label to request_incoming_duration_seconds histogram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product_id label on ANY metrics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Cannot track tenant-specific metrics (requests, errors, latency) by product/tenant ID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Requires instrumentation to add product_id label; substream_id may be available as partial alternative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http_request_count_total has endpoint label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Request counts CAN be broken down by endpoint; latency CANNOT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Partial visibility: can see which endpoints are called but not their individual latency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Note: The http_request_count_total metric DOES have an endpoint label, so request counts and error rates can be broken down by endpoint. However, latency analysis is limited to service-level aggregates until instrumentation is updated.</w:t>
      </w:r>
    </w:p>
    <w:p>
      <w:pPr>
        <w:shd w:fill="FFF3CD" w:val="clear"/>
        <w:spacing w:after="20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⚠️ Tenant-Level Metrics: </w:t>
      </w:r>
      <w:r>
        <w:rPr>
          <w:rFonts w:ascii="Arial" w:cs="Arial" w:eastAsia="Arial" w:hAnsi="Arial"/>
          <w:color w:val="856404"/>
          <w:sz w:val="22"/>
          <w:szCs w:val="22"/>
        </w:rPr>
        <w:t xml:space="preserve">The product_id label is NOT currently instrumented on Config Manager metrics. Tenant-level panels will show aggregated values only until the application team adds product_id label to http_request_count_total and request_incoming_duration_seconds. The substream_id label may be available as an alternative if it maps to tenant identification.</w:t>
      </w:r>
    </w:p>
    <w:p>
      <w:pPr>
        <w:pStyle w:val="Heading2"/>
      </w:pPr>
      <w:r>
        <w:t xml:space="preserve">Metrics Categories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metrics are grouped into the following categories: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Success Rate Metrics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Usage Metrics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Throughput Metrics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Latency Metrics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Critical Business Metrics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Tenant-Level Error &amp; Latency Metrics</w:t>
      </w:r>
    </w:p>
    <w:p>
      <w:pPr>
        <w:pStyle w:val="Heading2"/>
      </w:pPr>
      <w:r>
        <w:t xml:space="preserve">Success Rate Metrics</w:t>
      </w:r>
    </w:p>
    <w:p>
      <w:pPr>
        <w:pStyle w:val="Heading3"/>
      </w:pPr>
      <w:r>
        <w:t xml:space="preserve">HTTP Success Rate (2xx &amp; 3xx)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Measures the percentage of successful HTTP requests handled by the Config Manager service.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PromQL Query</w:t>
      </w:r>
    </w:p>
    <w:p>
      <w:pPr>
        <w:shd w:fill="F0F0F0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rate(http_request_count_total{name="service-config-manager", http_status=~"[23].."}[5m]) / rate(http_request_count_total{name="service-config-manager"}[5m]) * 100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Uses Python instrumentation pattern (http_request_count_total)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Treats only 2xx and 3xx responses as successful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Uses a rolling 5-minute window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Suitable for SLO measurement and user-perceived success</w:t>
      </w:r>
    </w:p>
    <w:p>
      <w:pPr>
        <w:pStyle w:val="Heading2"/>
      </w:pPr>
      <w:r>
        <w:t xml:space="preserve">Usage Metrics</w:t>
      </w:r>
    </w:p>
    <w:p>
      <w:pPr>
        <w:pStyle w:val="Heading3"/>
      </w:pPr>
      <w:r>
        <w:t xml:space="preserve">Service Request Count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Measure the request rate (RPS) for the Config Manager service to understand traffic volume and usage patterns.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PromQL Query</w:t>
      </w:r>
    </w:p>
    <w:p>
      <w:pPr>
        <w:shd w:fill="F0F0F0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sum(rate(http_request_count_total{datacenter=~"$dc", namespace=~"$namespace", name="service-config-manager"}[5m]))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Endpoints of Interest (from OpenAPI v1.5.0):</w:t>
      </w:r>
    </w:p>
    <w:p>
      <w:pPr>
        <w:spacing w:after="5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Configs: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GET  /api/v1/configs/{config_id}</w:t>
      </w:r>
      <w:r>
        <w:rPr>
          <w:rFonts w:ascii="Arial" w:cs="Arial" w:eastAsia="Arial" w:hAnsi="Arial"/>
          <w:sz w:val="20"/>
          <w:szCs w:val="20"/>
        </w:rPr>
        <w:t xml:space="preserve"> - Gets a config by its ID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POST /api/v1/configs</w:t>
      </w:r>
      <w:r>
        <w:rPr>
          <w:rFonts w:ascii="Arial" w:cs="Arial" w:eastAsia="Arial" w:hAnsi="Arial"/>
          <w:sz w:val="20"/>
          <w:szCs w:val="20"/>
        </w:rPr>
        <w:t xml:space="preserve"> - Saves a config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POST /api/v1/configs/search</w:t>
      </w:r>
      <w:r>
        <w:rPr>
          <w:rFonts w:ascii="Arial" w:cs="Arial" w:eastAsia="Arial" w:hAnsi="Arial"/>
          <w:sz w:val="20"/>
          <w:szCs w:val="20"/>
        </w:rPr>
        <w:t xml:space="preserve"> - Searches for configs by namespace</w:t>
      </w:r>
    </w:p>
    <w:p>
      <w:pPr>
        <w:spacing w:before="100" w:after="5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Namespaces: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GET  /api/v1/namespaces</w:t>
      </w:r>
      <w:r>
        <w:rPr>
          <w:rFonts w:ascii="Arial" w:cs="Arial" w:eastAsia="Arial" w:hAnsi="Arial"/>
          <w:sz w:val="20"/>
          <w:szCs w:val="20"/>
        </w:rPr>
        <w:t xml:space="preserve"> - Returns list of available namespaces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GET  /api/v1/namespaces/{namespace_name}/names</w:t>
      </w:r>
      <w:r>
        <w:rPr>
          <w:rFonts w:ascii="Arial" w:cs="Arial" w:eastAsia="Arial" w:hAnsi="Arial"/>
          <w:sz w:val="20"/>
          <w:szCs w:val="20"/>
        </w:rPr>
        <w:t xml:space="preserve"> - Returns list of names for a namespace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GET  /api/v1/namespaces/{namespace_name}/names/{config_name}/versions</w:t>
      </w:r>
      <w:r>
        <w:rPr>
          <w:rFonts w:ascii="Arial" w:cs="Arial" w:eastAsia="Arial" w:hAnsi="Arial"/>
          <w:sz w:val="20"/>
          <w:szCs w:val="20"/>
        </w:rPr>
        <w:t xml:space="preserve"> - Returns list of versions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GET  /api/v1/namespaces/{namespace_name}/names/{config_name}/versions/{version}</w:t>
      </w:r>
      <w:r>
        <w:rPr>
          <w:rFonts w:ascii="Arial" w:cs="Arial" w:eastAsia="Arial" w:hAnsi="Arial"/>
          <w:sz w:val="20"/>
          <w:szCs w:val="20"/>
        </w:rPr>
        <w:t xml:space="preserve"> - Returns specific version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GET  /api/v1/namespaces/{namespace_name}/names/{config_name}/latest</w:t>
      </w:r>
      <w:r>
        <w:rPr>
          <w:rFonts w:ascii="Arial" w:cs="Arial" w:eastAsia="Arial" w:hAnsi="Arial"/>
          <w:sz w:val="20"/>
          <w:szCs w:val="20"/>
        </w:rPr>
        <w:t xml:space="preserve"> - Returns latest version</w:t>
      </w:r>
    </w:p>
    <w:p>
      <w:pPr>
        <w:spacing w:before="100" w:after="5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Schemas: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GET  /api/v1/schemas</w:t>
      </w:r>
      <w:r>
        <w:rPr>
          <w:rFonts w:ascii="Arial" w:cs="Arial" w:eastAsia="Arial" w:hAnsi="Arial"/>
          <w:sz w:val="20"/>
          <w:szCs w:val="20"/>
        </w:rPr>
        <w:t xml:space="preserve"> - Returns list of available schemas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GET  /api/v1/schemas/{fully_qualified_schema_name}</w:t>
      </w:r>
      <w:r>
        <w:rPr>
          <w:rFonts w:ascii="Arial" w:cs="Arial" w:eastAsia="Arial" w:hAnsi="Arial"/>
          <w:sz w:val="20"/>
          <w:szCs w:val="20"/>
        </w:rPr>
        <w:t xml:space="preserve"> - Returns schema details</w:t>
      </w:r>
    </w:p>
    <w:p>
      <w:pPr>
        <w:pStyle w:val="Heading3"/>
      </w:pPr>
      <w:r>
        <w:t xml:space="preserve">Request Count by Endpoint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Break down request volume by endpoint to identify hotspots and usage patterns.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PromQL Query</w:t>
      </w:r>
    </w:p>
    <w:p>
      <w:pPr>
        <w:shd w:fill="F0F0F0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sum by (endpoint)(rate(http_request_count_total{datacenter=~"$dc", namespace=~"$namespace", name="service-config-manager"}[5m]))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✅ endpoint label IS available on http_request_count_total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Can identify which endpoints receive the most traffic</w:t>
      </w:r>
    </w:p>
    <w:p>
      <w:pPr>
        <w:pStyle w:val="Heading2"/>
      </w:pPr>
      <w:r>
        <w:t xml:space="preserve">Throughput Metrics</w:t>
      </w:r>
    </w:p>
    <w:p>
      <w:pPr>
        <w:pStyle w:val="Heading3"/>
      </w:pPr>
      <w:r>
        <w:t xml:space="preserve">Overall Request Throughput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Measure total request volume handled by the Config Manager service.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PromQL Query</w:t>
      </w:r>
    </w:p>
    <w:p>
      <w:pPr>
        <w:shd w:fill="F0F0F0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sum(http_request_count_total{name="service-config-manager"})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Provides cumulative throughput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Useful for baseline traffic analysis</w:t>
      </w:r>
    </w:p>
    <w:p>
      <w:pPr>
        <w:pStyle w:val="Heading2"/>
      </w:pPr>
      <w:r>
        <w:t xml:space="preserve">Latency Metrics</w:t>
      </w:r>
    </w:p>
    <w:p>
      <w:pPr>
        <w:pStyle w:val="Heading3"/>
      </w:pPr>
      <w:r>
        <w:t xml:space="preserve">Average Response Time (Service-Level)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Measure average response time for Config Manager requests.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PromQL Query</w:t>
      </w:r>
    </w:p>
    <w:p>
      <w:pPr>
        <w:shd w:fill="F0F0F0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sum by (name)(request_incoming_duration_seconds_sum{datacenter=~"$dc", namespace=~"$namespace", name="service-config-manager"}) / sum by (name)(request_incoming_duration_seconds_count{datacenter=~"$dc", namespace=~"$namespace", name="service-config-manager"})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Uses Python request_incoming_duration_seconds metric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⚠️ No endpoint/uri label available - only service-level aggregate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Cannot break down latency by endpoint without instrumentation changes</w:t>
      </w:r>
    </w:p>
    <w:p>
      <w:pPr>
        <w:pStyle w:val="Heading3"/>
      </w:pPr>
      <w:r>
        <w:t xml:space="preserve">P95 Response Latency (Service-Level)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PromQL Query</w:t>
      </w:r>
    </w:p>
    <w:p>
      <w:pPr>
        <w:shd w:fill="F0F0F0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histogram_quantile(0.95, rate(request_incoming_duration_seconds_bucket{datacenter=~"$dc", namespace=~"$namespace", name="service-config-manager"}[5m]))</w:t>
      </w:r>
    </w:p>
    <w:p>
      <w:pPr>
        <w:pStyle w:val="Heading3"/>
      </w:pPr>
      <w:r>
        <w:t xml:space="preserve">Latency by Endpoint</w:t>
      </w:r>
    </w:p>
    <w:p>
      <w:pPr>
        <w:shd w:fill="FFF3CD" w:val="clear"/>
        <w:spacing w:after="20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❌ NOT AVAILABLE: </w:t>
      </w:r>
      <w:r>
        <w:rPr>
          <w:rFonts w:ascii="Arial" w:cs="Arial" w:eastAsia="Arial" w:hAnsi="Arial"/>
          <w:color w:val="856404"/>
          <w:sz w:val="22"/>
          <w:szCs w:val="22"/>
        </w:rPr>
        <w:t xml:space="preserve">The request_incoming_duration_seconds metric does not include an endpoint/uri label. Per-endpoint latency breakdown requires application instrumentation changes to add the endpoint label to the histogram metric.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Comparison with Java Gateway Service: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Capability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Gateway (Java)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Config Manager (Python)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Request Count by Endpoint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http_server_requests_seconds_count with uri label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http_request_count_total with endpoint label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Latency by Endpoint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http_server_requests_seconds_sum with uri label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request_incoming_duration_seconds has NO endpoint label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P95 by Endpoint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histogram_quantile with uri label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Only service-level P95 available</w:t>
            </w:r>
          </w:p>
        </w:tc>
      </w:tr>
    </w:tbl>
    <w:p>
      <w:pPr>
        <w:pStyle w:val="Heading2"/>
      </w:pPr>
      <w:r>
        <w:t xml:space="preserve">Critical Business Metrics</w:t>
      </w:r>
    </w:p>
    <w:p>
      <w:pPr>
        <w:pStyle w:val="Heading3"/>
      </w:pPr>
      <w:r>
        <w:t xml:space="preserve">Configuration Operations by Method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Monitor configuration read/write operations to identify runaway usage and understand configuration access patterns.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PromQL Query</w:t>
      </w:r>
    </w:p>
    <w:p>
      <w:pPr>
        <w:shd w:fill="F0F0F0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sum by (method)(rate(http_request_count_total{datacenter=~"$dc", namespace=~"$namespace", name="service-config-manager"}[5m]))</w:t>
      </w:r>
    </w:p>
    <w:p>
      <w:pPr>
        <w:pStyle w:val="Heading2"/>
      </w:pPr>
      <w:r>
        <w:t xml:space="preserve">Tenant-Level Error Metrics</w:t>
      </w:r>
    </w:p>
    <w:p>
      <w:pPr>
        <w:shd w:fill="FFF3CD" w:val="clear"/>
        <w:spacing w:after="20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⚠️ Instrumentation Status: </w:t>
      </w:r>
      <w:r>
        <w:rPr>
          <w:rFonts w:ascii="Arial" w:cs="Arial" w:eastAsia="Arial" w:hAnsi="Arial"/>
          <w:color w:val="856404"/>
          <w:sz w:val="22"/>
          <w:szCs w:val="22"/>
        </w:rPr>
        <w:t xml:space="preserve">Tenant-level metrics require product_id label which is NOT currently instrumented on Config Manager metrics. Panels below show service-level aggregated values until the application team adds product_id label. The substream_id label may be available as an alternative for tenant breakdown.</w:t>
      </w:r>
    </w:p>
    <w:p>
      <w:pPr>
        <w:pStyle w:val="Heading3"/>
      </w:pPr>
      <w:r>
        <w:t xml:space="preserve">HTTP Error Rate (4xx &amp; 5xx)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Track 4xx and 5xx errors to monitor application health.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PromQL Queries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4xx Error Rate:</w:t>
      </w:r>
    </w:p>
    <w:p>
      <w:pPr>
        <w:shd w:fill="F0F0F0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rate(http_request_count_total{datacenter=~"$dc", namespace=~"$namespace", name="service-config-manager", http_status=~"4.."}[5m]) / rate(http_request_count_total{datacenter=~"$dc", namespace=~"$namespace", name="service-config-manager"}[5m]) * 100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5xx Error Rate:</w:t>
      </w:r>
    </w:p>
    <w:p>
      <w:pPr>
        <w:shd w:fill="F0F0F0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rate(http_request_count_total{datacenter=~"$dc", namespace=~"$namespace", name="service-config-manager", http_status=~"5.."}[5m]) / rate(http_request_count_total{datacenter=~"$dc", namespace=~"$namespace", name="service-config-manager"}[5m]) * 100</w:t>
      </w:r>
    </w:p>
    <w:p>
      <w:pPr>
        <w:pStyle w:val="Heading3"/>
      </w:pPr>
      <w:r>
        <w:t xml:space="preserve">Error Rate by Endpoint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PromQL Query</w:t>
      </w:r>
    </w:p>
    <w:p>
      <w:pPr>
        <w:shd w:fill="F0F0F0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sum by (endpoint)(rate(http_request_count_total{datacenter=~"$dc", namespace=~"$namespace", name="service-config-manager", http_status=~"[45].."}[5m])) / sum by (endpoint)(rate(http_request_count_total{datacenter=~"$dc", namespace=~"$namespace", name="service-config-manager"}[5m])) * 100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✅ endpoint label IS available - can break down errors by endpoint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❌ product_id label NOT available - cannot break down by tenant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Critical for Application Health monitoring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substream_id may be available as alternative for tenant identification (requires validation)</w:t>
      </w:r>
    </w:p>
    <w:p>
      <w:pPr>
        <w:pStyle w:val="Heading2"/>
      </w:pPr>
      <w:r>
        <w:t xml:space="preserve">Alerting</w:t>
      </w:r>
    </w:p>
    <w:p>
      <w:pPr>
        <w:pStyle w:val="Heading3"/>
      </w:pPr>
      <w:r>
        <w:t xml:space="preserve">Critical Alerts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Alert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Condition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 Availability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Pod availability drops below threshold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Present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 Error Rate (5xx)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Error rate &gt; 15% for 15 minutes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Needed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High Error Rate PromQL:</w:t>
      </w:r>
    </w:p>
    <w:p>
      <w:pPr>
        <w:shd w:fill="F0F0F0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rate(http_request_count_total{name="service-config-manager", http_status=~"[45].."}[15m]) / rate(http_request_count_total{name="service-config-manager"}[15m]) * 100 &gt; 15</w:t>
      </w:r>
    </w:p>
    <w:p>
      <w:pPr>
        <w:pStyle w:val="Heading3"/>
      </w:pPr>
      <w:r>
        <w:t xml:space="preserve">Warning Alerts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Alert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Condition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Response Time Degradation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P95 latency &gt; 5 seconds for 15 minutes (service-level only)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Needed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 Time Degradation PromQL:</w:t>
      </w:r>
    </w:p>
    <w:p>
      <w:pPr>
        <w:shd w:fill="F0F0F0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histogram_quantile(0.95, rate(request_incoming_duration_seconds_bucket{name="service-config-manager"}[15m])) &gt; 5</w:t>
      </w:r>
    </w:p>
    <w:p>
      <w:pPr>
        <w:pStyle w:val="Heading2"/>
      </w:pPr>
      <w:r>
        <w:t xml:space="preserve">Resource Trends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Resource trends are available via K8s Cluster Health dashboard, but require filter tuning to set service names correctly in panels:</w:t>
      </w:r>
    </w:p>
    <w:p>
      <w:pPr>
        <w:shd w:fill="F0F0F0" w:val="clear"/>
        <w:spacing w:after="200"/>
      </w:pPr>
      <w:r>
        <w:rPr>
          <w:rFonts w:ascii="Consolas" w:cs="Consolas" w:eastAsia="Consolas" w:hAnsi="Consolas"/>
          <w:color w:val="0066CC"/>
          <w:sz w:val="18"/>
          <w:szCs w:val="18"/>
        </w:rPr>
        <w:t xml:space="preserve">https://ukg.grafana.net/d/0VSiotDnk/k8s-cluster-health?var-container=service-config-manager</w:t>
      </w:r>
    </w:p>
    <w:p>
      <w:pPr>
        <w:pStyle w:val="Heading2"/>
      </w:pPr>
      <w:r>
        <w:t xml:space="preserve">Story Breakdown</w:t>
      </w:r>
    </w:p>
    <w:p>
      <w:pPr>
        <w:spacing w:after="1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Tasks derived from Tech Platform Observability Assessment Matrix: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Critical Priority (Sprint 1-2)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3600"/>
        <w:gridCol w:w="800"/>
        <w:gridCol w:w="6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Jira 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Story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ACs / Notes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Size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Blocked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TP-004 (PS-721616)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endpoint/uri labels to Config-Mgr metrics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endpoint label to request_incoming_duration_seconds histogram to enable per-endpoint latency analysis. Verify label cardinality is acceptable.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TP-006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 Grafana dashboard for Config-Mgr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Panels for 5xx/4xx error rates, latency (service-level until TP-004), throughput (RPS), success rate. Filters: datacenter, namespace, datasource.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TP-004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TP-NEW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 synthetic monitoring for Config-Mgr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 synthetic availability tests (internal solution - TBD). Required for Actual Uptime metric.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color w:val="ED7D31"/>
          <w:sz w:val="24"/>
          <w:szCs w:val="24"/>
        </w:rPr>
        <w:t xml:space="preserve">High Priority (Sprint 2-3)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3600"/>
        <w:gridCol w:w="800"/>
        <w:gridCol w:w="6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Jira 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Story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ACs / Notes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Size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Blocked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TP-012 (PS-721596)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Investigate tenant metrics approach (product_id not available)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product_id NOT available on any metrics. Investigate if substream_id can be used for tenant identification. Document findings and recommended approach.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TP-NEW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product_id label for tenant metrics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product_id label to http_request_count_total and request_incoming_duration_seconds. Enables tenant-level error rates and latency analysis.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TP-012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TP-013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tenant-level dashboard views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tenant breakdown panels for error rates, latency, fairness checks. Requires tenant label (product_id or substream_id).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TP-012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TP-015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alert rules for Config-Mgr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Critical: High Error Rate (5xx) &gt; 15% for 15 min. Warning: P95 latency &gt; 5s for 15 min (service-level). Validate and tune thresholds.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TP-006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TP-019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 runbook/SOP documentation for Config-Mgr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actionable runbooks for each alert. Include troubleshooting steps, escalation paths, remediation procedures.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TP-015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TP-022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Configure PagerDuty integration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Integrate Config-Mgr alerts with PagerDuty. Configure routing, escalation policies, on-call schedules.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TP-NEW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 App Dependency Health Checks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dependency health monitoring for upstream/downstream services. Add dashboard panels for dependency status.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TP-NEW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 App (Custom) Errors Monitoring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custom error metrics beyond HTTP status codes. Monitor application-specific error patterns.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color w:val="70AD47"/>
          <w:sz w:val="24"/>
          <w:szCs w:val="24"/>
        </w:rPr>
        <w:t xml:space="preserve">Medium Priority (Sprint 4+)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3600"/>
        <w:gridCol w:w="800"/>
        <w:gridCol w:w="6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Jira 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Story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ACs / Notes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Size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Blocked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TP-023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Configure ui-metadata.json for Mission Control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Onboard Config-Mgr to Mission Control. Configure service view with architecture diagram, dependencies, contacts.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TP-026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Configure health-metadata.json for Config-Mgr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Configure critical health metrics, dependencies health, cloud infra health for Mission Control integration.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TP-NEW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Historical Trends panels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 timeseries panels showing long-term trends for latency, error rates, throughput to identify performance degradation.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TP-006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Size Legend: </w:t>
      </w:r>
      <w:r>
        <w:rPr>
          <w:rFonts w:ascii="Arial" w:cs="Arial" w:eastAsia="Arial" w:hAnsi="Arial"/>
          <w:sz w:val="20"/>
          <w:szCs w:val="20"/>
        </w:rPr>
        <w:t xml:space="preserve">S = 1-2 days | M = 3-5 days | L = 1-2 weeks | XL = 2+ weeks</w:t>
      </w:r>
    </w:p>
    <w:p>
      <w:pPr>
        <w:pStyle w:val="Heading2"/>
      </w:pPr>
      <w:r>
        <w:t xml:space="preserve">Implementation Notes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Python Service Instrumentation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Config Manager uses Python instrumentation patterns consistent with LLM Service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Primary HTTP metric: http_request_count_total (has endpoint label)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Latency metric: request_incoming_duration_seconds (NO endpoint label - service aggregate only)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Service identifier label: name="service-config-manager"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Difference from Java Services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Java (Gateway): http_server_requests_seconds has uri label for both count AND latency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Python (Config Manager): http_request_count_total has endpoint label, but request_incoming_duration_seconds does NOT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This limits per-endpoint latency analysis until instrumentation is updated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Tenant-Level Observability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❌ product_id label is NOT available on any metrics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substream_id label may be available as alternative (requires validation if it maps to tenant)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Tenant-level request counts, error rates, and latency all require product_id instrumentation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Until instrumented, tenant panels will show aggregated service-level values only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5D6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D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2026-01-28T18:57:43.276Z</dcterms:created>
  <dcterms:modified xsi:type="dcterms:W3CDTF">2026-01-28T18:57:43.277Z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