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3531" w:rsidRDefault="00903531" w:rsidP="00903531">
      <w:pPr>
        <w:tabs>
          <w:tab w:val="left" w:pos="5310"/>
        </w:tabs>
        <w:jc w:val="center"/>
        <w:rPr>
          <w:sz w:val="20"/>
          <w:szCs w:val="20"/>
          <w:lang w:val="uk-UA"/>
        </w:rPr>
      </w:pPr>
      <w:r>
        <w:rPr>
          <w:i/>
          <w:noProof/>
          <w:sz w:val="20"/>
          <w:szCs w:val="20"/>
          <w:lang w:eastAsia="zh-CN"/>
        </w:rPr>
        <w:drawing>
          <wp:inline distT="0" distB="0" distL="0" distR="0">
            <wp:extent cx="201930" cy="277495"/>
            <wp:effectExtent l="0" t="0" r="7620" b="8255"/>
            <wp:docPr id="2" name="Рисунок 2" descr="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531" w:rsidRDefault="00903531" w:rsidP="00903531">
      <w:pPr>
        <w:jc w:val="center"/>
        <w:rPr>
          <w:b/>
          <w:sz w:val="16"/>
          <w:szCs w:val="16"/>
          <w:lang w:val="uk-UA"/>
        </w:rPr>
      </w:pPr>
      <w:r>
        <w:rPr>
          <w:b/>
          <w:sz w:val="16"/>
          <w:szCs w:val="16"/>
          <w:lang w:val="uk-UA"/>
        </w:rPr>
        <w:t>МІНІСТЕРСТЕРСТВО ОХОРОНИ ЗДОРОВ</w:t>
      </w:r>
      <w:r>
        <w:rPr>
          <w:b/>
          <w:sz w:val="16"/>
          <w:szCs w:val="16"/>
        </w:rPr>
        <w:t>’</w:t>
      </w:r>
      <w:r>
        <w:rPr>
          <w:b/>
          <w:sz w:val="16"/>
          <w:szCs w:val="16"/>
          <w:lang w:val="uk-UA"/>
        </w:rPr>
        <w:t>Я УКРАЇНИ</w:t>
      </w:r>
    </w:p>
    <w:p w:rsidR="00903531" w:rsidRDefault="00903531" w:rsidP="00903531">
      <w:pPr>
        <w:jc w:val="center"/>
        <w:rPr>
          <w:b/>
          <w:sz w:val="16"/>
          <w:szCs w:val="16"/>
          <w:lang w:val="uk-UA"/>
        </w:rPr>
      </w:pPr>
      <w:r>
        <w:rPr>
          <w:b/>
          <w:sz w:val="16"/>
          <w:szCs w:val="16"/>
          <w:lang w:val="uk-UA"/>
        </w:rPr>
        <w:t>НАЦІОНАЛЬНИЙ МЕДИЧНИЙ УНІВЕРСИТЕТ ІМЕНІ О.О. БОГОМОЛЬЦЯ</w:t>
      </w:r>
    </w:p>
    <w:p w:rsidR="00903531" w:rsidRDefault="00903531" w:rsidP="00903531">
      <w:pPr>
        <w:jc w:val="center"/>
        <w:rPr>
          <w:b/>
          <w:sz w:val="16"/>
          <w:szCs w:val="16"/>
          <w:lang w:val="uk-UA"/>
        </w:rPr>
      </w:pPr>
      <w:r>
        <w:rPr>
          <w:b/>
          <w:sz w:val="16"/>
          <w:szCs w:val="16"/>
          <w:lang w:val="uk-UA"/>
        </w:rPr>
        <w:t>КАФЕДРА ПАТОФІЗІОЛОГІЇ</w:t>
      </w:r>
    </w:p>
    <w:p w:rsidR="00903531" w:rsidRDefault="00903531" w:rsidP="00903531">
      <w:pPr>
        <w:pBdr>
          <w:bottom w:val="single" w:sz="18" w:space="1" w:color="auto"/>
        </w:pBdr>
        <w:rPr>
          <w:b/>
          <w:i/>
          <w:sz w:val="16"/>
          <w:szCs w:val="16"/>
          <w:lang w:val="uk-UA"/>
        </w:rPr>
      </w:pPr>
      <w:r>
        <w:rPr>
          <w:b/>
          <w:i/>
          <w:sz w:val="16"/>
          <w:szCs w:val="16"/>
          <w:lang w:val="uk-UA"/>
        </w:rPr>
        <w:t>м. Київ, просп. Перемоги, 34                                                                                                                                                                        Тел. (044) 454-49-27</w:t>
      </w:r>
    </w:p>
    <w:p w:rsidR="00903531" w:rsidRDefault="00903531" w:rsidP="00903531">
      <w:pPr>
        <w:rPr>
          <w:sz w:val="20"/>
          <w:szCs w:val="20"/>
          <w:lang w:val="uk-UA"/>
        </w:rPr>
      </w:pPr>
    </w:p>
    <w:p w:rsidR="00903531" w:rsidRPr="007710E0" w:rsidRDefault="00903531" w:rsidP="00903531">
      <w:pPr>
        <w:rPr>
          <w:b/>
          <w:sz w:val="20"/>
          <w:szCs w:val="20"/>
          <w:u w:val="single"/>
          <w:lang w:val="uk-UA"/>
        </w:rPr>
      </w:pPr>
      <w:r>
        <w:rPr>
          <w:b/>
          <w:sz w:val="20"/>
          <w:szCs w:val="20"/>
          <w:lang w:val="uk-UA"/>
        </w:rPr>
        <w:t xml:space="preserve">Ф-т </w:t>
      </w:r>
      <w:r w:rsidR="003A082F" w:rsidRPr="007710E0">
        <w:rPr>
          <w:b/>
          <w:sz w:val="20"/>
          <w:szCs w:val="20"/>
          <w:lang w:val="uk-UA"/>
        </w:rPr>
        <w:t>${fac}</w:t>
      </w:r>
      <w:r>
        <w:rPr>
          <w:b/>
          <w:sz w:val="20"/>
          <w:szCs w:val="20"/>
          <w:lang w:val="uk-UA"/>
        </w:rPr>
        <w:t xml:space="preserve"> Група </w:t>
      </w:r>
      <w:r w:rsidR="003A082F" w:rsidRPr="007710E0">
        <w:rPr>
          <w:b/>
          <w:sz w:val="20"/>
          <w:szCs w:val="20"/>
          <w:lang w:val="uk-UA"/>
        </w:rPr>
        <w:t>${group}</w:t>
      </w:r>
      <w:r>
        <w:rPr>
          <w:b/>
          <w:sz w:val="20"/>
          <w:szCs w:val="20"/>
          <w:lang w:val="uk-UA"/>
        </w:rPr>
        <w:t xml:space="preserve"> ПІБ </w:t>
      </w:r>
      <w:r w:rsidR="003A082F" w:rsidRPr="007710E0">
        <w:rPr>
          <w:b/>
          <w:sz w:val="20"/>
          <w:szCs w:val="20"/>
          <w:u w:val="single"/>
          <w:lang w:val="uk-UA"/>
        </w:rPr>
        <w:t>${fullName}</w:t>
      </w:r>
      <w:r>
        <w:rPr>
          <w:b/>
          <w:sz w:val="20"/>
          <w:szCs w:val="20"/>
          <w:lang w:val="uk-UA"/>
        </w:rPr>
        <w:t xml:space="preserve">   Дата </w:t>
      </w:r>
      <w:r w:rsidR="003A082F" w:rsidRPr="007710E0">
        <w:rPr>
          <w:b/>
          <w:sz w:val="20"/>
          <w:szCs w:val="20"/>
          <w:u w:val="single"/>
          <w:lang w:val="uk-UA"/>
        </w:rPr>
        <w:t>${date}</w:t>
      </w:r>
    </w:p>
    <w:p w:rsidR="00903531" w:rsidRDefault="00903531" w:rsidP="00903531">
      <w:pPr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 xml:space="preserve">      </w:t>
      </w:r>
    </w:p>
    <w:tbl>
      <w:tblPr>
        <w:tblStyle w:val="a4"/>
        <w:tblW w:w="10627" w:type="dxa"/>
        <w:tblLook w:val="04A0" w:firstRow="1" w:lastRow="0" w:firstColumn="1" w:lastColumn="0" w:noHBand="0" w:noVBand="1"/>
      </w:tblPr>
      <w:tblGrid>
        <w:gridCol w:w="2069"/>
        <w:gridCol w:w="2492"/>
        <w:gridCol w:w="1813"/>
        <w:gridCol w:w="2126"/>
        <w:gridCol w:w="2127"/>
      </w:tblGrid>
      <w:tr w:rsidR="00903531" w:rsidTr="00903531"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Поточний контроль 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Комп’ютерне тестування 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Письмова робота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Всього за дисципліну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Підпис екзаменатора</w:t>
            </w:r>
          </w:p>
        </w:tc>
      </w:tr>
      <w:tr w:rsidR="00903531" w:rsidTr="00903531"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</w:p>
        </w:tc>
      </w:tr>
    </w:tbl>
    <w:p w:rsidR="00903531" w:rsidRDefault="00903531" w:rsidP="00903531">
      <w:pPr>
        <w:jc w:val="center"/>
        <w:rPr>
          <w:b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БІЛЕТ 1</w:t>
      </w:r>
    </w:p>
    <w:p w:rsidR="00903531" w:rsidRDefault="00903531" w:rsidP="00903531">
      <w:pPr>
        <w:jc w:val="center"/>
        <w:rPr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 xml:space="preserve">Завдання 1-2 </w:t>
      </w:r>
      <w:r>
        <w:rPr>
          <w:i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>(5 х 2 = 10 балів). Дві задачі формату А додаються  (не забудьте зазначити номери задач у табличці)</w:t>
      </w:r>
    </w:p>
    <w:p w:rsidR="00903531" w:rsidRDefault="00903531" w:rsidP="00903531">
      <w:pPr>
        <w:jc w:val="center"/>
        <w:rPr>
          <w:b/>
          <w:i/>
          <w:sz w:val="20"/>
          <w:szCs w:val="20"/>
          <w:lang w:val="uk-UA"/>
        </w:rPr>
      </w:pPr>
    </w:p>
    <w:tbl>
      <w:tblPr>
        <w:tblStyle w:val="a4"/>
        <w:tblW w:w="0" w:type="auto"/>
        <w:tblInd w:w="1384" w:type="dxa"/>
        <w:tblLook w:val="04A0" w:firstRow="1" w:lastRow="0" w:firstColumn="1" w:lastColumn="0" w:noHBand="0" w:noVBand="1"/>
      </w:tblPr>
      <w:tblGrid>
        <w:gridCol w:w="1384"/>
        <w:gridCol w:w="1026"/>
        <w:gridCol w:w="1134"/>
        <w:gridCol w:w="960"/>
        <w:gridCol w:w="1126"/>
        <w:gridCol w:w="1127"/>
      </w:tblGrid>
      <w:tr w:rsidR="00BD5C15" w:rsidRPr="00BD5C15" w:rsidTr="0090353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  <w:r w:rsidRPr="00BD5C15">
              <w:rPr>
                <w:color w:val="FF0000"/>
                <w:sz w:val="20"/>
                <w:szCs w:val="20"/>
              </w:rPr>
              <w:t xml:space="preserve">№ задачі </w:t>
            </w:r>
          </w:p>
        </w:tc>
        <w:tc>
          <w:tcPr>
            <w:tcW w:w="53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  <w:r w:rsidRPr="00BD5C15">
              <w:rPr>
                <w:color w:val="FF0000"/>
                <w:sz w:val="20"/>
                <w:szCs w:val="20"/>
              </w:rPr>
              <w:t>Номер правильної відповіді</w:t>
            </w:r>
          </w:p>
        </w:tc>
      </w:tr>
      <w:tr w:rsidR="00BD5C15" w:rsidRPr="00BD5C15" w:rsidTr="0090353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Pr="00BD5C15" w:rsidRDefault="0090353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BD5C15" w:rsidRPr="00BD5C15" w:rsidTr="0090353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531" w:rsidRPr="00BD5C15" w:rsidRDefault="0090353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:rsidR="00903531" w:rsidRDefault="00903531" w:rsidP="00903531">
      <w:pPr>
        <w:jc w:val="center"/>
        <w:rPr>
          <w:b/>
          <w:sz w:val="20"/>
          <w:szCs w:val="20"/>
          <w:lang w:val="uk-UA"/>
        </w:rPr>
      </w:pPr>
    </w:p>
    <w:p w:rsidR="00BD741C" w:rsidRDefault="00BD741C" w:rsidP="00BD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en-US"/>
        </w:rPr>
      </w:pPr>
      <w:r>
        <w:rPr>
          <w:rFonts w:ascii="Menlo" w:hAnsi="Menlo" w:cs="Menlo"/>
          <w:color w:val="404040"/>
          <w:sz w:val="18"/>
          <w:szCs w:val="18"/>
          <w:lang w:val="en-US"/>
        </w:rPr>
        <w:tab/>
        <w:t>Завдання № 1 - Виберіть правильні відповіді на питання (5 балів)</w:t>
      </w:r>
    </w:p>
    <w:p w:rsidR="00BD741C" w:rsidRPr="00BD741C" w:rsidRDefault="00BD741C" w:rsidP="00BD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en-US"/>
        </w:rPr>
      </w:pPr>
      <w:r>
        <w:rPr>
          <w:rFonts w:ascii="Menlo" w:hAnsi="Menlo" w:cs="Menlo"/>
          <w:color w:val="404040"/>
          <w:sz w:val="18"/>
          <w:szCs w:val="18"/>
          <w:lang w:val="en-US"/>
        </w:rPr>
        <w:tab/>
        <w:t>У хворого 22 років спостерігаються симптоми фолікулярної  ангіни (викликаної Streptococcus spp.): слизова горла червона, піднебінні мигдалики великі, гіперемійовані, біль в горлі при ковтанні, температура тіла 38,5ОС.\nВиберіть правильні відповіді  на питання (всього 5 відповідей).</w:t>
      </w:r>
    </w:p>
    <w:p w:rsidR="00BD741C" w:rsidRDefault="00BD741C" w:rsidP="00BD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en-US"/>
        </w:rPr>
      </w:pPr>
      <w:r>
        <w:rPr>
          <w:rFonts w:ascii="Menlo" w:hAnsi="Menlo" w:cs="Menlo"/>
          <w:color w:val="404040"/>
          <w:sz w:val="18"/>
          <w:szCs w:val="18"/>
          <w:lang w:val="en-US"/>
        </w:rPr>
        <w:tab/>
        <w:t>Завдання № 2 - Виберіть правильні відповіді на питання (5 балів)</w:t>
      </w:r>
    </w:p>
    <w:p w:rsidR="00BD741C" w:rsidRPr="00BD741C" w:rsidRDefault="00BD741C" w:rsidP="00BD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en-US"/>
        </w:rPr>
      </w:pPr>
      <w:r>
        <w:rPr>
          <w:rFonts w:ascii="Menlo" w:hAnsi="Menlo" w:cs="Menlo"/>
          <w:color w:val="404040"/>
          <w:sz w:val="18"/>
          <w:szCs w:val="18"/>
          <w:lang w:val="en-US"/>
        </w:rPr>
        <w:tab/>
        <w:t>У хворого 22 років спостерігаються симптоми фолікулярної  ангіни (викликаної Streptococcus spp.): слизова горла червона, піднебінні мигдалики великі, гіперемійовані, біль в горлі при ковтанні, температура тіла 38,5ОС.\nВиберіть правильні відповіді  на питання (всього 5 відповідей).</w:t>
      </w:r>
    </w:p>
    <w:p w:rsidR="00BD741C" w:rsidRDefault="00BD741C" w:rsidP="00BD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en-US"/>
        </w:rPr>
      </w:pPr>
      <w:r>
        <w:rPr>
          <w:rFonts w:ascii="Menlo" w:hAnsi="Menlo" w:cs="Menlo"/>
          <w:color w:val="404040"/>
          <w:sz w:val="18"/>
          <w:szCs w:val="18"/>
          <w:lang w:val="en-US"/>
        </w:rPr>
        <w:tab/>
        <w:t>Завдання № 3 - Бліц – надати односкладні відповіді на теоретичні питання (10 балів)</w:t>
      </w:r>
    </w:p>
    <w:p w:rsidR="00BD741C" w:rsidRPr="00BD741C" w:rsidRDefault="00BD741C" w:rsidP="00BD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en-US"/>
        </w:rPr>
      </w:pPr>
      <w:r>
        <w:rPr>
          <w:rFonts w:ascii="Menlo" w:hAnsi="Menlo" w:cs="Menlo"/>
          <w:color w:val="404040"/>
          <w:sz w:val="18"/>
          <w:szCs w:val="18"/>
          <w:lang w:val="en-US"/>
        </w:rPr>
        <w:tab/>
        <w:t/>
      </w:r>
    </w:p>
    <w:p w:rsidR="00BD741C" w:rsidRDefault="00BD741C" w:rsidP="00BD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en-US"/>
        </w:rPr>
      </w:pPr>
      <w:r>
        <w:rPr>
          <w:rFonts w:ascii="Menlo" w:hAnsi="Menlo" w:cs="Menlo"/>
          <w:color w:val="404040"/>
          <w:sz w:val="18"/>
          <w:szCs w:val="18"/>
          <w:lang w:val="en-US"/>
        </w:rPr>
        <w:tab/>
        <w:t>Завдання № 4 - Бліц – надати односкладні відповіді на теоретичні питання (10 балів)</w:t>
      </w:r>
    </w:p>
    <w:p w:rsidR="00BD741C" w:rsidRPr="00BD741C" w:rsidRDefault="00BD741C" w:rsidP="00BD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en-US"/>
        </w:rPr>
      </w:pPr>
      <w:r>
        <w:rPr>
          <w:rFonts w:ascii="Menlo" w:hAnsi="Menlo" w:cs="Menlo"/>
          <w:color w:val="404040"/>
          <w:sz w:val="18"/>
          <w:szCs w:val="18"/>
          <w:lang w:val="en-US"/>
        </w:rPr>
        <w:tab/>
        <w:t/>
      </w:r>
    </w:p>
    <w:p w:rsidR="00BD741C" w:rsidRDefault="00BD741C" w:rsidP="00BD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en-US"/>
        </w:rPr>
      </w:pPr>
      <w:r>
        <w:rPr>
          <w:rFonts w:ascii="Menlo" w:hAnsi="Menlo" w:cs="Menlo"/>
          <w:color w:val="404040"/>
          <w:sz w:val="18"/>
          <w:szCs w:val="18"/>
          <w:lang w:val="en-US"/>
        </w:rPr>
        <w:tab/>
        <w:t>Завдання № 5 - Надати розгорнуту відповідь на теоретичне питання (10 балів)</w:t>
      </w:r>
    </w:p>
    <w:p w:rsidR="00BD741C" w:rsidRPr="00BD741C" w:rsidRDefault="00BD741C" w:rsidP="00BD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en-US"/>
        </w:rPr>
      </w:pPr>
      <w:r>
        <w:rPr>
          <w:rFonts w:ascii="Menlo" w:hAnsi="Menlo" w:cs="Menlo"/>
          <w:color w:val="404040"/>
          <w:sz w:val="18"/>
          <w:szCs w:val="18"/>
          <w:lang w:val="en-US"/>
        </w:rPr>
        <w:tab/>
        <w:t/>
      </w:r>
    </w:p>
    <w:p w:rsidR="00BD741C" w:rsidRDefault="00BD741C" w:rsidP="00BD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en-US"/>
        </w:rPr>
      </w:pPr>
      <w:r>
        <w:rPr>
          <w:rFonts w:ascii="Menlo" w:hAnsi="Menlo" w:cs="Menlo"/>
          <w:color w:val="404040"/>
          <w:sz w:val="18"/>
          <w:szCs w:val="18"/>
          <w:lang w:val="en-US"/>
        </w:rPr>
        <w:tab/>
        <w:t>Завдання № 6 - Описати патогенез (10 балів)</w:t>
      </w:r>
    </w:p>
    <w:p w:rsidR="00BD741C" w:rsidRPr="00BD741C" w:rsidRDefault="00BD741C" w:rsidP="00BD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en-US"/>
        </w:rPr>
      </w:pPr>
      <w:r>
        <w:rPr>
          <w:rFonts w:ascii="Menlo" w:hAnsi="Menlo" w:cs="Menlo"/>
          <w:color w:val="404040"/>
          <w:sz w:val="18"/>
          <w:szCs w:val="18"/>
          <w:lang w:val="en-US"/>
        </w:rPr>
        <w:tab/>
        <w:t/>
      </w:r>
    </w:p>
    <w:p w:rsidR="00BD741C" w:rsidRDefault="00BD741C" w:rsidP="00BD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en-US"/>
        </w:rPr>
      </w:pPr>
      <w:r>
        <w:rPr>
          <w:rFonts w:ascii="Menlo" w:hAnsi="Menlo" w:cs="Menlo"/>
          <w:color w:val="404040"/>
          <w:sz w:val="18"/>
          <w:szCs w:val="18"/>
          <w:lang w:val="en-US"/>
        </w:rPr>
        <w:tab/>
        <w:t>Завдання № 7 - Клінічна ситуація (5 балів)</w:t>
      </w:r>
    </w:p>
    <w:p w:rsidR="00BD741C" w:rsidRPr="00BD741C" w:rsidRDefault="00BD741C" w:rsidP="00BD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en-US"/>
        </w:rPr>
      </w:pPr>
      <w:r>
        <w:rPr>
          <w:rFonts w:ascii="Menlo" w:hAnsi="Menlo" w:cs="Menlo"/>
          <w:color w:val="404040"/>
          <w:sz w:val="18"/>
          <w:szCs w:val="18"/>
          <w:lang w:val="en-US"/>
        </w:rPr>
        <w:tab/>
        <w:t>Хворий 17 років після перенесеного інфекційного паротиту швидко почав худнути, постійне відчуття сухості в роті, спрагу, підвищення апетиту, часте сечовипускання. Об'єктивно: в крові глюкоза 16 ммоль/л, добовий діурез – 6 л, в сечі виявлено глюкозу.</w:t>
      </w:r>
    </w:p>
    <w:p w:rsidR="00BD741C" w:rsidRDefault="00BD741C" w:rsidP="00BD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en-US"/>
        </w:rPr>
      </w:pPr>
      <w:r>
        <w:rPr>
          <w:rFonts w:ascii="Menlo" w:hAnsi="Menlo" w:cs="Menlo"/>
          <w:color w:val="404040"/>
          <w:sz w:val="18"/>
          <w:szCs w:val="18"/>
          <w:lang w:val="en-US"/>
        </w:rPr>
        <w:tab/>
        <w:t>Завдання № 8 - Клінічна ситуація (5 балів)</w:t>
      </w:r>
    </w:p>
    <w:p w:rsidR="00BD741C" w:rsidRPr="00BD741C" w:rsidRDefault="00BD741C" w:rsidP="00BD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en-US"/>
        </w:rPr>
      </w:pPr>
      <w:r>
        <w:rPr>
          <w:rFonts w:ascii="Menlo" w:hAnsi="Menlo" w:cs="Menlo"/>
          <w:color w:val="404040"/>
          <w:sz w:val="18"/>
          <w:szCs w:val="18"/>
          <w:lang w:val="en-US"/>
        </w:rPr>
        <w:tab/>
        <w:t>52-річного чоловіка доставлено до стаціонару зі скаргами на загрудинний біль з іррадіацією в ліве плече та задишку. Об’єктивно: хворий збуджений, ЧСС – 100 уд./хв., АТ – 150/90 мм рт. ст. На ЕКГ: елевація сегмента ST у II, III та аVF відведеннях. Пацієнту призначено оксигенотерапію, аспірин та нітрогліцерин. Але вже за кілька годин після шпиталізації стан пацієнта погіршився: хворий збуджений, знаходиться в положенні сидячи; шкіра бліда, волога; кінцівки холодні, ціанотичні; температура – 37,7оС, АТ – 95/60 мм. рт. ст., ЧСС – 112 уд./хв., ЧД – 28 за хв. Зміни на ЕКГ у динаміці: деформація комплексу QRS з дугоподібним підйомом сегмента ST (феномен Парді) та негативним зубцем Q у зазначених раніше відведеннях. Лабораторно: нейтрофільний лейкоцитоз, прискорення ШОЕ, збільшення концентрації міоглобіну, КФК-МВ, тропонінів І та Т, С-реактивного білка. Діагностовано інфаркт міокарда, найгостріший період. Дайте відповіді:</w:t>
      </w:r>
    </w:p>
    <w:p w:rsidR="00BD741C" w:rsidRDefault="00BD741C" w:rsidP="00BD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en-US"/>
        </w:rPr>
      </w:pPr>
      <w:r>
        <w:rPr>
          <w:rFonts w:ascii="Menlo" w:hAnsi="Menlo" w:cs="Menlo"/>
          <w:color w:val="404040"/>
          <w:sz w:val="18"/>
          <w:szCs w:val="18"/>
          <w:lang w:val="en-US"/>
        </w:rPr>
        <w:tab/>
        <w:t>Завдання № 9 - Аналіз лабораторних показників (5 балів)</w:t>
      </w:r>
    </w:p>
    <w:p w:rsidR="00BD741C" w:rsidRPr="00BD741C" w:rsidRDefault="00BD741C" w:rsidP="00BD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en-US"/>
        </w:rPr>
      </w:pPr>
      <w:r>
        <w:rPr>
          <w:rFonts w:ascii="Menlo" w:hAnsi="Menlo" w:cs="Menlo"/>
          <w:color w:val="404040"/>
          <w:sz w:val="18"/>
          <w:szCs w:val="18"/>
          <w:lang w:val="en-US"/>
        </w:rPr>
        <w:tab/>
        <w:t>Пацієнт Т., чоловік 25 років. Скаржиться на утруднене носове дихання, головний біль та дискомфорт під час ковтання. Симптоми з’явилися після переохолодження. Об’єктивно: температура тіла – 37,80С, ЧСС – 106 уд./хв., катар слизових оболонок глотки та мигдаликів. Аналіз крові клінічний наведено у таблиці. \nУ поле для вводу необхідно ввести номер питання та відповідь.</w:t>
      </w:r>
    </w:p>
    <w:p w:rsidR="00BD741C" w:rsidRDefault="00BD741C" w:rsidP="00BD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en-US"/>
        </w:rPr>
      </w:pPr>
      <w:r>
        <w:rPr>
          <w:rFonts w:ascii="Menlo" w:hAnsi="Menlo" w:cs="Menlo"/>
          <w:color w:val="404040"/>
          <w:sz w:val="18"/>
          <w:szCs w:val="18"/>
          <w:lang w:val="en-US"/>
        </w:rPr>
        <w:tab/>
        <w:t>Завдання № 10 - Аналіз лабораторних показників (5 балів)</w:t>
      </w:r>
    </w:p>
    <w:p w:rsidR="00BD741C" w:rsidRPr="00BD741C" w:rsidRDefault="00BD741C" w:rsidP="00BD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en-US"/>
        </w:rPr>
      </w:pPr>
      <w:r>
        <w:rPr>
          <w:rFonts w:ascii="Menlo" w:hAnsi="Menlo" w:cs="Menlo"/>
          <w:color w:val="404040"/>
          <w:sz w:val="18"/>
          <w:szCs w:val="18"/>
          <w:lang w:val="en-US"/>
        </w:rPr>
        <w:tab/>
        <w:t>Пацієнтка Т., жінка 62 років. Хворіє на ішемічну хворобу серця з прогресуванням дифузного кардіосклерозу. Скаржиться на задишку, наростання набряків кінцівок. Під час огляду раптово знепритомніла. Пульс 23 уд./хв., ритмічний, повний. \r\nШвидкість руху стрічки 50 мм/сек., 1 клітинка = 5 мм = 0,1 сек., 1 мм = 0,02 сек. \r\nЕлектрокардіографія:</w:t>
      </w:r>
    </w:p>
    <w:p w:rsidR="002265E9" w:rsidRDefault="002265E9" w:rsidP="002265E9">
      <w:pPr>
        <w:jc w:val="both"/>
        <w:rPr>
          <w:b/>
          <w:sz w:val="20"/>
          <w:szCs w:val="20"/>
          <w:lang w:val="uk-UA"/>
        </w:rPr>
      </w:pPr>
    </w:p>
    <w:p w:rsidR="002265E9" w:rsidRDefault="002265E9" w:rsidP="00903531">
      <w:pPr>
        <w:jc w:val="center"/>
        <w:rPr>
          <w:b/>
          <w:sz w:val="20"/>
          <w:szCs w:val="20"/>
          <w:lang w:val="uk-UA"/>
        </w:rPr>
      </w:pPr>
    </w:p>
    <w:p w:rsidR="00903531" w:rsidRDefault="00903531" w:rsidP="00903531">
      <w:pPr>
        <w:ind w:left="360"/>
        <w:jc w:val="center"/>
        <w:rPr>
          <w:b/>
          <w:i/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 xml:space="preserve">Завдання 3 – бліц – надати односкладні відповіді на теоретичні питання </w:t>
      </w:r>
      <w:r>
        <w:rPr>
          <w:sz w:val="20"/>
          <w:szCs w:val="20"/>
          <w:lang w:val="uk-UA"/>
        </w:rPr>
        <w:t>(10 балів)</w:t>
      </w:r>
    </w:p>
    <w:p w:rsidR="00903531" w:rsidRDefault="00903531" w:rsidP="00903531">
      <w:pPr>
        <w:pStyle w:val="a3"/>
        <w:numPr>
          <w:ilvl w:val="0"/>
          <w:numId w:val="1"/>
        </w:numPr>
        <w:spacing w:after="120"/>
        <w:ind w:left="426" w:hanging="357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Патогенетичні варіанти серцевої недостатності:</w:t>
      </w:r>
    </w:p>
    <w:p w:rsidR="00903531" w:rsidRDefault="00903531" w:rsidP="00903531">
      <w:pPr>
        <w:pStyle w:val="a3"/>
        <w:numPr>
          <w:ilvl w:val="1"/>
          <w:numId w:val="2"/>
        </w:numPr>
        <w:spacing w:after="120"/>
        <w:ind w:left="1134" w:hanging="357"/>
        <w:rPr>
          <w:i/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</w:t>
      </w:r>
      <w:r>
        <w:rPr>
          <w:i/>
          <w:color w:val="FF0000"/>
          <w:sz w:val="20"/>
          <w:szCs w:val="20"/>
          <w:lang w:val="uk-UA"/>
        </w:rPr>
        <w:t xml:space="preserve">Недостатність від перенавантаження об’ємом або опором </w:t>
      </w:r>
    </w:p>
    <w:p w:rsidR="00903531" w:rsidRDefault="00903531" w:rsidP="00903531">
      <w:pPr>
        <w:pStyle w:val="a3"/>
        <w:numPr>
          <w:ilvl w:val="1"/>
          <w:numId w:val="2"/>
        </w:numPr>
        <w:spacing w:after="120"/>
        <w:ind w:left="1134" w:hanging="357"/>
        <w:rPr>
          <w:i/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</w:t>
      </w:r>
      <w:r>
        <w:rPr>
          <w:i/>
          <w:color w:val="FF0000"/>
          <w:sz w:val="20"/>
          <w:szCs w:val="20"/>
          <w:lang w:val="uk-UA"/>
        </w:rPr>
        <w:t xml:space="preserve">Міокардіальна недостатність </w:t>
      </w:r>
    </w:p>
    <w:p w:rsidR="00903531" w:rsidRDefault="00903531" w:rsidP="00903531">
      <w:pPr>
        <w:pStyle w:val="a3"/>
        <w:numPr>
          <w:ilvl w:val="1"/>
          <w:numId w:val="2"/>
        </w:numPr>
        <w:spacing w:after="120"/>
        <w:ind w:left="1134" w:hanging="357"/>
        <w:rPr>
          <w:i/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</w:t>
      </w:r>
      <w:r>
        <w:rPr>
          <w:i/>
          <w:color w:val="FF0000"/>
          <w:sz w:val="20"/>
          <w:szCs w:val="20"/>
          <w:lang w:val="uk-UA"/>
        </w:rPr>
        <w:t>Позаміокардіальна</w:t>
      </w:r>
      <w:r>
        <w:rPr>
          <w:i/>
          <w:sz w:val="20"/>
          <w:szCs w:val="20"/>
          <w:lang w:val="uk-UA"/>
        </w:rPr>
        <w:t xml:space="preserve"> </w:t>
      </w:r>
    </w:p>
    <w:p w:rsidR="00903531" w:rsidRDefault="00903531" w:rsidP="00903531">
      <w:pPr>
        <w:pStyle w:val="a3"/>
        <w:numPr>
          <w:ilvl w:val="0"/>
          <w:numId w:val="2"/>
        </w:numPr>
        <w:spacing w:after="120"/>
        <w:ind w:hanging="357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Механізми срочної компенсації серцевої недостатності:</w:t>
      </w:r>
    </w:p>
    <w:p w:rsidR="00903531" w:rsidRDefault="00903531" w:rsidP="00903531">
      <w:pPr>
        <w:pStyle w:val="a3"/>
        <w:numPr>
          <w:ilvl w:val="1"/>
          <w:numId w:val="3"/>
        </w:numPr>
        <w:spacing w:after="120"/>
        <w:ind w:hanging="357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Гетерометричний </w:t>
      </w:r>
    </w:p>
    <w:p w:rsidR="00903531" w:rsidRDefault="00903531" w:rsidP="00903531">
      <w:pPr>
        <w:pStyle w:val="a3"/>
        <w:numPr>
          <w:ilvl w:val="1"/>
          <w:numId w:val="3"/>
        </w:numPr>
        <w:spacing w:after="120"/>
        <w:ind w:hanging="357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 Гомеометричний </w:t>
      </w:r>
    </w:p>
    <w:p w:rsidR="00903531" w:rsidRDefault="00903531" w:rsidP="00903531">
      <w:pPr>
        <w:pStyle w:val="a3"/>
        <w:numPr>
          <w:ilvl w:val="1"/>
          <w:numId w:val="3"/>
        </w:numPr>
        <w:spacing w:after="120"/>
        <w:ind w:hanging="357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 Тахікардія</w:t>
      </w:r>
    </w:p>
    <w:p w:rsidR="00903531" w:rsidRDefault="00903531" w:rsidP="00903531">
      <w:pPr>
        <w:pStyle w:val="a3"/>
        <w:numPr>
          <w:ilvl w:val="1"/>
          <w:numId w:val="3"/>
        </w:numPr>
        <w:spacing w:after="120"/>
        <w:ind w:hanging="357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 Активація симпато-адреналової системи (САС)</w:t>
      </w:r>
    </w:p>
    <w:p w:rsidR="00903531" w:rsidRDefault="00903531" w:rsidP="00903531">
      <w:pPr>
        <w:pStyle w:val="a3"/>
        <w:spacing w:after="120"/>
        <w:ind w:left="1080"/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0"/>
          <w:numId w:val="3"/>
        </w:numPr>
        <w:spacing w:after="120"/>
        <w:ind w:hanging="357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Стадії гіпертрофії міокарда (з патогенезом), за Мєєрсоном:</w:t>
      </w:r>
    </w:p>
    <w:p w:rsidR="00903531" w:rsidRDefault="00903531" w:rsidP="00903531">
      <w:pPr>
        <w:pStyle w:val="a3"/>
        <w:numPr>
          <w:ilvl w:val="1"/>
          <w:numId w:val="3"/>
        </w:numPr>
        <w:spacing w:after="120"/>
        <w:ind w:hanging="357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Аварійна</w:t>
      </w:r>
    </w:p>
    <w:p w:rsidR="00903531" w:rsidRDefault="00903531" w:rsidP="00903531">
      <w:pPr>
        <w:pStyle w:val="a3"/>
        <w:numPr>
          <w:ilvl w:val="1"/>
          <w:numId w:val="3"/>
        </w:numPr>
        <w:spacing w:after="120"/>
        <w:ind w:hanging="357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Завершеної гіпертрофії</w:t>
      </w:r>
    </w:p>
    <w:p w:rsidR="00903531" w:rsidRDefault="00903531" w:rsidP="00903531">
      <w:pPr>
        <w:pStyle w:val="a3"/>
        <w:numPr>
          <w:ilvl w:val="1"/>
          <w:numId w:val="3"/>
        </w:numPr>
        <w:spacing w:after="120"/>
        <w:ind w:hanging="357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Поступового виснаження та прогресуючого кардіосклерозу</w:t>
      </w:r>
    </w:p>
    <w:p w:rsidR="00903531" w:rsidRDefault="00903531" w:rsidP="00903531">
      <w:pPr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ind w:left="360"/>
        <w:jc w:val="center"/>
        <w:rPr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 xml:space="preserve">Завдання 4 – бліц – надати односкладні відповіді на теоретичні питання </w:t>
      </w:r>
      <w:r>
        <w:rPr>
          <w:sz w:val="20"/>
          <w:szCs w:val="20"/>
          <w:lang w:val="uk-UA"/>
        </w:rPr>
        <w:t>(10 балів)</w:t>
      </w:r>
    </w:p>
    <w:p w:rsidR="00903531" w:rsidRDefault="00903531" w:rsidP="00903531">
      <w:pPr>
        <w:pStyle w:val="a3"/>
        <w:numPr>
          <w:ilvl w:val="0"/>
          <w:numId w:val="4"/>
        </w:numPr>
        <w:ind w:left="567" w:hanging="283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Визначення поняття «конституція» в патології:</w:t>
      </w:r>
    </w:p>
    <w:p w:rsidR="00903531" w:rsidRDefault="00903531" w:rsidP="00903531">
      <w:pPr>
        <w:ind w:left="720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Комплекс морфологічних, функціональних та психічних стійких особливостей організму, які визначають цого реактивність та виникли на генетичній основі під впливом факторів навколишнього середовища.</w:t>
      </w:r>
    </w:p>
    <w:p w:rsidR="00903531" w:rsidRDefault="00903531" w:rsidP="00903531">
      <w:pPr>
        <w:ind w:left="720"/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ind w:left="720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0"/>
          <w:numId w:val="4"/>
        </w:numPr>
        <w:ind w:left="709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Принцип класифікації конституційних типів, за Богомольцем:</w:t>
      </w:r>
    </w:p>
    <w:p w:rsidR="00903531" w:rsidRDefault="00903531" w:rsidP="00903531">
      <w:pPr>
        <w:ind w:firstLine="708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Особливості системи сполучної тканини</w:t>
      </w:r>
    </w:p>
    <w:p w:rsidR="00903531" w:rsidRDefault="00903531" w:rsidP="00903531">
      <w:pPr>
        <w:ind w:firstLine="708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0"/>
          <w:numId w:val="4"/>
        </w:numPr>
        <w:ind w:left="709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Конституційні типи, за Богомольцем:</w:t>
      </w:r>
    </w:p>
    <w:p w:rsidR="00903531" w:rsidRDefault="00903531" w:rsidP="00903531">
      <w:pPr>
        <w:pStyle w:val="a3"/>
        <w:numPr>
          <w:ilvl w:val="1"/>
          <w:numId w:val="4"/>
        </w:numPr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Астенічний</w:t>
      </w:r>
    </w:p>
    <w:p w:rsidR="00903531" w:rsidRDefault="00903531" w:rsidP="00903531">
      <w:pPr>
        <w:pStyle w:val="a3"/>
        <w:ind w:left="1080"/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1"/>
          <w:numId w:val="4"/>
        </w:numPr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Фіброзний</w:t>
      </w:r>
    </w:p>
    <w:p w:rsidR="00903531" w:rsidRDefault="00903531" w:rsidP="00903531">
      <w:pPr>
        <w:pStyle w:val="a3"/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1"/>
          <w:numId w:val="4"/>
        </w:numPr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Ліпоматозний.</w:t>
      </w:r>
    </w:p>
    <w:p w:rsidR="00903531" w:rsidRDefault="00903531" w:rsidP="00903531">
      <w:pPr>
        <w:pStyle w:val="a3"/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ind w:left="709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3.4. Пастозний </w:t>
      </w:r>
    </w:p>
    <w:p w:rsidR="00903531" w:rsidRDefault="00903531" w:rsidP="00903531">
      <w:pPr>
        <w:ind w:left="426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4.  Види діатезів:</w:t>
      </w:r>
    </w:p>
    <w:p w:rsidR="00903531" w:rsidRDefault="00903531" w:rsidP="00903531">
      <w:pPr>
        <w:ind w:left="426"/>
        <w:rPr>
          <w:sz w:val="20"/>
          <w:szCs w:val="20"/>
          <w:lang w:val="uk-UA"/>
        </w:rPr>
      </w:pP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4.1. </w:t>
      </w:r>
      <w:r>
        <w:rPr>
          <w:i/>
          <w:color w:val="FF0000"/>
          <w:sz w:val="20"/>
          <w:szCs w:val="20"/>
          <w:lang w:val="uk-UA"/>
        </w:rPr>
        <w:t>Ексудативно-катаральний</w:t>
      </w: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ab/>
        <w:t>4.2. Лімфатико-гіпопластичний</w:t>
      </w: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ab/>
        <w:t>4.3. Нервово-артритичний</w:t>
      </w: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lastRenderedPageBreak/>
        <w:tab/>
        <w:t>4.4. Астенічний</w:t>
      </w:r>
    </w:p>
    <w:p w:rsidR="00903531" w:rsidRDefault="00903531" w:rsidP="00903531">
      <w:pPr>
        <w:ind w:left="360"/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jc w:val="right"/>
        <w:rPr>
          <w:b/>
          <w:i/>
          <w:sz w:val="20"/>
          <w:szCs w:val="20"/>
          <w:u w:val="single"/>
          <w:lang w:val="uk-UA"/>
        </w:rPr>
      </w:pPr>
    </w:p>
    <w:p w:rsidR="00903531" w:rsidRDefault="00903531" w:rsidP="00903531">
      <w:pPr>
        <w:jc w:val="right"/>
        <w:rPr>
          <w:b/>
          <w:i/>
          <w:sz w:val="20"/>
          <w:szCs w:val="20"/>
          <w:u w:val="single"/>
          <w:lang w:val="uk-UA"/>
        </w:rPr>
      </w:pPr>
    </w:p>
    <w:p w:rsidR="00903531" w:rsidRDefault="00903531" w:rsidP="00903531">
      <w:pPr>
        <w:jc w:val="right"/>
        <w:rPr>
          <w:b/>
          <w:i/>
          <w:sz w:val="20"/>
          <w:szCs w:val="20"/>
          <w:u w:val="single"/>
          <w:lang w:val="uk-UA"/>
        </w:rPr>
      </w:pPr>
    </w:p>
    <w:p w:rsidR="00903531" w:rsidRDefault="00903531" w:rsidP="00903531">
      <w:pPr>
        <w:jc w:val="right"/>
        <w:rPr>
          <w:b/>
          <w:i/>
          <w:sz w:val="20"/>
          <w:szCs w:val="20"/>
          <w:u w:val="single"/>
          <w:lang w:val="uk-UA"/>
        </w:rPr>
      </w:pPr>
      <w:r>
        <w:rPr>
          <w:b/>
          <w:i/>
          <w:sz w:val="20"/>
          <w:szCs w:val="20"/>
          <w:u w:val="single"/>
          <w:lang w:val="uk-UA"/>
        </w:rPr>
        <w:t>Білет 1, стор. 2</w:t>
      </w:r>
    </w:p>
    <w:p w:rsidR="00903531" w:rsidRDefault="00903531" w:rsidP="00903531">
      <w:pPr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i/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 xml:space="preserve">Завдання 5 – </w:t>
      </w:r>
      <w:r>
        <w:rPr>
          <w:b/>
          <w:bCs/>
          <w:i/>
          <w:iCs/>
          <w:sz w:val="20"/>
          <w:szCs w:val="20"/>
          <w:lang w:val="uk-UA"/>
        </w:rPr>
        <w:t xml:space="preserve">надати розгорнуту відповідь на теоретичне питання </w:t>
      </w:r>
      <w:r>
        <w:rPr>
          <w:sz w:val="20"/>
          <w:szCs w:val="20"/>
          <w:lang w:val="uk-UA"/>
        </w:rPr>
        <w:t>(10 балів)</w:t>
      </w:r>
    </w:p>
    <w:p w:rsidR="00903531" w:rsidRDefault="00903531" w:rsidP="00903531">
      <w:pPr>
        <w:rPr>
          <w:bCs/>
          <w:iCs/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Гарячка: стадії, патогенез. Принципи жарознижуючої фармакотера</w:t>
      </w:r>
      <w:r>
        <w:rPr>
          <w:bCs/>
          <w:iCs/>
          <w:sz w:val="20"/>
          <w:szCs w:val="20"/>
          <w:lang w:val="uk-UA"/>
        </w:rPr>
        <w:t>пії</w:t>
      </w:r>
    </w:p>
    <w:p w:rsidR="00903531" w:rsidRDefault="00903531" w:rsidP="00903531">
      <w:pPr>
        <w:rPr>
          <w:bCs/>
          <w:i/>
          <w:iCs/>
          <w:color w:val="FF0000"/>
          <w:sz w:val="20"/>
          <w:szCs w:val="20"/>
          <w:lang w:val="uk-UA"/>
        </w:rPr>
      </w:pPr>
      <w:r>
        <w:rPr>
          <w:b/>
          <w:bCs/>
          <w:i/>
          <w:iCs/>
          <w:color w:val="FF0000"/>
          <w:sz w:val="20"/>
          <w:szCs w:val="20"/>
          <w:lang w:val="uk-UA"/>
        </w:rPr>
        <w:t>Гарячка</w:t>
      </w:r>
      <w:r>
        <w:rPr>
          <w:bCs/>
          <w:i/>
          <w:iCs/>
          <w:color w:val="FF0000"/>
          <w:sz w:val="20"/>
          <w:szCs w:val="20"/>
          <w:lang w:val="uk-UA"/>
        </w:rPr>
        <w:t xml:space="preserve"> –</w:t>
      </w:r>
      <w:r>
        <w:rPr>
          <w:bCs/>
          <w:i/>
          <w:iCs/>
          <w:color w:val="FF0000"/>
          <w:sz w:val="20"/>
          <w:szCs w:val="20"/>
          <w:u w:val="single"/>
          <w:lang w:val="uk-UA"/>
        </w:rPr>
        <w:t xml:space="preserve"> </w:t>
      </w:r>
      <w:r>
        <w:rPr>
          <w:bCs/>
          <w:i/>
          <w:iCs/>
          <w:color w:val="FF0000"/>
          <w:sz w:val="20"/>
          <w:szCs w:val="20"/>
          <w:lang w:val="uk-UA"/>
        </w:rPr>
        <w:t>це типовий патологічний процес, який характеризується зміною терморегуляції і підвищенням температури тіла у відповідь на дію пірогенних речовин.</w:t>
      </w:r>
    </w:p>
    <w:p w:rsidR="00903531" w:rsidRDefault="00903531" w:rsidP="00903531">
      <w:pPr>
        <w:autoSpaceDE w:val="0"/>
        <w:autoSpaceDN w:val="0"/>
        <w:adjustRightInd w:val="0"/>
        <w:rPr>
          <w:i/>
          <w:color w:val="FF0000"/>
          <w:kern w:val="24"/>
          <w:sz w:val="20"/>
          <w:szCs w:val="20"/>
          <w:lang w:val="uk-UA"/>
        </w:rPr>
      </w:pPr>
      <w:r>
        <w:rPr>
          <w:i/>
          <w:color w:val="FF0000"/>
          <w:kern w:val="24"/>
          <w:sz w:val="20"/>
          <w:szCs w:val="20"/>
          <w:lang w:val="uk-UA"/>
        </w:rPr>
        <w:t xml:space="preserve">Розвиток гарячки запускається утворенням та вивільненням в кров активованими макрофагамі </w:t>
      </w:r>
      <w:r>
        <w:rPr>
          <w:b/>
          <w:bCs/>
          <w:i/>
          <w:color w:val="FF0000"/>
          <w:kern w:val="24"/>
          <w:sz w:val="20"/>
          <w:szCs w:val="20"/>
          <w:lang w:val="uk-UA"/>
        </w:rPr>
        <w:t xml:space="preserve">інтерлейкіну 1, </w:t>
      </w:r>
      <w:r>
        <w:rPr>
          <w:bCs/>
          <w:i/>
          <w:color w:val="FF0000"/>
          <w:kern w:val="24"/>
          <w:sz w:val="20"/>
          <w:szCs w:val="20"/>
          <w:lang w:val="uk-UA"/>
        </w:rPr>
        <w:t>який впливає</w:t>
      </w:r>
      <w:r>
        <w:rPr>
          <w:i/>
          <w:color w:val="FF0000"/>
          <w:kern w:val="24"/>
          <w:sz w:val="20"/>
          <w:szCs w:val="20"/>
          <w:lang w:val="uk-UA"/>
        </w:rPr>
        <w:t xml:space="preserve"> на центр терморегуляції шляхом зв’язування із специфічними рецепторами гіпоталамічних нейронів «установочної точки» що активує </w:t>
      </w:r>
      <w:r>
        <w:rPr>
          <w:b/>
          <w:bCs/>
          <w:i/>
          <w:color w:val="FF0000"/>
          <w:kern w:val="24"/>
          <w:sz w:val="20"/>
          <w:szCs w:val="20"/>
          <w:lang w:val="uk-UA"/>
        </w:rPr>
        <w:t>фосфоліпазу А</w:t>
      </w:r>
      <w:r>
        <w:rPr>
          <w:b/>
          <w:bCs/>
          <w:i/>
          <w:color w:val="FF0000"/>
          <w:kern w:val="24"/>
          <w:sz w:val="20"/>
          <w:szCs w:val="20"/>
          <w:vertAlign w:val="subscript"/>
          <w:lang w:val="uk-UA"/>
        </w:rPr>
        <w:t>2</w:t>
      </w:r>
      <w:r>
        <w:rPr>
          <w:b/>
          <w:bCs/>
          <w:i/>
          <w:color w:val="FF0000"/>
          <w:kern w:val="24"/>
          <w:sz w:val="20"/>
          <w:szCs w:val="20"/>
          <w:lang w:val="uk-UA"/>
        </w:rPr>
        <w:t xml:space="preserve"> </w:t>
      </w:r>
      <w:r>
        <w:rPr>
          <w:bCs/>
          <w:i/>
          <w:color w:val="FF0000"/>
          <w:kern w:val="24"/>
          <w:sz w:val="20"/>
          <w:szCs w:val="20"/>
          <w:lang w:val="uk-UA"/>
        </w:rPr>
        <w:t>і</w:t>
      </w:r>
      <w:r>
        <w:rPr>
          <w:i/>
          <w:color w:val="FF0000"/>
          <w:kern w:val="24"/>
          <w:sz w:val="20"/>
          <w:szCs w:val="20"/>
          <w:lang w:val="uk-UA"/>
        </w:rPr>
        <w:t xml:space="preserve"> подальший синтез </w:t>
      </w:r>
      <w:r>
        <w:rPr>
          <w:b/>
          <w:bCs/>
          <w:i/>
          <w:color w:val="FF0000"/>
          <w:kern w:val="24"/>
          <w:sz w:val="20"/>
          <w:szCs w:val="20"/>
          <w:lang w:val="uk-UA"/>
        </w:rPr>
        <w:t>простагландинів групи Е.</w:t>
      </w:r>
      <w:r>
        <w:rPr>
          <w:i/>
          <w:color w:val="FF0000"/>
          <w:kern w:val="24"/>
          <w:sz w:val="20"/>
          <w:szCs w:val="20"/>
          <w:lang w:val="uk-UA"/>
        </w:rPr>
        <w:t xml:space="preserve"> ПГЕ блокують імпульсацію від нейронів «термостату» к нейронам «установочної точки», що, у свою чергу, призводе до активації центру теплопродукції і гальмуванню центру тепловіддачі. </w:t>
      </w:r>
    </w:p>
    <w:p w:rsidR="00903531" w:rsidRDefault="00903531" w:rsidP="00903531">
      <w:pPr>
        <w:autoSpaceDE w:val="0"/>
        <w:autoSpaceDN w:val="0"/>
        <w:adjustRightInd w:val="0"/>
        <w:rPr>
          <w:i/>
          <w:color w:val="FF0000"/>
          <w:kern w:val="24"/>
          <w:sz w:val="20"/>
          <w:szCs w:val="20"/>
          <w:lang w:val="uk-UA"/>
        </w:rPr>
      </w:pPr>
      <w:r>
        <w:rPr>
          <w:i/>
          <w:color w:val="FF0000"/>
          <w:kern w:val="24"/>
          <w:sz w:val="20"/>
          <w:szCs w:val="20"/>
          <w:lang w:val="uk-UA"/>
        </w:rPr>
        <w:t>Внаслідок блокади синтезу простагландинів фармакологічні препарати, які інгібують циклооксігеназу (проміжний фермент синтезу простагландинів), мають жарознижуючий ефект (ацетилсаліцилова кислота, індометацин).</w:t>
      </w:r>
    </w:p>
    <w:p w:rsidR="00903531" w:rsidRDefault="00903531" w:rsidP="00903531">
      <w:pPr>
        <w:autoSpaceDE w:val="0"/>
        <w:autoSpaceDN w:val="0"/>
        <w:adjustRightInd w:val="0"/>
        <w:rPr>
          <w:i/>
          <w:color w:val="FF0000"/>
          <w:kern w:val="24"/>
          <w:sz w:val="20"/>
          <w:szCs w:val="20"/>
          <w:lang w:val="uk-UA"/>
        </w:rPr>
      </w:pPr>
      <w:r>
        <w:rPr>
          <w:i/>
          <w:color w:val="FF0000"/>
          <w:kern w:val="24"/>
          <w:sz w:val="20"/>
          <w:szCs w:val="20"/>
          <w:lang w:val="uk-UA"/>
        </w:rPr>
        <w:t>Глюкокортикоїди, які пригнічують активність фосфоліпази А</w:t>
      </w:r>
      <w:r>
        <w:rPr>
          <w:i/>
          <w:color w:val="FF0000"/>
          <w:kern w:val="24"/>
          <w:sz w:val="20"/>
          <w:szCs w:val="20"/>
          <w:vertAlign w:val="subscript"/>
          <w:lang w:val="uk-UA"/>
        </w:rPr>
        <w:t>2</w:t>
      </w:r>
      <w:r>
        <w:rPr>
          <w:i/>
          <w:color w:val="FF0000"/>
          <w:kern w:val="24"/>
          <w:sz w:val="20"/>
          <w:szCs w:val="20"/>
          <w:lang w:val="uk-UA"/>
        </w:rPr>
        <w:t xml:space="preserve"> через ліпокортиновий механізм, також зменшують утворення простагландинів й гальмують розвиток гарячки.</w:t>
      </w: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autoSpaceDE w:val="0"/>
        <w:autoSpaceDN w:val="0"/>
        <w:adjustRightInd w:val="0"/>
        <w:jc w:val="center"/>
        <w:rPr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>Завдання 6 – описати патогенез</w:t>
      </w:r>
      <w:r>
        <w:rPr>
          <w:sz w:val="20"/>
          <w:szCs w:val="20"/>
          <w:lang w:val="uk-UA"/>
        </w:rPr>
        <w:t xml:space="preserve"> (10 балів)</w:t>
      </w:r>
    </w:p>
    <w:p w:rsidR="00903531" w:rsidRDefault="00903531" w:rsidP="00903531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Інсулінзалежний цукровий діабет: етіологія, патогенез, механізм порушень вуглеводного і жирового обміну. </w:t>
      </w:r>
    </w:p>
    <w:p w:rsidR="00903531" w:rsidRDefault="00903531" w:rsidP="00903531">
      <w:pPr>
        <w:autoSpaceDE w:val="0"/>
        <w:autoSpaceDN w:val="0"/>
        <w:adjustRightInd w:val="0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Генетична схильність (мутації генів системи </w:t>
      </w:r>
      <w:r>
        <w:rPr>
          <w:i/>
          <w:color w:val="FF0000"/>
          <w:sz w:val="20"/>
          <w:szCs w:val="20"/>
        </w:rPr>
        <w:t>HLA</w:t>
      </w:r>
      <w:r>
        <w:rPr>
          <w:i/>
          <w:color w:val="FF0000"/>
          <w:sz w:val="20"/>
          <w:szCs w:val="20"/>
          <w:lang w:val="uk-UA"/>
        </w:rPr>
        <w:t xml:space="preserve"> – </w:t>
      </w:r>
      <w:r>
        <w:rPr>
          <w:i/>
          <w:color w:val="FF0000"/>
          <w:sz w:val="20"/>
          <w:szCs w:val="20"/>
          <w:lang w:val="en-US"/>
        </w:rPr>
        <w:t>B</w:t>
      </w:r>
      <w:r>
        <w:rPr>
          <w:i/>
          <w:color w:val="FF0000"/>
          <w:sz w:val="20"/>
          <w:szCs w:val="20"/>
          <w:lang w:val="uk-UA"/>
        </w:rPr>
        <w:t xml:space="preserve">15, </w:t>
      </w:r>
      <w:r>
        <w:rPr>
          <w:i/>
          <w:color w:val="FF0000"/>
          <w:sz w:val="20"/>
          <w:szCs w:val="20"/>
          <w:lang w:val="en-US"/>
        </w:rPr>
        <w:t>DR</w:t>
      </w:r>
      <w:r>
        <w:rPr>
          <w:i/>
          <w:color w:val="FF0000"/>
          <w:sz w:val="20"/>
          <w:szCs w:val="20"/>
          <w:lang w:val="uk-UA"/>
        </w:rPr>
        <w:t xml:space="preserve">4, </w:t>
      </w:r>
      <w:r>
        <w:rPr>
          <w:i/>
          <w:color w:val="FF0000"/>
          <w:sz w:val="20"/>
          <w:szCs w:val="20"/>
          <w:lang w:val="en-US"/>
        </w:rPr>
        <w:t>DRw</w:t>
      </w:r>
      <w:r>
        <w:rPr>
          <w:i/>
          <w:color w:val="FF0000"/>
          <w:sz w:val="20"/>
          <w:szCs w:val="20"/>
          <w:lang w:val="uk-UA"/>
        </w:rPr>
        <w:t xml:space="preserve">4 та ін.), вірусна інфекція (Коксакі В4, краснуха, епідемічний паротит) призводять до розвитку аутоімунного інсуліта – пошкодженню бета-клітин та їх загибелі, внаслідок чого знижується синтез інсуліну (абсолютна інсулярна недостатність). При цьому порушується вуглеводний, білковий та жировий обміни. При гіперглікемії вище 10 ммоль/л відбувається глюкозурія внаслідок перевищення «ниркового порогу», осмотичний діурез і поліурія (до 5-7 л/добу), зневоднення і спрага (полідипсія). При гіперглікемії вище 30 ммоль/л – гіперосмолярна дегідратація (збільшення осмотичного тиску крові і, внаслідок цього, дегідратація тканин, особливо мозку), що є причиною гіперосмолярної коми. Зростає швидкість неферментативного глікозилювання білків (деформація і гемоліз еритроцитів, порушення гемостазу, підвищення проникності судинної стінки – полінейро- і ретинопатії, помутніння кришталика); інтенсифікується перекисне окислення ліпідів (ПОЛ), в клітинах активується поліоловий шлях, наслідком чого є внутрішньоклітинні набряки. Порушення жирового обміну проявляється гіперліпацідемією внаслідок активації ліполізу і гальмування липогенезу, збільшенням вмісту в крові вільних жирних кислот (ВЖК); кетозом (гіперкетонемія і кетонурія); гіпер- та дисліпопротеїнемією (збільшення вмісту в крові ліпопротеїдів дуже низької щільності); жировою інфільтрацією печінки з відкладення надлишку тригліцеридів в печінкових клітинах; </w:t>
      </w:r>
      <w:r>
        <w:rPr>
          <w:i/>
          <w:color w:val="FF0000"/>
          <w:sz w:val="20"/>
          <w:szCs w:val="20"/>
          <w:lang w:val="uk-UA"/>
        </w:rPr>
        <w:lastRenderedPageBreak/>
        <w:t>схудненням внаслідок гальмування липогенезу при відсутності інсуліну і пригнічення реакції гліколізу, що необхідно для перетворення ВЖК плазми крові в тригліцериди; атеросклерозом.</w:t>
      </w:r>
    </w:p>
    <w:p w:rsidR="00903531" w:rsidRDefault="00903531" w:rsidP="00903531">
      <w:pPr>
        <w:autoSpaceDE w:val="0"/>
        <w:autoSpaceDN w:val="0"/>
        <w:adjustRightInd w:val="0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Засобом патогенетичної фармакотерапії є довічне призначення інсуліну під контролем рівню глікемії натще (&lt;7</w:t>
      </w:r>
      <w:r>
        <w:rPr>
          <w:i/>
          <w:color w:val="FF0000"/>
          <w:sz w:val="20"/>
          <w:szCs w:val="20"/>
          <w:lang w:val="en-US"/>
        </w:rPr>
        <w:t> </w:t>
      </w:r>
      <w:r>
        <w:rPr>
          <w:i/>
          <w:color w:val="FF0000"/>
          <w:sz w:val="20"/>
          <w:szCs w:val="20"/>
          <w:lang w:val="uk-UA"/>
        </w:rPr>
        <w:t>ммоль/л) і глікованого гемоглобіну (7-7,5%), дієта з обмеженням легко засвоюваних вуглеводів і жирів (стіл № 9).</w:t>
      </w:r>
    </w:p>
    <w:p w:rsidR="00903531" w:rsidRDefault="00903531" w:rsidP="00903531">
      <w:pPr>
        <w:jc w:val="right"/>
        <w:rPr>
          <w:b/>
          <w:i/>
          <w:sz w:val="20"/>
          <w:szCs w:val="20"/>
          <w:u w:val="single"/>
          <w:lang w:val="uk-UA"/>
        </w:rPr>
      </w:pPr>
    </w:p>
    <w:p w:rsidR="00903531" w:rsidRDefault="00903531" w:rsidP="00903531">
      <w:pPr>
        <w:jc w:val="right"/>
        <w:rPr>
          <w:b/>
          <w:i/>
          <w:sz w:val="20"/>
          <w:szCs w:val="20"/>
          <w:u w:val="single"/>
          <w:lang w:val="uk-UA"/>
        </w:rPr>
      </w:pPr>
    </w:p>
    <w:p w:rsidR="00903531" w:rsidRDefault="00903531" w:rsidP="00903531">
      <w:pPr>
        <w:jc w:val="right"/>
        <w:rPr>
          <w:b/>
          <w:i/>
          <w:sz w:val="20"/>
          <w:szCs w:val="20"/>
          <w:u w:val="single"/>
          <w:lang w:val="uk-UA"/>
        </w:rPr>
      </w:pPr>
      <w:r>
        <w:rPr>
          <w:b/>
          <w:i/>
          <w:sz w:val="20"/>
          <w:szCs w:val="20"/>
          <w:u w:val="single"/>
          <w:lang w:val="uk-UA"/>
        </w:rPr>
        <w:t>Білет 1, стор. 3</w:t>
      </w: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 xml:space="preserve">Завдання 7 – клінічна ситуація </w:t>
      </w:r>
      <w:r>
        <w:rPr>
          <w:sz w:val="20"/>
          <w:szCs w:val="20"/>
          <w:lang w:val="uk-UA"/>
        </w:rPr>
        <w:t>(5 балів)</w:t>
      </w:r>
    </w:p>
    <w:p w:rsidR="00903531" w:rsidRDefault="00903531" w:rsidP="00903531">
      <w:pPr>
        <w:pStyle w:val="a3"/>
        <w:ind w:left="0"/>
        <w:rPr>
          <w:color w:val="000000" w:themeColor="text1"/>
          <w:sz w:val="20"/>
          <w:szCs w:val="20"/>
          <w:lang w:val="uk-UA"/>
        </w:rPr>
      </w:pPr>
      <w:r>
        <w:rPr>
          <w:color w:val="000000" w:themeColor="text1"/>
          <w:sz w:val="20"/>
          <w:szCs w:val="20"/>
          <w:lang w:val="uk-UA"/>
        </w:rPr>
        <w:t>Хворий 17 років після перенесеного інфекційного паротиту швидко почав худнути, постійне відчуття сухості в роті, спрагу, підвищення апетиту, часте сечовипускання. Об'єктивно: в крові глюкоза 16 ммоль/л, добовий діурез – 6 л, в сечі виявлено глюкозу.</w:t>
      </w:r>
    </w:p>
    <w:p w:rsidR="00903531" w:rsidRDefault="00903531" w:rsidP="00903531">
      <w:pPr>
        <w:pStyle w:val="a3"/>
        <w:numPr>
          <w:ilvl w:val="3"/>
          <w:numId w:val="1"/>
        </w:numPr>
        <w:ind w:left="426"/>
        <w:rPr>
          <w:color w:val="000000" w:themeColor="text1"/>
          <w:sz w:val="20"/>
          <w:szCs w:val="20"/>
          <w:lang w:val="uk-UA"/>
        </w:rPr>
      </w:pPr>
      <w:r>
        <w:rPr>
          <w:color w:val="000000" w:themeColor="text1"/>
          <w:sz w:val="20"/>
          <w:szCs w:val="20"/>
          <w:lang w:val="uk-UA"/>
        </w:rPr>
        <w:t>Поясніть патогенез глюкозурії у хворого.</w:t>
      </w:r>
    </w:p>
    <w:p w:rsidR="00903531" w:rsidRDefault="00903531" w:rsidP="00903531">
      <w:pPr>
        <w:pStyle w:val="a3"/>
        <w:ind w:left="426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Гіперглікемія понад нирковий поріг (11 ммоль/л)</w:t>
      </w:r>
    </w:p>
    <w:p w:rsidR="00903531" w:rsidRDefault="00903531" w:rsidP="00903531">
      <w:pPr>
        <w:pStyle w:val="a3"/>
        <w:ind w:left="426"/>
        <w:rPr>
          <w:i/>
          <w:color w:val="000000" w:themeColor="text1"/>
          <w:sz w:val="20"/>
          <w:szCs w:val="20"/>
          <w:lang w:val="uk-UA"/>
        </w:rPr>
      </w:pPr>
    </w:p>
    <w:p w:rsidR="00903531" w:rsidRDefault="00903531" w:rsidP="00903531">
      <w:pPr>
        <w:pStyle w:val="a3"/>
        <w:ind w:left="426"/>
        <w:rPr>
          <w:color w:val="000000" w:themeColor="text1"/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0"/>
          <w:numId w:val="1"/>
        </w:numPr>
        <w:ind w:left="426"/>
        <w:rPr>
          <w:color w:val="000000" w:themeColor="text1"/>
          <w:sz w:val="20"/>
          <w:szCs w:val="20"/>
          <w:lang w:val="uk-UA"/>
        </w:rPr>
      </w:pPr>
      <w:r>
        <w:rPr>
          <w:color w:val="000000" w:themeColor="text1"/>
          <w:sz w:val="20"/>
          <w:szCs w:val="20"/>
          <w:lang w:val="uk-UA"/>
        </w:rPr>
        <w:t>Який механізм поліурії в даному випадку?</w:t>
      </w: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Осмотичний діурез</w:t>
      </w: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pStyle w:val="a3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3. Які кількісні та якісні зміни сечі спостерігаються у даному випадку?</w:t>
      </w:r>
    </w:p>
    <w:p w:rsidR="00903531" w:rsidRDefault="00903531" w:rsidP="00903531">
      <w:pPr>
        <w:pStyle w:val="a3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Кількісні-поліурія; якісні- глюкозурія</w:t>
      </w:r>
    </w:p>
    <w:p w:rsidR="00903531" w:rsidRDefault="00903531" w:rsidP="00903531">
      <w:pPr>
        <w:pStyle w:val="a3"/>
        <w:ind w:left="426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ind w:left="426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4. Який з ниркових процесів порушується при нирковій глюкозурії?</w:t>
      </w:r>
    </w:p>
    <w:p w:rsidR="00903531" w:rsidRDefault="00903531" w:rsidP="00903531">
      <w:pPr>
        <w:pStyle w:val="a3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Канальцева реабсорбція</w:t>
      </w:r>
    </w:p>
    <w:p w:rsidR="00903531" w:rsidRDefault="00903531" w:rsidP="00903531">
      <w:pPr>
        <w:pStyle w:val="a3"/>
        <w:ind w:left="426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ind w:left="426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5. Охарактеризуйте патогенез ниркової глюкозурії.</w:t>
      </w:r>
    </w:p>
    <w:p w:rsidR="00903531" w:rsidRDefault="00903531" w:rsidP="00903531">
      <w:pPr>
        <w:spacing w:after="160" w:line="256" w:lineRule="auto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Спадкова недостатність або блокада флоридзином натрійглюкозного переносника, блокади </w:t>
      </w:r>
      <w:r>
        <w:rPr>
          <w:i/>
          <w:color w:val="FF0000"/>
          <w:sz w:val="20"/>
          <w:szCs w:val="20"/>
          <w:lang w:val="en-US"/>
        </w:rPr>
        <w:t>Na</w:t>
      </w:r>
      <w:r>
        <w:rPr>
          <w:i/>
          <w:color w:val="FF0000"/>
          <w:sz w:val="20"/>
          <w:szCs w:val="20"/>
          <w:vertAlign w:val="superscript"/>
        </w:rPr>
        <w:t>+</w:t>
      </w:r>
      <w:r>
        <w:rPr>
          <w:i/>
          <w:color w:val="FF0000"/>
          <w:sz w:val="20"/>
          <w:szCs w:val="20"/>
        </w:rPr>
        <w:t>-,</w:t>
      </w:r>
      <w:r>
        <w:rPr>
          <w:i/>
          <w:color w:val="FF0000"/>
          <w:sz w:val="20"/>
          <w:szCs w:val="20"/>
          <w:lang w:val="en-US"/>
        </w:rPr>
        <w:t>K</w:t>
      </w:r>
      <w:r>
        <w:rPr>
          <w:i/>
          <w:color w:val="FF0000"/>
          <w:sz w:val="20"/>
          <w:szCs w:val="20"/>
          <w:vertAlign w:val="superscript"/>
        </w:rPr>
        <w:t>+</w:t>
      </w:r>
      <w:r>
        <w:rPr>
          <w:i/>
          <w:color w:val="FF0000"/>
          <w:sz w:val="20"/>
          <w:szCs w:val="20"/>
        </w:rPr>
        <w:t>-</w:t>
      </w:r>
      <w:r>
        <w:rPr>
          <w:i/>
          <w:color w:val="FF0000"/>
          <w:sz w:val="20"/>
          <w:szCs w:val="20"/>
          <w:lang w:val="uk-UA"/>
        </w:rPr>
        <w:t>АТФази уабаїном чи порушення утворення в нефроцитах АТФ</w:t>
      </w:r>
    </w:p>
    <w:p w:rsidR="00903531" w:rsidRDefault="00903531" w:rsidP="00903531">
      <w:pPr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 xml:space="preserve">Завдання 8 – клінічна ситуація </w:t>
      </w:r>
      <w:r>
        <w:rPr>
          <w:sz w:val="20"/>
          <w:szCs w:val="20"/>
          <w:lang w:val="uk-UA"/>
        </w:rPr>
        <w:t>(5 балів)</w:t>
      </w:r>
    </w:p>
    <w:p w:rsidR="00903531" w:rsidRDefault="00903531" w:rsidP="00903531">
      <w:p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52-річного чоловіка доставлено до стаціонару зі скаргами на загрудинний біль з іррадіацією в ліве плече та задишку. Об’єктивно: хворий збуджений, ЧСС – 100 уд./хв., АТ – 150/90 мм рт. ст. На ЕКГ: елевація сегмента </w:t>
      </w:r>
      <w:r>
        <w:rPr>
          <w:sz w:val="20"/>
          <w:szCs w:val="20"/>
          <w:lang w:val="en-US"/>
        </w:rPr>
        <w:t>ST</w:t>
      </w:r>
      <w:r>
        <w:rPr>
          <w:sz w:val="20"/>
          <w:szCs w:val="20"/>
          <w:lang w:val="uk-UA"/>
        </w:rPr>
        <w:t xml:space="preserve"> у </w:t>
      </w:r>
      <w:r>
        <w:rPr>
          <w:sz w:val="20"/>
          <w:szCs w:val="20"/>
          <w:lang w:val="en-US"/>
        </w:rPr>
        <w:t>II</w:t>
      </w:r>
      <w:r>
        <w:rPr>
          <w:sz w:val="20"/>
          <w:szCs w:val="20"/>
          <w:lang w:val="uk-UA"/>
        </w:rPr>
        <w:t xml:space="preserve">, </w:t>
      </w:r>
      <w:r>
        <w:rPr>
          <w:sz w:val="20"/>
          <w:szCs w:val="20"/>
          <w:lang w:val="en-US"/>
        </w:rPr>
        <w:t>III</w:t>
      </w:r>
      <w:r>
        <w:rPr>
          <w:sz w:val="20"/>
          <w:szCs w:val="20"/>
          <w:lang w:val="uk-UA"/>
        </w:rPr>
        <w:t xml:space="preserve"> та а</w:t>
      </w:r>
      <w:r>
        <w:rPr>
          <w:sz w:val="20"/>
          <w:szCs w:val="20"/>
          <w:lang w:val="en-US"/>
        </w:rPr>
        <w:t>VF</w:t>
      </w:r>
      <w:r>
        <w:rPr>
          <w:sz w:val="20"/>
          <w:szCs w:val="20"/>
          <w:lang w:val="uk-UA"/>
        </w:rPr>
        <w:t xml:space="preserve"> відведеннях. Пацієнту призначено оксигенотерапію, аспірин та нітрогліцерин. Але вже за кілька годин після шпиталізації стан пацієнта погіршився: хворий збуджений, знаходиться в положенні сидячи; шкіра бліда, волога; кінцівки холодні, ціанотичні; температура – 37,7</w:t>
      </w:r>
      <w:r>
        <w:rPr>
          <w:sz w:val="20"/>
          <w:szCs w:val="20"/>
          <w:vertAlign w:val="superscript"/>
          <w:lang w:val="uk-UA"/>
        </w:rPr>
        <w:t>о</w:t>
      </w:r>
      <w:r>
        <w:rPr>
          <w:sz w:val="20"/>
          <w:szCs w:val="20"/>
          <w:lang w:val="uk-UA"/>
        </w:rPr>
        <w:t>С, АТ – 95/60 мм. рт. ст., ЧСС – 112 уд./хв., ЧД – 28 за хв. Зміни на ЕКГ у динаміці: деформація комплексу QRS з дугоподібним підйомом сегмента ST (феномен Парді) та негативним зубцем Q у зазначених раніше відведеннях. Лабораторно: нейтрофільний лейкоцитоз, прискорення ШОЕ, збільшення концентрації міоглобіну, КФК-МВ, тропонінів І та Т, С-реактивного білка. Діагностовано інфаркт міокарда, найгостріший період. Дайте відповіді:</w:t>
      </w:r>
    </w:p>
    <w:p w:rsidR="00903531" w:rsidRDefault="00903531" w:rsidP="00903531">
      <w:pPr>
        <w:pStyle w:val="a3"/>
        <w:numPr>
          <w:ilvl w:val="0"/>
          <w:numId w:val="5"/>
        </w:num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Яке типове порушення периферичного кровообігу лежить в основі інфаркту міокарда у цього пацієнта? Укажіть його різновид (якщо є) та етіологію.</w:t>
      </w:r>
    </w:p>
    <w:p w:rsidR="00903531" w:rsidRDefault="00903531" w:rsidP="00903531">
      <w:pPr>
        <w:jc w:val="both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Обтураційна ішемія внаслідок атеротромбозу гілки вінцевої артерії</w:t>
      </w:r>
    </w:p>
    <w:p w:rsidR="00903531" w:rsidRDefault="00903531" w:rsidP="00903531">
      <w:pPr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0"/>
          <w:numId w:val="5"/>
        </w:num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Зазначте основні механізми ушкодження кардіоміоцитів у даному випадку.</w:t>
      </w:r>
    </w:p>
    <w:p w:rsidR="00903531" w:rsidRDefault="00903531" w:rsidP="00903531">
      <w:pPr>
        <w:ind w:left="360"/>
        <w:jc w:val="both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Гіпоксія→активація ПОЛ→вільнорадикальні механізми ушкодження </w:t>
      </w:r>
    </w:p>
    <w:p w:rsidR="00903531" w:rsidRDefault="00903531" w:rsidP="00903531">
      <w:pPr>
        <w:ind w:left="360"/>
        <w:jc w:val="both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Гіпоксія→енергодефіцит→порушення роботи Са-насосів→кальцієві механізми</w:t>
      </w:r>
    </w:p>
    <w:p w:rsidR="00903531" w:rsidRDefault="00903531" w:rsidP="00903531">
      <w:pPr>
        <w:ind w:left="360"/>
        <w:jc w:val="both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Гіпоксія→енергодефіцит→порушення роботи </w:t>
      </w:r>
      <w:r>
        <w:rPr>
          <w:i/>
          <w:color w:val="FF0000"/>
          <w:sz w:val="20"/>
          <w:szCs w:val="20"/>
          <w:lang w:val="en-US"/>
        </w:rPr>
        <w:t>Na</w:t>
      </w:r>
      <w:r>
        <w:rPr>
          <w:i/>
          <w:color w:val="FF0000"/>
          <w:sz w:val="20"/>
          <w:szCs w:val="20"/>
          <w:lang w:val="uk-UA"/>
        </w:rPr>
        <w:t>/</w:t>
      </w:r>
      <w:r>
        <w:rPr>
          <w:i/>
          <w:color w:val="FF0000"/>
          <w:sz w:val="20"/>
          <w:szCs w:val="20"/>
          <w:lang w:val="en-US"/>
        </w:rPr>
        <w:t>K</w:t>
      </w:r>
      <w:r>
        <w:rPr>
          <w:i/>
          <w:color w:val="FF0000"/>
          <w:sz w:val="20"/>
          <w:szCs w:val="20"/>
          <w:lang w:val="uk-UA"/>
        </w:rPr>
        <w:t>-насосу→осмотичні механізми</w:t>
      </w:r>
    </w:p>
    <w:p w:rsidR="00903531" w:rsidRDefault="00903531" w:rsidP="00903531">
      <w:pPr>
        <w:pStyle w:val="a3"/>
        <w:rPr>
          <w:i/>
          <w:sz w:val="20"/>
          <w:szCs w:val="20"/>
          <w:lang w:val="uk-UA"/>
        </w:rPr>
      </w:pPr>
    </w:p>
    <w:p w:rsidR="00903531" w:rsidRDefault="00903531" w:rsidP="00903531">
      <w:pPr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0"/>
          <w:numId w:val="5"/>
        </w:num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Чому при гострій ішемії міокарда провідним механізмом загибелі клітин буде переважно некроз, а не апоптоз чи автофагія?</w:t>
      </w:r>
    </w:p>
    <w:p w:rsidR="00903531" w:rsidRDefault="00903531" w:rsidP="00903531">
      <w:pPr>
        <w:jc w:val="both"/>
        <w:rPr>
          <w:i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Апоптоз та автофагія є енергозалежними механізмами і в умовах гострого енергодефіциту внаслідок гіпоксії вони «не встигають» розвинутися. Проте периферичні ділянки інфаркту, що мають часткове колатеральне кровопостачання будуть гинути саме цими механізмами.</w:t>
      </w:r>
    </w:p>
    <w:p w:rsidR="00903531" w:rsidRDefault="00903531" w:rsidP="00903531">
      <w:pPr>
        <w:pStyle w:val="a3"/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0"/>
          <w:numId w:val="5"/>
        </w:num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Які </w:t>
      </w:r>
      <w:r>
        <w:rPr>
          <w:sz w:val="20"/>
          <w:szCs w:val="20"/>
          <w:lang w:val="en-US"/>
        </w:rPr>
        <w:t>DAMPs</w:t>
      </w:r>
      <w:r w:rsidRPr="00903531"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>започатковують класичну активацію макрофагів з наступним розвитком запалення в місці інфаркту?</w:t>
      </w:r>
    </w:p>
    <w:p w:rsidR="00903531" w:rsidRDefault="00903531" w:rsidP="00903531">
      <w:pPr>
        <w:pStyle w:val="a3"/>
        <w:jc w:val="both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Маркери некрозу – такі внутрішньоклітинні сполуки, як </w:t>
      </w:r>
      <w:r>
        <w:rPr>
          <w:i/>
          <w:color w:val="FF0000"/>
          <w:sz w:val="20"/>
          <w:szCs w:val="20"/>
          <w:lang w:val="en-US"/>
        </w:rPr>
        <w:t>N</w:t>
      </w:r>
      <w:r>
        <w:rPr>
          <w:i/>
          <w:color w:val="FF0000"/>
          <w:sz w:val="20"/>
          <w:szCs w:val="20"/>
          <w:lang w:val="uk-UA"/>
        </w:rPr>
        <w:t>-формілпептиди мітохондрій, білки теплового шоку, гістони тощо.</w:t>
      </w:r>
    </w:p>
    <w:p w:rsidR="00903531" w:rsidRDefault="00903531" w:rsidP="00903531">
      <w:pPr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0"/>
          <w:numId w:val="5"/>
        </w:num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Поясніть механізм розвитку гарячки в даному випадку.</w:t>
      </w:r>
    </w:p>
    <w:p w:rsidR="00903531" w:rsidRDefault="00903531" w:rsidP="00903531">
      <w:pPr>
        <w:ind w:left="360"/>
        <w:jc w:val="both"/>
        <w:rPr>
          <w:i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Взаємодія </w:t>
      </w:r>
      <w:r>
        <w:rPr>
          <w:i/>
          <w:color w:val="FF0000"/>
          <w:sz w:val="20"/>
          <w:szCs w:val="20"/>
          <w:lang w:val="en-US"/>
        </w:rPr>
        <w:t>TLR</w:t>
      </w:r>
      <w:r>
        <w:rPr>
          <w:i/>
          <w:color w:val="FF0000"/>
          <w:sz w:val="20"/>
          <w:szCs w:val="20"/>
          <w:lang w:val="uk-UA"/>
        </w:rPr>
        <w:t xml:space="preserve"> макрофагів з </w:t>
      </w:r>
      <w:r>
        <w:rPr>
          <w:i/>
          <w:color w:val="FF0000"/>
          <w:sz w:val="20"/>
          <w:szCs w:val="20"/>
          <w:lang w:val="en-US"/>
        </w:rPr>
        <w:t>DAMPs</w:t>
      </w:r>
      <w:r>
        <w:rPr>
          <w:i/>
          <w:color w:val="FF0000"/>
          <w:sz w:val="20"/>
          <w:szCs w:val="20"/>
          <w:lang w:val="uk-UA"/>
        </w:rPr>
        <w:t xml:space="preserve"> некротизованих клітин → утворення інфламасоми та активація </w:t>
      </w:r>
      <w:r>
        <w:rPr>
          <w:i/>
          <w:color w:val="FF0000"/>
          <w:sz w:val="20"/>
          <w:szCs w:val="20"/>
          <w:lang w:val="en-US"/>
        </w:rPr>
        <w:t>NF</w:t>
      </w:r>
      <w:r>
        <w:rPr>
          <w:i/>
          <w:color w:val="FF0000"/>
          <w:sz w:val="20"/>
          <w:szCs w:val="20"/>
          <w:lang w:val="uk-UA"/>
        </w:rPr>
        <w:t>-к</w:t>
      </w:r>
      <w:r>
        <w:rPr>
          <w:i/>
          <w:color w:val="FF0000"/>
          <w:sz w:val="20"/>
          <w:szCs w:val="20"/>
          <w:lang w:val="en-US"/>
        </w:rPr>
        <w:t>B</w:t>
      </w:r>
      <w:r>
        <w:rPr>
          <w:i/>
          <w:color w:val="FF0000"/>
          <w:sz w:val="20"/>
          <w:szCs w:val="20"/>
          <w:lang w:val="uk-UA"/>
        </w:rPr>
        <w:t xml:space="preserve"> → синтез ІЛ-1, ІЛ-6 та ФНП-альфа (вторинні пірогени) → вплив на відповідні  рецептори ендотелію капілярів гіпоталамічної ділянки → синтез ними </w:t>
      </w:r>
      <w:r>
        <w:rPr>
          <w:i/>
          <w:color w:val="FF0000"/>
          <w:sz w:val="20"/>
          <w:szCs w:val="20"/>
          <w:lang w:val="en-US"/>
        </w:rPr>
        <w:t>PGE</w:t>
      </w:r>
      <w:r>
        <w:rPr>
          <w:i/>
          <w:color w:val="FF0000"/>
          <w:sz w:val="20"/>
          <w:szCs w:val="20"/>
          <w:vertAlign w:val="subscript"/>
          <w:lang w:val="uk-UA"/>
        </w:rPr>
        <w:t xml:space="preserve">2 </w:t>
      </w:r>
      <w:r>
        <w:rPr>
          <w:i/>
          <w:color w:val="FF0000"/>
          <w:sz w:val="20"/>
          <w:szCs w:val="20"/>
          <w:lang w:val="uk-UA"/>
        </w:rPr>
        <w:t>→ вплив на нейрони «</w:t>
      </w:r>
      <w:r>
        <w:rPr>
          <w:i/>
          <w:color w:val="FF0000"/>
          <w:sz w:val="20"/>
          <w:szCs w:val="20"/>
          <w:lang w:val="en-US"/>
        </w:rPr>
        <w:t>set</w:t>
      </w:r>
      <w:r>
        <w:rPr>
          <w:i/>
          <w:color w:val="FF0000"/>
          <w:sz w:val="20"/>
          <w:szCs w:val="20"/>
          <w:lang w:val="uk-UA"/>
        </w:rPr>
        <w:t xml:space="preserve"> </w:t>
      </w:r>
      <w:r>
        <w:rPr>
          <w:i/>
          <w:color w:val="FF0000"/>
          <w:sz w:val="20"/>
          <w:szCs w:val="20"/>
          <w:lang w:val="en-US"/>
        </w:rPr>
        <w:t>point</w:t>
      </w:r>
      <w:r>
        <w:rPr>
          <w:i/>
          <w:color w:val="FF0000"/>
          <w:sz w:val="20"/>
          <w:szCs w:val="20"/>
          <w:lang w:val="uk-UA"/>
        </w:rPr>
        <w:t>» центру терморегуляції → гарячка.</w:t>
      </w:r>
    </w:p>
    <w:p w:rsidR="00903531" w:rsidRDefault="00903531" w:rsidP="00903531">
      <w:pPr>
        <w:tabs>
          <w:tab w:val="left" w:pos="2737"/>
        </w:tabs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jc w:val="right"/>
        <w:rPr>
          <w:b/>
          <w:i/>
          <w:sz w:val="20"/>
          <w:szCs w:val="20"/>
          <w:u w:val="single"/>
          <w:lang w:val="uk-UA"/>
        </w:rPr>
      </w:pPr>
      <w:r>
        <w:rPr>
          <w:b/>
          <w:i/>
          <w:sz w:val="20"/>
          <w:szCs w:val="20"/>
          <w:u w:val="single"/>
          <w:lang w:val="uk-UA"/>
        </w:rPr>
        <w:t>Білет 1, стор. 4</w:t>
      </w:r>
    </w:p>
    <w:p w:rsidR="00903531" w:rsidRDefault="00903531" w:rsidP="00903531">
      <w:pPr>
        <w:tabs>
          <w:tab w:val="left" w:pos="2737"/>
        </w:tabs>
        <w:jc w:val="center"/>
        <w:rPr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 xml:space="preserve">Завдання 9 – аналіз лабораторних показників </w:t>
      </w:r>
      <w:r>
        <w:rPr>
          <w:sz w:val="20"/>
          <w:szCs w:val="20"/>
          <w:lang w:val="uk-UA"/>
        </w:rPr>
        <w:t>(5 балів)</w:t>
      </w:r>
    </w:p>
    <w:p w:rsidR="00903531" w:rsidRDefault="00903531" w:rsidP="00903531">
      <w:p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Пацієнт Т., чоловік 25 років. Скаржиться на утруднене носове дихання, головний біль та дискомфорт під час ковтання. Симптоми з’явилися після переохолодження. Об’єктивно: температура тіла – 37,8</w:t>
      </w:r>
      <w:r>
        <w:rPr>
          <w:sz w:val="20"/>
          <w:szCs w:val="20"/>
          <w:vertAlign w:val="superscript"/>
          <w:lang w:val="uk-UA"/>
        </w:rPr>
        <w:t>0</w:t>
      </w:r>
      <w:r>
        <w:rPr>
          <w:sz w:val="20"/>
          <w:szCs w:val="20"/>
          <w:lang w:val="uk-UA"/>
        </w:rPr>
        <w:t xml:space="preserve">С, ЧСС – 106 уд./хв., катар слизових оболонок глотки та мигдаликів. Аналіз крові клінічний: </w:t>
      </w:r>
    </w:p>
    <w:p w:rsidR="00903531" w:rsidRDefault="00903531" w:rsidP="00903531">
      <w:pPr>
        <w:rPr>
          <w:sz w:val="20"/>
          <w:szCs w:val="20"/>
          <w:lang w:val="uk-UA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77"/>
        <w:gridCol w:w="3971"/>
        <w:gridCol w:w="3687"/>
      </w:tblGrid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Показник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Величина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ind w:left="317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Завдання для аналізу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ind w:left="76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Ваша відповідь</w:t>
            </w: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Гемоглобін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8,8 ммоль/л</w:t>
            </w:r>
          </w:p>
        </w:tc>
        <w:tc>
          <w:tcPr>
            <w:tcW w:w="39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 w:rsidP="00644618">
            <w:pPr>
              <w:pStyle w:val="a3"/>
              <w:numPr>
                <w:ilvl w:val="0"/>
                <w:numId w:val="6"/>
              </w:numPr>
              <w:spacing w:line="252" w:lineRule="auto"/>
              <w:ind w:left="459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Оцініть вміст гемоглобіну, еритроцитів, колірний показник крові</w:t>
            </w:r>
          </w:p>
        </w:tc>
        <w:tc>
          <w:tcPr>
            <w:tcW w:w="3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ind w:left="76"/>
              <w:jc w:val="center"/>
              <w:rPr>
                <w:i/>
                <w:color w:val="FF0000"/>
                <w:sz w:val="20"/>
                <w:szCs w:val="20"/>
                <w:lang w:val="uk-UA" w:eastAsia="en-US"/>
              </w:rPr>
            </w:pPr>
            <w:r>
              <w:rPr>
                <w:i/>
                <w:color w:val="FF0000"/>
                <w:sz w:val="20"/>
                <w:szCs w:val="20"/>
                <w:lang w:val="uk-UA" w:eastAsia="en-US"/>
              </w:rPr>
              <w:t>Без змін</w:t>
            </w: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Еритроцити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4,4 Т/л</w:t>
            </w:r>
          </w:p>
        </w:tc>
        <w:tc>
          <w:tcPr>
            <w:tcW w:w="3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</w:p>
        </w:tc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КП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1,0</w:t>
            </w:r>
          </w:p>
        </w:tc>
        <w:tc>
          <w:tcPr>
            <w:tcW w:w="3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</w:p>
        </w:tc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Лейкоцити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9,0 Г/л</w:t>
            </w:r>
          </w:p>
        </w:tc>
        <w:tc>
          <w:tcPr>
            <w:tcW w:w="39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Default="00903531" w:rsidP="00644618">
            <w:pPr>
              <w:pStyle w:val="a3"/>
              <w:numPr>
                <w:ilvl w:val="0"/>
                <w:numId w:val="6"/>
              </w:numPr>
              <w:spacing w:line="252" w:lineRule="auto"/>
              <w:ind w:left="459"/>
              <w:jc w:val="both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Визначте зміни кількості лейкоцитів у крові:</w:t>
            </w:r>
          </w:p>
          <w:p w:rsidR="00903531" w:rsidRDefault="00903531">
            <w:pPr>
              <w:spacing w:line="256" w:lineRule="auto"/>
              <w:ind w:left="317" w:hanging="241"/>
              <w:rPr>
                <w:sz w:val="20"/>
                <w:szCs w:val="20"/>
                <w:lang w:val="uk-UA" w:eastAsia="en-US"/>
              </w:rPr>
            </w:pPr>
          </w:p>
          <w:p w:rsidR="00903531" w:rsidRDefault="00903531">
            <w:pPr>
              <w:spacing w:line="256" w:lineRule="auto"/>
              <w:ind w:left="317" w:hanging="241"/>
              <w:rPr>
                <w:sz w:val="20"/>
                <w:szCs w:val="20"/>
                <w:lang w:val="uk-UA" w:eastAsia="en-US"/>
              </w:rPr>
            </w:pPr>
          </w:p>
          <w:p w:rsidR="00903531" w:rsidRDefault="00903531" w:rsidP="00644618">
            <w:pPr>
              <w:numPr>
                <w:ilvl w:val="0"/>
                <w:numId w:val="6"/>
              </w:numPr>
              <w:spacing w:line="256" w:lineRule="auto"/>
              <w:ind w:left="317" w:hanging="241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Які вірогідні причини виявлених змін кількості лейкоцитів:</w:t>
            </w:r>
          </w:p>
        </w:tc>
        <w:tc>
          <w:tcPr>
            <w:tcW w:w="3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Default="00903531">
            <w:pPr>
              <w:spacing w:line="256" w:lineRule="auto"/>
              <w:ind w:left="76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  <w:p w:rsidR="00903531" w:rsidRDefault="00903531">
            <w:pPr>
              <w:spacing w:line="256" w:lineRule="auto"/>
              <w:ind w:left="76"/>
              <w:rPr>
                <w:i/>
                <w:color w:val="FF0000"/>
                <w:sz w:val="20"/>
                <w:szCs w:val="20"/>
                <w:lang w:val="uk-UA" w:eastAsia="en-US"/>
              </w:rPr>
            </w:pPr>
            <w:r>
              <w:rPr>
                <w:i/>
                <w:color w:val="FF0000"/>
                <w:sz w:val="20"/>
                <w:szCs w:val="20"/>
                <w:lang w:val="uk-UA" w:eastAsia="en-US"/>
              </w:rPr>
              <w:t>лімфоцитоз</w:t>
            </w:r>
          </w:p>
          <w:p w:rsidR="00903531" w:rsidRDefault="00903531">
            <w:pPr>
              <w:spacing w:line="256" w:lineRule="auto"/>
              <w:ind w:left="76"/>
              <w:rPr>
                <w:i/>
                <w:color w:val="FF0000"/>
                <w:sz w:val="20"/>
                <w:szCs w:val="20"/>
                <w:lang w:val="uk-UA" w:eastAsia="en-US"/>
              </w:rPr>
            </w:pPr>
            <w:r>
              <w:rPr>
                <w:i/>
                <w:color w:val="FF0000"/>
                <w:sz w:val="20"/>
                <w:szCs w:val="20"/>
                <w:lang w:val="uk-UA" w:eastAsia="en-US"/>
              </w:rPr>
              <w:t xml:space="preserve">реактивний </w:t>
            </w: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Нейтрофіли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45 %</w:t>
            </w:r>
          </w:p>
        </w:tc>
        <w:tc>
          <w:tcPr>
            <w:tcW w:w="3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</w:p>
        </w:tc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Еозинофіли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1 %</w:t>
            </w:r>
          </w:p>
        </w:tc>
        <w:tc>
          <w:tcPr>
            <w:tcW w:w="3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</w:p>
        </w:tc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Базофіли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-</w:t>
            </w:r>
          </w:p>
        </w:tc>
        <w:tc>
          <w:tcPr>
            <w:tcW w:w="3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</w:p>
        </w:tc>
        <w:tc>
          <w:tcPr>
            <w:tcW w:w="3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Default="00903531">
            <w:pPr>
              <w:spacing w:line="256" w:lineRule="auto"/>
              <w:ind w:left="76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  <w:p w:rsidR="00903531" w:rsidRDefault="00903531">
            <w:pPr>
              <w:spacing w:line="256" w:lineRule="auto"/>
              <w:ind w:left="76"/>
              <w:rPr>
                <w:i/>
                <w:color w:val="FF0000"/>
                <w:sz w:val="20"/>
                <w:szCs w:val="20"/>
                <w:lang w:val="uk-UA" w:eastAsia="en-US"/>
              </w:rPr>
            </w:pPr>
            <w:r>
              <w:rPr>
                <w:i/>
                <w:color w:val="FF0000"/>
                <w:sz w:val="20"/>
                <w:szCs w:val="20"/>
                <w:lang w:val="uk-UA" w:eastAsia="en-US"/>
              </w:rPr>
              <w:t>гостра вірусна інфекція</w:t>
            </w:r>
          </w:p>
          <w:p w:rsidR="00903531" w:rsidRDefault="00903531">
            <w:pPr>
              <w:spacing w:line="256" w:lineRule="auto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Лімфоцити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50 %</w:t>
            </w:r>
          </w:p>
        </w:tc>
        <w:tc>
          <w:tcPr>
            <w:tcW w:w="3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</w:p>
        </w:tc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Моноцити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4</w:t>
            </w:r>
          </w:p>
        </w:tc>
        <w:tc>
          <w:tcPr>
            <w:tcW w:w="3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</w:p>
        </w:tc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Тромбоцити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280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 w:rsidP="00644618">
            <w:pPr>
              <w:numPr>
                <w:ilvl w:val="0"/>
                <w:numId w:val="6"/>
              </w:numPr>
              <w:spacing w:line="256" w:lineRule="auto"/>
              <w:ind w:left="317" w:hanging="241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Оцініть вміст тромбоцитів.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ind w:left="76"/>
              <w:rPr>
                <w:i/>
                <w:color w:val="FF0000"/>
                <w:sz w:val="20"/>
                <w:szCs w:val="20"/>
                <w:lang w:val="uk-UA" w:eastAsia="en-US"/>
              </w:rPr>
            </w:pPr>
            <w:r>
              <w:rPr>
                <w:i/>
                <w:color w:val="FF0000"/>
                <w:sz w:val="20"/>
                <w:szCs w:val="20"/>
                <w:lang w:val="uk-UA" w:eastAsia="en-US"/>
              </w:rPr>
              <w:t>Без змін</w:t>
            </w: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ШОЕ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20 мм/год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 w:rsidP="00644618">
            <w:pPr>
              <w:numPr>
                <w:ilvl w:val="0"/>
                <w:numId w:val="6"/>
              </w:numPr>
              <w:spacing w:line="256" w:lineRule="auto"/>
              <w:ind w:left="317" w:hanging="241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Оцініть величину ШОЕ, трактуйте.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ind w:left="76"/>
              <w:rPr>
                <w:i/>
                <w:color w:val="FF0000"/>
                <w:sz w:val="20"/>
                <w:szCs w:val="20"/>
                <w:lang w:val="uk-UA" w:eastAsia="en-US"/>
              </w:rPr>
            </w:pPr>
            <w:r>
              <w:rPr>
                <w:i/>
                <w:color w:val="FF0000"/>
                <w:sz w:val="20"/>
                <w:szCs w:val="20"/>
                <w:lang w:val="uk-UA" w:eastAsia="en-US"/>
              </w:rPr>
              <w:t>Збільшена, свідчить про запалення</w:t>
            </w:r>
          </w:p>
        </w:tc>
      </w:tr>
    </w:tbl>
    <w:p w:rsidR="00903531" w:rsidRDefault="00903531" w:rsidP="00903531">
      <w:pPr>
        <w:tabs>
          <w:tab w:val="left" w:pos="5310"/>
        </w:tabs>
        <w:jc w:val="center"/>
        <w:rPr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2737"/>
        </w:tabs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2737"/>
        </w:tabs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2737"/>
        </w:tabs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2737"/>
        </w:tabs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2737"/>
        </w:tabs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2737"/>
        </w:tabs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2737"/>
        </w:tabs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2737"/>
        </w:tabs>
        <w:jc w:val="center"/>
        <w:rPr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 xml:space="preserve">Завдання 10 – аналіз лабораторних показників </w:t>
      </w:r>
      <w:r>
        <w:rPr>
          <w:sz w:val="20"/>
          <w:szCs w:val="20"/>
          <w:lang w:val="uk-UA"/>
        </w:rPr>
        <w:t>(5 балів)</w:t>
      </w:r>
    </w:p>
    <w:p w:rsidR="00903531" w:rsidRDefault="00903531" w:rsidP="00903531">
      <w:p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Пацієнтка Т., жінка 62 років. Хворіє на ішемічну хворобу серця з прогресуванням дифузного кардіосклерозу. Скаржиться на задишку, наростання набряків кінцівок. Під час огляду раптово знепритомніла. Пульс 23 уд./хв., ритмічний, повний. Електрокардіографія:</w:t>
      </w:r>
    </w:p>
    <w:p w:rsidR="00903531" w:rsidRDefault="00903531" w:rsidP="00903531">
      <w:pPr>
        <w:jc w:val="both"/>
        <w:rPr>
          <w:rFonts w:ascii="Tahoma" w:hAnsi="Tahoma" w:cs="Tahoma"/>
          <w:color w:val="FF6600"/>
          <w:sz w:val="20"/>
          <w:szCs w:val="20"/>
          <w:lang w:val="uk-UA"/>
        </w:rPr>
      </w:pPr>
      <w:r>
        <w:rPr>
          <w:rFonts w:ascii="Tahoma" w:hAnsi="Tahoma" w:cs="Tahoma"/>
          <w:noProof/>
          <w:color w:val="FF6600"/>
          <w:sz w:val="20"/>
          <w:szCs w:val="20"/>
          <w:lang w:eastAsia="zh-CN"/>
        </w:rPr>
        <w:drawing>
          <wp:inline distT="0" distB="0" distL="0" distR="0">
            <wp:extent cx="6753860" cy="1343025"/>
            <wp:effectExtent l="0" t="0" r="8890" b="9525"/>
            <wp:docPr id="1" name="Рисунок 1" descr="а-в-блокада2в(3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" descr="а-в-блокада2в(3-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3" r="2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86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531" w:rsidRDefault="00903531" w:rsidP="00903531">
      <w:pPr>
        <w:numPr>
          <w:ilvl w:val="0"/>
          <w:numId w:val="7"/>
        </w:numPr>
        <w:ind w:left="567" w:hanging="567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Швидкість руху стрічки 50 мм/сек., 1 клітинка = 5 мм = 0,1 сек., 1 мм = 0,02 сек.</w:t>
      </w:r>
    </w:p>
    <w:p w:rsidR="00903531" w:rsidRDefault="00903531" w:rsidP="00903531">
      <w:pPr>
        <w:numPr>
          <w:ilvl w:val="0"/>
          <w:numId w:val="8"/>
        </w:numPr>
        <w:tabs>
          <w:tab w:val="left" w:pos="142"/>
        </w:tabs>
        <w:ind w:left="0" w:firstLine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Визначте водія і регулярність серцевого ритму:</w:t>
      </w:r>
    </w:p>
    <w:p w:rsidR="00903531" w:rsidRDefault="00903531" w:rsidP="00903531">
      <w:pPr>
        <w:tabs>
          <w:tab w:val="left" w:pos="142"/>
        </w:tabs>
        <w:rPr>
          <w:i/>
          <w:color w:val="FF0000"/>
          <w:sz w:val="20"/>
          <w:szCs w:val="20"/>
          <w:lang w:val="uk-UA"/>
        </w:rPr>
      </w:pPr>
      <w:r>
        <w:rPr>
          <w:i/>
          <w:sz w:val="20"/>
          <w:szCs w:val="20"/>
          <w:lang w:val="uk-UA"/>
        </w:rPr>
        <w:tab/>
      </w:r>
      <w:r>
        <w:rPr>
          <w:i/>
          <w:color w:val="FF0000"/>
          <w:sz w:val="20"/>
          <w:szCs w:val="20"/>
          <w:lang w:val="uk-UA"/>
        </w:rPr>
        <w:t>Синусовий (номотопний), нерегулярний</w:t>
      </w:r>
    </w:p>
    <w:p w:rsidR="00903531" w:rsidRDefault="00903531" w:rsidP="00903531">
      <w:pPr>
        <w:tabs>
          <w:tab w:val="left" w:pos="142"/>
        </w:tabs>
        <w:rPr>
          <w:i/>
          <w:sz w:val="20"/>
          <w:szCs w:val="20"/>
          <w:lang w:val="uk-UA"/>
        </w:rPr>
      </w:pPr>
    </w:p>
    <w:p w:rsidR="00903531" w:rsidRDefault="00903531" w:rsidP="00903531">
      <w:pPr>
        <w:numPr>
          <w:ilvl w:val="0"/>
          <w:numId w:val="8"/>
        </w:numPr>
        <w:tabs>
          <w:tab w:val="left" w:pos="142"/>
        </w:tabs>
        <w:ind w:left="0" w:firstLine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З якою частотою скорочуються шлуночки і передсердя? </w:t>
      </w:r>
    </w:p>
    <w:p w:rsidR="00903531" w:rsidRDefault="00903531" w:rsidP="00903531">
      <w:pPr>
        <w:tabs>
          <w:tab w:val="left" w:pos="142"/>
        </w:tabs>
        <w:rPr>
          <w:i/>
          <w:color w:val="FF0000"/>
          <w:sz w:val="20"/>
          <w:szCs w:val="20"/>
          <w:lang w:val="uk-UA"/>
        </w:rPr>
      </w:pPr>
      <w:r>
        <w:rPr>
          <w:i/>
          <w:sz w:val="20"/>
          <w:szCs w:val="20"/>
          <w:lang w:val="uk-UA"/>
        </w:rPr>
        <w:tab/>
      </w:r>
      <w:r>
        <w:rPr>
          <w:i/>
          <w:color w:val="FF0000"/>
          <w:sz w:val="20"/>
          <w:szCs w:val="20"/>
          <w:lang w:val="uk-UA"/>
        </w:rPr>
        <w:t xml:space="preserve"> ЧСП  68/хв., ЧСШ 23/хв.</w:t>
      </w:r>
    </w:p>
    <w:p w:rsidR="00903531" w:rsidRDefault="00903531" w:rsidP="00903531">
      <w:pPr>
        <w:tabs>
          <w:tab w:val="left" w:pos="142"/>
        </w:tabs>
        <w:rPr>
          <w:i/>
          <w:sz w:val="20"/>
          <w:szCs w:val="20"/>
          <w:lang w:val="uk-UA"/>
        </w:rPr>
      </w:pPr>
    </w:p>
    <w:p w:rsidR="00903531" w:rsidRDefault="00903531" w:rsidP="00903531">
      <w:pPr>
        <w:numPr>
          <w:ilvl w:val="0"/>
          <w:numId w:val="8"/>
        </w:numPr>
        <w:tabs>
          <w:tab w:val="left" w:pos="142"/>
        </w:tabs>
        <w:ind w:left="0" w:firstLine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Чи є дефіцит пульсу? На підставі чого Ви так вважаєте?</w:t>
      </w:r>
    </w:p>
    <w:p w:rsidR="00903531" w:rsidRDefault="00903531" w:rsidP="00903531">
      <w:pPr>
        <w:tabs>
          <w:tab w:val="left" w:pos="1276"/>
        </w:tabs>
        <w:ind w:left="567" w:firstLine="142"/>
        <w:rPr>
          <w:i/>
          <w:sz w:val="20"/>
          <w:szCs w:val="20"/>
          <w:lang w:val="uk-UA"/>
        </w:rPr>
      </w:pPr>
      <w:r>
        <w:rPr>
          <w:i/>
          <w:sz w:val="20"/>
          <w:szCs w:val="20"/>
          <w:lang w:val="uk-UA"/>
        </w:rPr>
        <w:tab/>
      </w:r>
      <w:r>
        <w:rPr>
          <w:i/>
          <w:color w:val="FF0000"/>
          <w:sz w:val="20"/>
          <w:szCs w:val="20"/>
          <w:lang w:val="uk-UA"/>
        </w:rPr>
        <w:t>Ні, дефіциту пульсу немає</w:t>
      </w:r>
      <w:r>
        <w:rPr>
          <w:i/>
          <w:sz w:val="20"/>
          <w:szCs w:val="20"/>
          <w:lang w:val="uk-UA"/>
        </w:rPr>
        <w:t>.</w:t>
      </w:r>
    </w:p>
    <w:p w:rsidR="00903531" w:rsidRDefault="00903531" w:rsidP="00903531">
      <w:pPr>
        <w:tabs>
          <w:tab w:val="left" w:pos="1276"/>
        </w:tabs>
        <w:ind w:left="567" w:firstLine="142"/>
        <w:rPr>
          <w:i/>
          <w:sz w:val="20"/>
          <w:szCs w:val="20"/>
          <w:lang w:val="uk-UA"/>
        </w:rPr>
      </w:pPr>
    </w:p>
    <w:p w:rsidR="00903531" w:rsidRDefault="00903531" w:rsidP="00903531">
      <w:pPr>
        <w:numPr>
          <w:ilvl w:val="0"/>
          <w:numId w:val="8"/>
        </w:numPr>
        <w:tabs>
          <w:tab w:val="left" w:pos="142"/>
        </w:tabs>
        <w:ind w:left="0" w:firstLine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Яке порушення ритму серця у хворого?</w:t>
      </w:r>
    </w:p>
    <w:p w:rsidR="00903531" w:rsidRDefault="00903531" w:rsidP="00903531">
      <w:pPr>
        <w:tabs>
          <w:tab w:val="left" w:pos="1276"/>
        </w:tabs>
        <w:ind w:left="567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Неповна атріовентрикулярна блокада 3 ст. (проводиться кожен третій  імпульс). </w:t>
      </w:r>
    </w:p>
    <w:p w:rsidR="00903531" w:rsidRDefault="00903531" w:rsidP="00903531">
      <w:pPr>
        <w:tabs>
          <w:tab w:val="left" w:pos="142"/>
        </w:tabs>
        <w:rPr>
          <w:i/>
          <w:sz w:val="20"/>
          <w:szCs w:val="20"/>
          <w:lang w:val="uk-UA"/>
        </w:rPr>
      </w:pPr>
    </w:p>
    <w:p w:rsidR="00903531" w:rsidRDefault="00903531" w:rsidP="00903531">
      <w:pPr>
        <w:numPr>
          <w:ilvl w:val="0"/>
          <w:numId w:val="8"/>
        </w:numPr>
        <w:tabs>
          <w:tab w:val="left" w:pos="142"/>
        </w:tabs>
        <w:ind w:left="0" w:firstLine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Яка властивість міокарду порушена?</w:t>
      </w:r>
    </w:p>
    <w:p w:rsidR="00903531" w:rsidRDefault="00903531" w:rsidP="00903531">
      <w:pPr>
        <w:tabs>
          <w:tab w:val="left" w:pos="142"/>
        </w:tabs>
        <w:ind w:left="567"/>
        <w:rPr>
          <w:b/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Провідність / проведення імпульсу</w:t>
      </w:r>
    </w:p>
    <w:p w:rsidR="00903531" w:rsidRDefault="00903531" w:rsidP="00903531">
      <w:pPr>
        <w:tabs>
          <w:tab w:val="left" w:pos="5310"/>
        </w:tabs>
        <w:jc w:val="center"/>
        <w:rPr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5310"/>
        </w:tabs>
        <w:jc w:val="center"/>
        <w:rPr>
          <w:sz w:val="20"/>
          <w:szCs w:val="20"/>
          <w:lang w:val="uk-UA"/>
        </w:rPr>
      </w:pPr>
    </w:p>
    <w:p w:rsidR="00903531" w:rsidRDefault="00903531" w:rsidP="00903531">
      <w:pPr>
        <w:spacing w:after="160" w:line="256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br w:type="page"/>
      </w:r>
    </w:p>
    <w:p w:rsidR="00903531" w:rsidRDefault="00903531" w:rsidP="00903531">
      <w:pPr>
        <w:spacing w:after="160" w:line="256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lastRenderedPageBreak/>
        <w:br w:type="page"/>
      </w:r>
    </w:p>
    <w:p w:rsidR="001609CF" w:rsidRDefault="001609CF" w:rsidP="00903531">
      <w:pPr>
        <w:ind w:right="-1"/>
      </w:pPr>
    </w:p>
    <w:sectPr w:rsidR="001609CF" w:rsidSect="00903531">
      <w:pgSz w:w="11906" w:h="16838"/>
      <w:pgMar w:top="709" w:right="424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5361F"/>
    <w:multiLevelType w:val="multilevel"/>
    <w:tmpl w:val="071E6E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" w15:restartNumberingAfterBreak="0">
    <w:nsid w:val="10722384"/>
    <w:multiLevelType w:val="hybridMultilevel"/>
    <w:tmpl w:val="CD0E4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7204D"/>
    <w:multiLevelType w:val="hybridMultilevel"/>
    <w:tmpl w:val="B620A166"/>
    <w:lvl w:ilvl="0" w:tplc="0E6249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6741C"/>
    <w:multiLevelType w:val="hybridMultilevel"/>
    <w:tmpl w:val="350C5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D5D88"/>
    <w:multiLevelType w:val="hybridMultilevel"/>
    <w:tmpl w:val="D6866A90"/>
    <w:lvl w:ilvl="0" w:tplc="0419000F">
      <w:start w:val="1"/>
      <w:numFmt w:val="decimal"/>
      <w:lvlText w:val="%1."/>
      <w:lvlJc w:val="left"/>
      <w:pPr>
        <w:ind w:left="796" w:hanging="360"/>
      </w:pPr>
    </w:lvl>
    <w:lvl w:ilvl="1" w:tplc="04190019">
      <w:start w:val="1"/>
      <w:numFmt w:val="lowerLetter"/>
      <w:lvlText w:val="%2."/>
      <w:lvlJc w:val="left"/>
      <w:pPr>
        <w:ind w:left="1516" w:hanging="360"/>
      </w:pPr>
    </w:lvl>
    <w:lvl w:ilvl="2" w:tplc="0419001B">
      <w:start w:val="1"/>
      <w:numFmt w:val="lowerRoman"/>
      <w:lvlText w:val="%3."/>
      <w:lvlJc w:val="right"/>
      <w:pPr>
        <w:ind w:left="2236" w:hanging="180"/>
      </w:pPr>
    </w:lvl>
    <w:lvl w:ilvl="3" w:tplc="0419000F">
      <w:start w:val="1"/>
      <w:numFmt w:val="decimal"/>
      <w:lvlText w:val="%4."/>
      <w:lvlJc w:val="left"/>
      <w:pPr>
        <w:ind w:left="2956" w:hanging="360"/>
      </w:pPr>
    </w:lvl>
    <w:lvl w:ilvl="4" w:tplc="04190019">
      <w:start w:val="1"/>
      <w:numFmt w:val="lowerLetter"/>
      <w:lvlText w:val="%5."/>
      <w:lvlJc w:val="left"/>
      <w:pPr>
        <w:ind w:left="3676" w:hanging="360"/>
      </w:pPr>
    </w:lvl>
    <w:lvl w:ilvl="5" w:tplc="0419001B">
      <w:start w:val="1"/>
      <w:numFmt w:val="lowerRoman"/>
      <w:lvlText w:val="%6."/>
      <w:lvlJc w:val="right"/>
      <w:pPr>
        <w:ind w:left="4396" w:hanging="180"/>
      </w:pPr>
    </w:lvl>
    <w:lvl w:ilvl="6" w:tplc="0419000F">
      <w:start w:val="1"/>
      <w:numFmt w:val="decimal"/>
      <w:lvlText w:val="%7."/>
      <w:lvlJc w:val="left"/>
      <w:pPr>
        <w:ind w:left="5116" w:hanging="360"/>
      </w:pPr>
    </w:lvl>
    <w:lvl w:ilvl="7" w:tplc="04190019">
      <w:start w:val="1"/>
      <w:numFmt w:val="lowerLetter"/>
      <w:lvlText w:val="%8."/>
      <w:lvlJc w:val="left"/>
      <w:pPr>
        <w:ind w:left="5836" w:hanging="360"/>
      </w:pPr>
    </w:lvl>
    <w:lvl w:ilvl="8" w:tplc="0419001B">
      <w:start w:val="1"/>
      <w:numFmt w:val="lowerRoman"/>
      <w:lvlText w:val="%9."/>
      <w:lvlJc w:val="right"/>
      <w:pPr>
        <w:ind w:left="6556" w:hanging="180"/>
      </w:pPr>
    </w:lvl>
  </w:abstractNum>
  <w:abstractNum w:abstractNumId="5" w15:restartNumberingAfterBreak="0">
    <w:nsid w:val="6EE23358"/>
    <w:multiLevelType w:val="hybridMultilevel"/>
    <w:tmpl w:val="24460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31382"/>
    <w:multiLevelType w:val="multilevel"/>
    <w:tmpl w:val="98D010F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7" w15:restartNumberingAfterBreak="0">
    <w:nsid w:val="78983A9A"/>
    <w:multiLevelType w:val="multilevel"/>
    <w:tmpl w:val="054814F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44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080"/>
      </w:p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469"/>
    <w:rsid w:val="000C26B1"/>
    <w:rsid w:val="001609CF"/>
    <w:rsid w:val="001C37CC"/>
    <w:rsid w:val="002265E9"/>
    <w:rsid w:val="00241F18"/>
    <w:rsid w:val="003A082F"/>
    <w:rsid w:val="007710E0"/>
    <w:rsid w:val="00903531"/>
    <w:rsid w:val="00AD7469"/>
    <w:rsid w:val="00BD5C15"/>
    <w:rsid w:val="00BD741C"/>
    <w:rsid w:val="00EE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07D87"/>
  <w15:chartTrackingRefBased/>
  <w15:docId w15:val="{3A3AD6AC-C55A-4569-A51A-8236E749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5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531"/>
    <w:pPr>
      <w:ind w:left="720"/>
      <w:contextualSpacing/>
    </w:pPr>
  </w:style>
  <w:style w:type="table" w:styleId="a4">
    <w:name w:val="Table Grid"/>
    <w:basedOn w:val="a1"/>
    <w:rsid w:val="009035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D7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41C"/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o">
    <w:name w:val="o"/>
    <w:basedOn w:val="a0"/>
    <w:rsid w:val="00BD741C"/>
  </w:style>
  <w:style w:type="character" w:customStyle="1" w:styleId="p">
    <w:name w:val="p"/>
    <w:basedOn w:val="a0"/>
    <w:rsid w:val="00BD741C"/>
  </w:style>
  <w:style w:type="character" w:customStyle="1" w:styleId="n">
    <w:name w:val="n"/>
    <w:basedOn w:val="a0"/>
    <w:rsid w:val="00BD7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1529</Words>
  <Characters>8719</Characters>
  <Application>Microsoft Office Word</Application>
  <DocSecurity>0</DocSecurity>
  <Lines>72</Lines>
  <Paragraphs>20</Paragraphs>
  <ScaleCrop>false</ScaleCrop>
  <Company/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makarenko taras</cp:lastModifiedBy>
  <cp:revision>8</cp:revision>
  <dcterms:created xsi:type="dcterms:W3CDTF">2020-05-19T20:29:00Z</dcterms:created>
  <dcterms:modified xsi:type="dcterms:W3CDTF">2020-05-23T00:57:00Z</dcterms:modified>
</cp:coreProperties>
</file>