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CHUẨN HÓA NHỊP SPRINT CỦA ĐỘI RIKKEIGO</w:t>
      </w:r>
    </w:p>
    <w:p>
      <w:r>
        <w:rPr>
          <w:b/>
        </w:rPr>
        <w:t>Phần 1 – Phân tích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rFonts w:ascii="Times New Roman" w:hAnsi="Times New Roman"/>
                <w:b/>
                <w:sz w:val="22"/>
              </w:rPr>
              <w:t>Quy tắc</w:t>
            </w:r>
          </w:p>
        </w:tc>
        <w:tc>
          <w:tcPr>
            <w:tcW w:type="dxa" w:w="1728"/>
            <w:vAlign w:val="center"/>
          </w:tcPr>
          <w:p>
            <w:r>
              <w:rPr>
                <w:rFonts w:ascii="Times New Roman" w:hAnsi="Times New Roman"/>
                <w:b/>
                <w:sz w:val="22"/>
              </w:rPr>
              <w:t>Đúng/Sai</w:t>
            </w:r>
          </w:p>
        </w:tc>
        <w:tc>
          <w:tcPr>
            <w:tcW w:type="dxa" w:w="1728"/>
            <w:vAlign w:val="center"/>
          </w:tcPr>
          <w:p>
            <w:r>
              <w:rPr>
                <w:rFonts w:ascii="Times New Roman" w:hAnsi="Times New Roman"/>
                <w:b/>
                <w:sz w:val="22"/>
              </w:rPr>
              <w:t>Vi phạm sự kiện/Artifact nào</w:t>
            </w:r>
          </w:p>
        </w:tc>
        <w:tc>
          <w:tcPr>
            <w:tcW w:type="dxa" w:w="1728"/>
            <w:vAlign w:val="center"/>
          </w:tcPr>
          <w:p>
            <w:r>
              <w:rPr>
                <w:rFonts w:ascii="Times New Roman" w:hAnsi="Times New Roman"/>
                <w:b/>
                <w:sz w:val="22"/>
              </w:rPr>
              <w:t>Trụ cột bị ảnh hưởng</w:t>
            </w:r>
          </w:p>
        </w:tc>
        <w:tc>
          <w:tcPr>
            <w:tcW w:type="dxa" w:w="1728"/>
            <w:vAlign w:val="center"/>
          </w:tcPr>
          <w:p>
            <w:r>
              <w:rPr>
                <w:rFonts w:ascii="Times New Roman" w:hAnsi="Times New Roman"/>
                <w:b/>
                <w:sz w:val="22"/>
              </w:rPr>
              <w:t>Hậu quả thực tế</w:t>
            </w:r>
          </w:p>
        </w:tc>
      </w:tr>
      <w:tr>
        <w:tc>
          <w:tcPr>
            <w:tcW w:type="dxa" w:w="1728"/>
            <w:vAlign w:val="center"/>
          </w:tcPr>
          <w:p>
            <w:r>
              <w:rPr>
                <w:rFonts w:ascii="Times New Roman" w:hAnsi="Times New Roman"/>
                <w:sz w:val="22"/>
              </w:rPr>
              <w:t>QT1</w:t>
            </w:r>
          </w:p>
        </w:tc>
        <w:tc>
          <w:tcPr>
            <w:tcW w:type="dxa" w:w="1728"/>
            <w:vAlign w:val="center"/>
          </w:tcPr>
          <w:p>
            <w:r>
              <w:rPr>
                <w:rFonts w:ascii="Times New Roman" w:hAnsi="Times New Roman"/>
                <w:sz w:val="22"/>
              </w:rPr>
              <w:t>Sai</w:t>
            </w:r>
          </w:p>
        </w:tc>
        <w:tc>
          <w:tcPr>
            <w:tcW w:type="dxa" w:w="1728"/>
            <w:vAlign w:val="center"/>
          </w:tcPr>
          <w:p>
            <w:r>
              <w:rPr>
                <w:rFonts w:ascii="Times New Roman" w:hAnsi="Times New Roman"/>
                <w:sz w:val="22"/>
              </w:rPr>
              <w:t>Sprint</w:t>
            </w:r>
          </w:p>
        </w:tc>
        <w:tc>
          <w:tcPr>
            <w:tcW w:type="dxa" w:w="1728"/>
            <w:vAlign w:val="center"/>
          </w:tcPr>
          <w:p>
            <w:r>
              <w:rPr>
                <w:rFonts w:ascii="Times New Roman" w:hAnsi="Times New Roman"/>
                <w:sz w:val="22"/>
              </w:rPr>
              <w:t>Minh bạch, Thanh tra</w:t>
            </w:r>
          </w:p>
        </w:tc>
        <w:tc>
          <w:tcPr>
            <w:tcW w:type="dxa" w:w="1728"/>
            <w:vAlign w:val="center"/>
          </w:tcPr>
          <w:p>
            <w:r>
              <w:rPr>
                <w:rFonts w:ascii="Times New Roman" w:hAnsi="Times New Roman"/>
                <w:sz w:val="22"/>
              </w:rPr>
              <w:t>Nhịp Sprint không ổn định, người dùng không biết khi nào có bản mới và khó dự đoán kế hoạch phát hành.</w:t>
            </w:r>
          </w:p>
        </w:tc>
      </w:tr>
      <w:tr>
        <w:tc>
          <w:tcPr>
            <w:tcW w:type="dxa" w:w="1728"/>
            <w:vAlign w:val="center"/>
          </w:tcPr>
          <w:p>
            <w:r>
              <w:rPr>
                <w:rFonts w:ascii="Times New Roman" w:hAnsi="Times New Roman"/>
                <w:sz w:val="22"/>
              </w:rPr>
              <w:t>QT2</w:t>
            </w:r>
          </w:p>
        </w:tc>
        <w:tc>
          <w:tcPr>
            <w:tcW w:type="dxa" w:w="1728"/>
            <w:vAlign w:val="center"/>
          </w:tcPr>
          <w:p>
            <w:r>
              <w:rPr>
                <w:rFonts w:ascii="Times New Roman" w:hAnsi="Times New Roman"/>
                <w:sz w:val="22"/>
              </w:rPr>
              <w:t>Sai</w:t>
            </w:r>
          </w:p>
        </w:tc>
        <w:tc>
          <w:tcPr>
            <w:tcW w:type="dxa" w:w="1728"/>
            <w:vAlign w:val="center"/>
          </w:tcPr>
          <w:p>
            <w:r>
              <w:rPr>
                <w:rFonts w:ascii="Times New Roman" w:hAnsi="Times New Roman"/>
                <w:sz w:val="22"/>
              </w:rPr>
              <w:t>Sprint Review / Increment</w:t>
            </w:r>
          </w:p>
        </w:tc>
        <w:tc>
          <w:tcPr>
            <w:tcW w:type="dxa" w:w="1728"/>
            <w:vAlign w:val="center"/>
          </w:tcPr>
          <w:p>
            <w:r>
              <w:rPr>
                <w:rFonts w:ascii="Times New Roman" w:hAnsi="Times New Roman"/>
                <w:sz w:val="22"/>
              </w:rPr>
              <w:t>Minh bạch, Thanh tra</w:t>
            </w:r>
          </w:p>
        </w:tc>
        <w:tc>
          <w:tcPr>
            <w:tcW w:type="dxa" w:w="1728"/>
            <w:vAlign w:val="center"/>
          </w:tcPr>
          <w:p>
            <w:r>
              <w:rPr>
                <w:rFonts w:ascii="Times New Roman" w:hAnsi="Times New Roman"/>
                <w:sz w:val="22"/>
              </w:rPr>
              <w:t>Người dùng thấy tính năng chưa hoàn thiện, dễ phát sinh lỗi và không phản ánh đúng trạng thái của Increment.</w:t>
            </w:r>
          </w:p>
        </w:tc>
      </w:tr>
      <w:tr>
        <w:tc>
          <w:tcPr>
            <w:tcW w:type="dxa" w:w="1728"/>
            <w:vAlign w:val="center"/>
          </w:tcPr>
          <w:p>
            <w:r>
              <w:rPr>
                <w:rFonts w:ascii="Times New Roman" w:hAnsi="Times New Roman"/>
                <w:sz w:val="22"/>
              </w:rPr>
              <w:t>QT3</w:t>
            </w:r>
          </w:p>
        </w:tc>
        <w:tc>
          <w:tcPr>
            <w:tcW w:type="dxa" w:w="1728"/>
            <w:vAlign w:val="center"/>
          </w:tcPr>
          <w:p>
            <w:r>
              <w:rPr>
                <w:rFonts w:ascii="Times New Roman" w:hAnsi="Times New Roman"/>
                <w:sz w:val="22"/>
              </w:rPr>
              <w:t>Đúng</w:t>
            </w:r>
          </w:p>
        </w:tc>
        <w:tc>
          <w:tcPr>
            <w:tcW w:type="dxa" w:w="1728"/>
            <w:vAlign w:val="center"/>
          </w:tcPr>
          <w:p>
            <w:r>
              <w:rPr>
                <w:rFonts w:ascii="Times New Roman" w:hAnsi="Times New Roman"/>
                <w:sz w:val="22"/>
              </w:rPr>
              <w:t>—</w:t>
            </w:r>
          </w:p>
        </w:tc>
        <w:tc>
          <w:tcPr>
            <w:tcW w:type="dxa" w:w="1728"/>
            <w:vAlign w:val="center"/>
          </w:tcPr>
          <w:p>
            <w:r>
              <w:rPr>
                <w:rFonts w:ascii="Times New Roman" w:hAnsi="Times New Roman"/>
                <w:sz w:val="22"/>
              </w:rPr>
              <w:t>—</w:t>
            </w:r>
          </w:p>
        </w:tc>
        <w:tc>
          <w:tcPr>
            <w:tcW w:type="dxa" w:w="1728"/>
            <w:vAlign w:val="center"/>
          </w:tcPr>
          <w:p>
            <w:r>
              <w:rPr>
                <w:rFonts w:ascii="Times New Roman" w:hAnsi="Times New Roman"/>
                <w:sz w:val="22"/>
              </w:rPr>
              <w:t>Đúng vì Product Backlog được cập nhật dựa trên thông tin và phản hồi mới để thích ứng với nhu cầu thực tế.</w:t>
            </w:r>
          </w:p>
        </w:tc>
      </w:tr>
      <w:tr>
        <w:tc>
          <w:tcPr>
            <w:tcW w:type="dxa" w:w="1728"/>
            <w:vAlign w:val="center"/>
          </w:tcPr>
          <w:p>
            <w:r>
              <w:rPr>
                <w:rFonts w:ascii="Times New Roman" w:hAnsi="Times New Roman"/>
                <w:sz w:val="22"/>
              </w:rPr>
              <w:t>QT4</w:t>
            </w:r>
          </w:p>
        </w:tc>
        <w:tc>
          <w:tcPr>
            <w:tcW w:type="dxa" w:w="1728"/>
            <w:vAlign w:val="center"/>
          </w:tcPr>
          <w:p>
            <w:r>
              <w:rPr>
                <w:rFonts w:ascii="Times New Roman" w:hAnsi="Times New Roman"/>
                <w:sz w:val="22"/>
              </w:rPr>
              <w:t>Sai</w:t>
            </w:r>
          </w:p>
        </w:tc>
        <w:tc>
          <w:tcPr>
            <w:tcW w:type="dxa" w:w="1728"/>
            <w:vAlign w:val="center"/>
          </w:tcPr>
          <w:p>
            <w:r>
              <w:rPr>
                <w:rFonts w:ascii="Times New Roman" w:hAnsi="Times New Roman"/>
                <w:sz w:val="22"/>
              </w:rPr>
              <w:t>Sprint Retrospective</w:t>
            </w:r>
          </w:p>
        </w:tc>
        <w:tc>
          <w:tcPr>
            <w:tcW w:type="dxa" w:w="1728"/>
            <w:vAlign w:val="center"/>
          </w:tcPr>
          <w:p>
            <w:r>
              <w:rPr>
                <w:rFonts w:ascii="Times New Roman" w:hAnsi="Times New Roman"/>
                <w:sz w:val="22"/>
              </w:rPr>
              <w:t>Thanh tra, Thích nghi</w:t>
            </w:r>
          </w:p>
        </w:tc>
        <w:tc>
          <w:tcPr>
            <w:tcW w:type="dxa" w:w="1728"/>
            <w:vAlign w:val="center"/>
          </w:tcPr>
          <w:p>
            <w:r>
              <w:rPr>
                <w:rFonts w:ascii="Times New Roman" w:hAnsi="Times New Roman"/>
                <w:sz w:val="22"/>
              </w:rPr>
              <w:t>Đội bỏ mất cơ hội cải tiến quy trình, khiến các vấn đề và lỗi cũ có thể tiếp tục lặp lại.</w:t>
            </w:r>
          </w:p>
        </w:tc>
      </w:tr>
    </w:tbl>
    <w:p/>
    <w:p>
      <w:r>
        <w:rPr>
          <w:b/>
        </w:rPr>
        <w:t>Phần 2 – Sửa lỗi</w:t>
      </w:r>
    </w:p>
    <w:p>
      <w:r>
        <w:rPr>
          <w:b/>
        </w:rPr>
        <w:t xml:space="preserve">QT1: </w:t>
      </w:r>
      <w:r>
        <w:t>Sprint phải có độ dài cố định và nhất quán, tối đa 1 tháng; đội RikkeiGo nên chọn một khoảng thời gian phù hợp và duy trì đều đặn.</w:t>
      </w:r>
    </w:p>
    <w:p>
      <w:r>
        <w:rPr>
          <w:b/>
        </w:rPr>
        <w:t xml:space="preserve">QT2: </w:t>
      </w:r>
      <w:r>
        <w:t>Cuối Sprint, đội chỉ trình diễn phần sản phẩm đã hoàn thành theo Definition of Done và có thể sử dụng/kiểm thử được.</w:t>
      </w:r>
    </w:p>
    <w:p>
      <w:r>
        <w:rPr>
          <w:b/>
        </w:rPr>
        <w:t xml:space="preserve">QT4: </w:t>
      </w:r>
      <w:r>
        <w:t>Đội phải tổ chức Sprint Retrospective sau mỗi Sprint để kiểm tra cách làm việc và xác định các cải tiến cho Sprint tiếp theo.</w:t>
      </w:r>
    </w:p>
    <w:p>
      <w:r>
        <w:rPr>
          <w:b/>
        </w:rPr>
        <w:t>Kết luận</w:t>
      </w:r>
    </w:p>
    <w:p>
      <w:r>
        <w:t>Đội RikkeiGo cần duy trì nhịp Sprint ổn định, Increment phải thực sự hoàn thành và luôn tổ chức Sprint Retrospective. Điều này giúp Scrum bảo đảm ba trụ cột Minh bạch – Thanh tra – Thích nghi, đồng thời hạn chế tình trạng người dùng không biết khi nào có bản mới và lỗi cũ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