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20E606" w14:textId="63F1B63B" w:rsidR="00F6535A" w:rsidRPr="00B803F2" w:rsidRDefault="00434C98" w:rsidP="00063456">
      <w:pPr>
        <w:jc w:val="center"/>
        <w:rPr>
          <w:b/>
        </w:rPr>
      </w:pPr>
      <w:r w:rsidRPr="00B803F2">
        <w:rPr>
          <w:b/>
        </w:rPr>
        <w:t>M.Sc. Thesis project</w:t>
      </w:r>
      <w:r w:rsidR="00711AE6">
        <w:rPr>
          <w:b/>
        </w:rPr>
        <w:t xml:space="preserve"> (DRAFT</w:t>
      </w:r>
      <w:r w:rsidR="006B7734">
        <w:rPr>
          <w:b/>
        </w:rPr>
        <w:t xml:space="preserve"> 2019-10-01</w:t>
      </w:r>
      <w:r w:rsidR="00711AE6">
        <w:rPr>
          <w:b/>
        </w:rPr>
        <w:t>)</w:t>
      </w:r>
    </w:p>
    <w:p w14:paraId="662531D8" w14:textId="75799CE0" w:rsidR="00063456" w:rsidRPr="00B803F2" w:rsidRDefault="00063456" w:rsidP="00063456">
      <w:pPr>
        <w:jc w:val="center"/>
        <w:rPr>
          <w:b/>
          <w:sz w:val="28"/>
        </w:rPr>
      </w:pPr>
      <w:r w:rsidRPr="00B803F2">
        <w:rPr>
          <w:b/>
          <w:sz w:val="28"/>
        </w:rPr>
        <w:t xml:space="preserve">Evaluation of </w:t>
      </w:r>
      <w:r w:rsidR="00711AE6">
        <w:rPr>
          <w:b/>
          <w:sz w:val="28"/>
        </w:rPr>
        <w:t>Machine Learning Tools Chains</w:t>
      </w:r>
    </w:p>
    <w:p w14:paraId="3BF6181E" w14:textId="0C70FF2E" w:rsidR="00063456" w:rsidRDefault="00711AE6" w:rsidP="00063456">
      <w:pPr>
        <w:jc w:val="center"/>
      </w:pPr>
      <w:proofErr w:type="spellStart"/>
      <w:r>
        <w:t>Teemu</w:t>
      </w:r>
      <w:proofErr w:type="spellEnd"/>
      <w:r>
        <w:t xml:space="preserve"> </w:t>
      </w:r>
      <w:proofErr w:type="spellStart"/>
      <w:r>
        <w:t>Kärkkäinen</w:t>
      </w:r>
      <w:proofErr w:type="spellEnd"/>
      <w:r w:rsidR="00063456">
        <w:br/>
      </w:r>
      <w:proofErr w:type="spellStart"/>
      <w:r w:rsidR="00063456">
        <w:t>Vesa</w:t>
      </w:r>
      <w:proofErr w:type="spellEnd"/>
      <w:r w:rsidR="00063456">
        <w:t xml:space="preserve"> </w:t>
      </w:r>
      <w:proofErr w:type="spellStart"/>
      <w:r w:rsidR="00063456">
        <w:t>Hirvisalo</w:t>
      </w:r>
      <w:proofErr w:type="spellEnd"/>
    </w:p>
    <w:p w14:paraId="6B08045F" w14:textId="77777777" w:rsidR="00063456" w:rsidRPr="00B803F2" w:rsidRDefault="00063456">
      <w:pPr>
        <w:rPr>
          <w:b/>
        </w:rPr>
      </w:pPr>
      <w:r w:rsidRPr="00B803F2">
        <w:rPr>
          <w:b/>
        </w:rPr>
        <w:t>Overview</w:t>
      </w:r>
    </w:p>
    <w:p w14:paraId="2D9CA9AC" w14:textId="1A585C3C" w:rsidR="00063456" w:rsidRDefault="00063456" w:rsidP="00063456">
      <w:pPr>
        <w:pStyle w:val="NormalWeb"/>
        <w:spacing w:beforeLines="0" w:afterLines="0"/>
        <w:rPr>
          <w:rFonts w:ascii="Arial" w:hAnsi="Arial"/>
          <w:color w:val="000000"/>
        </w:rPr>
      </w:pPr>
      <w:r>
        <w:rPr>
          <w:rFonts w:ascii="Arial" w:hAnsi="Arial"/>
          <w:color w:val="000000"/>
        </w:rPr>
        <w:t xml:space="preserve">The thesis work investigates </w:t>
      </w:r>
      <w:r w:rsidR="00711AE6">
        <w:rPr>
          <w:rFonts w:ascii="Arial" w:hAnsi="Arial"/>
          <w:color w:val="000000"/>
        </w:rPr>
        <w:t>tool chains for machine learning</w:t>
      </w:r>
      <w:r>
        <w:rPr>
          <w:rFonts w:ascii="Arial" w:hAnsi="Arial"/>
          <w:color w:val="000000"/>
        </w:rPr>
        <w:t xml:space="preserve">. </w:t>
      </w:r>
      <w:r w:rsidR="00711AE6">
        <w:rPr>
          <w:rFonts w:ascii="Arial" w:hAnsi="Arial"/>
          <w:color w:val="000000"/>
        </w:rPr>
        <w:t>Machine learning models need runtime support both during their training and usage</w:t>
      </w:r>
      <w:r>
        <w:rPr>
          <w:rFonts w:ascii="Arial" w:hAnsi="Arial"/>
          <w:color w:val="000000"/>
        </w:rPr>
        <w:t xml:space="preserve">. The work uses </w:t>
      </w:r>
      <w:r w:rsidR="00711AE6">
        <w:rPr>
          <w:rFonts w:ascii="Arial" w:hAnsi="Arial"/>
          <w:color w:val="000000"/>
        </w:rPr>
        <w:t>TensorFlow</w:t>
      </w:r>
      <w:r>
        <w:rPr>
          <w:rFonts w:ascii="Arial" w:hAnsi="Arial"/>
          <w:color w:val="000000"/>
        </w:rPr>
        <w:t xml:space="preserve"> as the </w:t>
      </w:r>
      <w:r w:rsidR="00711AE6">
        <w:rPr>
          <w:rFonts w:ascii="Arial" w:hAnsi="Arial"/>
          <w:color w:val="000000"/>
        </w:rPr>
        <w:t>basic</w:t>
      </w:r>
      <w:r>
        <w:rPr>
          <w:rFonts w:ascii="Arial" w:hAnsi="Arial"/>
          <w:color w:val="000000"/>
        </w:rPr>
        <w:t xml:space="preserve"> </w:t>
      </w:r>
      <w:r w:rsidR="00711AE6">
        <w:rPr>
          <w:rFonts w:ascii="Arial" w:hAnsi="Arial"/>
          <w:color w:val="000000"/>
        </w:rPr>
        <w:t>runtime platform and ONNX as the interchange format. The work is</w:t>
      </w:r>
      <w:r>
        <w:rPr>
          <w:rFonts w:ascii="Arial" w:hAnsi="Arial"/>
          <w:color w:val="000000"/>
        </w:rPr>
        <w:t xml:space="preserve"> to be done </w:t>
      </w:r>
      <w:r w:rsidR="00711AE6">
        <w:rPr>
          <w:rFonts w:ascii="Arial" w:hAnsi="Arial"/>
          <w:color w:val="000000"/>
        </w:rPr>
        <w:t>as part of the transition efforts from the 5GmeetsII project into future projects</w:t>
      </w:r>
      <w:r>
        <w:rPr>
          <w:rFonts w:ascii="Arial" w:hAnsi="Arial"/>
          <w:color w:val="000000"/>
        </w:rPr>
        <w:t>.</w:t>
      </w:r>
    </w:p>
    <w:p w14:paraId="6E25FA62" w14:textId="77777777" w:rsidR="00063456" w:rsidRDefault="00063456" w:rsidP="00063456">
      <w:pPr>
        <w:pStyle w:val="NormalWeb"/>
        <w:spacing w:beforeLines="0" w:afterLines="0"/>
        <w:rPr>
          <w:rFonts w:ascii="Arial" w:hAnsi="Arial"/>
          <w:color w:val="000000"/>
        </w:rPr>
      </w:pPr>
    </w:p>
    <w:p w14:paraId="420365B5" w14:textId="77777777" w:rsidR="00063456" w:rsidRPr="00B803F2" w:rsidRDefault="00063456" w:rsidP="00063456">
      <w:pPr>
        <w:rPr>
          <w:b/>
        </w:rPr>
      </w:pPr>
      <w:r w:rsidRPr="00B803F2">
        <w:rPr>
          <w:b/>
        </w:rPr>
        <w:t>Background</w:t>
      </w:r>
    </w:p>
    <w:p w14:paraId="0A736C3F" w14:textId="77777777" w:rsidR="00711AE6" w:rsidRPr="00711AE6" w:rsidRDefault="00711AE6" w:rsidP="00711AE6">
      <w:pPr>
        <w:pStyle w:val="NormalWeb"/>
        <w:spacing w:before="2" w:after="2"/>
        <w:rPr>
          <w:rFonts w:ascii="Arial" w:hAnsi="Arial"/>
          <w:color w:val="000000"/>
        </w:rPr>
      </w:pPr>
      <w:r w:rsidRPr="00711AE6">
        <w:rPr>
          <w:rFonts w:ascii="Arial" w:hAnsi="Arial"/>
          <w:color w:val="000000"/>
        </w:rPr>
        <w:t>In recent years neural networks (NN) have gained more and more traction in solving problems in wide range of different disciplines. The popularity can be credited to two major factors: increase in computing power and available data. However, due to neural networks requiring a lot of computational power, their scalability and optimization has become increasingly important. [1,2]</w:t>
      </w:r>
    </w:p>
    <w:p w14:paraId="090C54FA" w14:textId="77777777" w:rsidR="00711AE6" w:rsidRPr="00711AE6" w:rsidRDefault="00711AE6" w:rsidP="00711AE6">
      <w:pPr>
        <w:pStyle w:val="NormalWeb"/>
        <w:spacing w:before="2" w:after="2"/>
        <w:rPr>
          <w:rFonts w:ascii="Arial" w:hAnsi="Arial"/>
          <w:color w:val="000000"/>
        </w:rPr>
      </w:pPr>
    </w:p>
    <w:p w14:paraId="3924B51E" w14:textId="76EA472D" w:rsidR="00711AE6" w:rsidRPr="00711AE6" w:rsidRDefault="00711AE6" w:rsidP="00711AE6">
      <w:pPr>
        <w:pStyle w:val="NormalWeb"/>
        <w:spacing w:before="2" w:after="2"/>
        <w:rPr>
          <w:rFonts w:ascii="Arial" w:hAnsi="Arial"/>
          <w:color w:val="000000"/>
        </w:rPr>
      </w:pPr>
      <w:r w:rsidRPr="00711AE6">
        <w:rPr>
          <w:rFonts w:ascii="Arial" w:hAnsi="Arial"/>
          <w:color w:val="000000"/>
        </w:rPr>
        <w:t xml:space="preserve">ONNX (Open Neural Network Exchange) is an open deep learning format introduced by Facebook and Microsoft. It enables interoperability of deep learning models between frameworks. Currently ONNX models are supported natively in Caffe2, Microsoft Cognitive Toolkit, </w:t>
      </w:r>
      <w:proofErr w:type="spellStart"/>
      <w:r w:rsidRPr="00711AE6">
        <w:rPr>
          <w:rFonts w:ascii="Arial" w:hAnsi="Arial"/>
          <w:color w:val="000000"/>
        </w:rPr>
        <w:t>MXNet</w:t>
      </w:r>
      <w:proofErr w:type="spellEnd"/>
      <w:r w:rsidRPr="00711AE6">
        <w:rPr>
          <w:rFonts w:ascii="Arial" w:hAnsi="Arial"/>
          <w:color w:val="000000"/>
        </w:rPr>
        <w:t xml:space="preserve">, </w:t>
      </w:r>
      <w:proofErr w:type="spellStart"/>
      <w:r w:rsidRPr="00711AE6">
        <w:rPr>
          <w:rFonts w:ascii="Arial" w:hAnsi="Arial"/>
          <w:color w:val="000000"/>
        </w:rPr>
        <w:t>PyTorch</w:t>
      </w:r>
      <w:proofErr w:type="spellEnd"/>
      <w:r w:rsidRPr="00711AE6">
        <w:rPr>
          <w:rFonts w:ascii="Arial" w:hAnsi="Arial"/>
          <w:color w:val="000000"/>
        </w:rPr>
        <w:t xml:space="preserve"> and there exist converters for Theano, TensorFlow and </w:t>
      </w:r>
      <w:proofErr w:type="spellStart"/>
      <w:r w:rsidRPr="00711AE6">
        <w:rPr>
          <w:rFonts w:ascii="Arial" w:hAnsi="Arial"/>
          <w:color w:val="000000"/>
        </w:rPr>
        <w:t>CoreML</w:t>
      </w:r>
      <w:proofErr w:type="spellEnd"/>
      <w:r w:rsidRPr="00711AE6">
        <w:rPr>
          <w:rFonts w:ascii="Arial" w:hAnsi="Arial"/>
          <w:color w:val="000000"/>
        </w:rPr>
        <w:t xml:space="preserve">. Though frameworks like </w:t>
      </w:r>
      <w:proofErr w:type="spellStart"/>
      <w:r w:rsidRPr="00711AE6">
        <w:rPr>
          <w:rFonts w:ascii="Arial" w:hAnsi="Arial"/>
          <w:color w:val="000000"/>
        </w:rPr>
        <w:t>Tensorflow</w:t>
      </w:r>
      <w:proofErr w:type="spellEnd"/>
      <w:r w:rsidRPr="00711AE6">
        <w:rPr>
          <w:rFonts w:ascii="Arial" w:hAnsi="Arial"/>
          <w:color w:val="000000"/>
        </w:rPr>
        <w:t xml:space="preserve"> and </w:t>
      </w:r>
      <w:proofErr w:type="spellStart"/>
      <w:r w:rsidRPr="00711AE6">
        <w:rPr>
          <w:rFonts w:ascii="Arial" w:hAnsi="Arial"/>
          <w:color w:val="000000"/>
        </w:rPr>
        <w:t>PyTorch</w:t>
      </w:r>
      <w:proofErr w:type="spellEnd"/>
      <w:r w:rsidR="00DB573B">
        <w:rPr>
          <w:rStyle w:val="FootnoteReference"/>
          <w:rFonts w:ascii="Arial" w:hAnsi="Arial"/>
          <w:color w:val="000000"/>
        </w:rPr>
        <w:footnoteReference w:id="1"/>
      </w:r>
      <w:r w:rsidRPr="00711AE6">
        <w:rPr>
          <w:rFonts w:ascii="Arial" w:hAnsi="Arial"/>
          <w:color w:val="000000"/>
        </w:rPr>
        <w:t>, there is support for constructing computational setups. [2]</w:t>
      </w:r>
    </w:p>
    <w:p w14:paraId="5044FF83" w14:textId="77777777" w:rsidR="00711AE6" w:rsidRPr="00711AE6" w:rsidRDefault="00711AE6" w:rsidP="00711AE6">
      <w:pPr>
        <w:pStyle w:val="NormalWeb"/>
        <w:spacing w:before="2" w:after="2"/>
        <w:rPr>
          <w:rFonts w:ascii="Arial" w:hAnsi="Arial"/>
          <w:color w:val="000000"/>
        </w:rPr>
      </w:pPr>
    </w:p>
    <w:p w14:paraId="44429B71" w14:textId="17485AD8" w:rsidR="00063456" w:rsidRDefault="00711AE6" w:rsidP="00711AE6">
      <w:pPr>
        <w:pStyle w:val="NormalWeb"/>
        <w:spacing w:beforeLines="0" w:afterLines="0"/>
        <w:rPr>
          <w:rFonts w:ascii="Arial" w:hAnsi="Arial"/>
          <w:color w:val="000000"/>
        </w:rPr>
      </w:pPr>
      <w:r w:rsidRPr="00711AE6">
        <w:rPr>
          <w:rFonts w:ascii="Arial" w:hAnsi="Arial"/>
          <w:color w:val="000000"/>
        </w:rPr>
        <w:t>Self-driving cars and many modern consumer cars are equipped with sensors which observe the environment around them and make driving decision based on the gathered information. Self-driving cars attempt to make these decision</w:t>
      </w:r>
      <w:r>
        <w:rPr>
          <w:rFonts w:ascii="Arial" w:hAnsi="Arial"/>
          <w:color w:val="000000"/>
        </w:rPr>
        <w:t>s</w:t>
      </w:r>
      <w:r w:rsidRPr="00711AE6">
        <w:rPr>
          <w:rFonts w:ascii="Arial" w:hAnsi="Arial"/>
          <w:color w:val="000000"/>
        </w:rPr>
        <w:t xml:space="preserve"> without compromising the safety of the driver or bystanders. Deep learning ha</w:t>
      </w:r>
      <w:r>
        <w:rPr>
          <w:rFonts w:ascii="Arial" w:hAnsi="Arial"/>
          <w:color w:val="000000"/>
        </w:rPr>
        <w:t>s</w:t>
      </w:r>
      <w:r w:rsidRPr="00711AE6">
        <w:rPr>
          <w:rFonts w:ascii="Arial" w:hAnsi="Arial"/>
          <w:color w:val="000000"/>
        </w:rPr>
        <w:t xml:space="preserve"> become a viable approach when designing algorithms for self-driving cars. </w:t>
      </w:r>
      <w:r w:rsidR="007B25A8">
        <w:rPr>
          <w:rFonts w:ascii="Arial" w:hAnsi="Arial"/>
          <w:color w:val="000000"/>
        </w:rPr>
        <w:t xml:space="preserve">There are simulators, such as CARLA, to support such development work. </w:t>
      </w:r>
      <w:r w:rsidRPr="00711AE6">
        <w:rPr>
          <w:rFonts w:ascii="Arial" w:hAnsi="Arial"/>
          <w:color w:val="000000"/>
        </w:rPr>
        <w:t>[3]</w:t>
      </w:r>
    </w:p>
    <w:p w14:paraId="7413BD53" w14:textId="77777777" w:rsidR="00711AE6" w:rsidRDefault="00711AE6" w:rsidP="00711AE6">
      <w:pPr>
        <w:pStyle w:val="NormalWeb"/>
        <w:spacing w:beforeLines="0" w:afterLines="0"/>
        <w:rPr>
          <w:rFonts w:ascii="Arial" w:hAnsi="Arial"/>
          <w:color w:val="000000"/>
        </w:rPr>
      </w:pPr>
    </w:p>
    <w:p w14:paraId="4A521724" w14:textId="77777777" w:rsidR="00063456" w:rsidRPr="00B803F2" w:rsidRDefault="00063456" w:rsidP="00063456">
      <w:pPr>
        <w:rPr>
          <w:b/>
        </w:rPr>
      </w:pPr>
      <w:r w:rsidRPr="00B803F2">
        <w:rPr>
          <w:b/>
        </w:rPr>
        <w:t>Objective</w:t>
      </w:r>
    </w:p>
    <w:p w14:paraId="4A4E98CB" w14:textId="4A17BD64" w:rsidR="00063456" w:rsidRDefault="00063456" w:rsidP="00063456">
      <w:pPr>
        <w:pStyle w:val="NormalWeb"/>
        <w:spacing w:beforeLines="0" w:afterLines="0"/>
        <w:rPr>
          <w:rFonts w:ascii="Arial" w:hAnsi="Arial"/>
          <w:color w:val="000000"/>
        </w:rPr>
      </w:pPr>
      <w:r>
        <w:rPr>
          <w:rFonts w:ascii="Arial" w:hAnsi="Arial"/>
          <w:color w:val="000000"/>
        </w:rPr>
        <w:t xml:space="preserve">The objective of the thesis is to get understanding of the </w:t>
      </w:r>
      <w:r w:rsidR="007B25A8">
        <w:rPr>
          <w:rFonts w:ascii="Arial" w:hAnsi="Arial"/>
          <w:color w:val="000000"/>
        </w:rPr>
        <w:t>co-use of different tools to create tool chains. The focus is on inference systems</w:t>
      </w:r>
      <w:r>
        <w:rPr>
          <w:rFonts w:ascii="Arial" w:hAnsi="Arial"/>
          <w:color w:val="000000"/>
        </w:rPr>
        <w:t>.</w:t>
      </w:r>
      <w:r w:rsidR="007B25A8">
        <w:rPr>
          <w:rFonts w:ascii="Arial" w:hAnsi="Arial"/>
          <w:color w:val="000000"/>
        </w:rPr>
        <w:t xml:space="preserve"> On one hand, the work evaluates the integration mechanisms. On the other hand, the work evaluates the runtime support for several concurrent workloads.</w:t>
      </w:r>
    </w:p>
    <w:p w14:paraId="44487FFC" w14:textId="77777777" w:rsidR="00063456" w:rsidRDefault="00063456" w:rsidP="00063456">
      <w:pPr>
        <w:spacing w:after="0"/>
        <w:rPr>
          <w:rFonts w:ascii="Arial" w:hAnsi="Arial"/>
          <w:color w:val="000000"/>
        </w:rPr>
      </w:pPr>
    </w:p>
    <w:p w14:paraId="2C62B107" w14:textId="77777777" w:rsidR="00063456" w:rsidRPr="00B803F2" w:rsidRDefault="00063456" w:rsidP="00063456">
      <w:pPr>
        <w:rPr>
          <w:b/>
        </w:rPr>
      </w:pPr>
      <w:r w:rsidRPr="00B803F2">
        <w:rPr>
          <w:b/>
        </w:rPr>
        <w:t>Method and research material</w:t>
      </w:r>
    </w:p>
    <w:p w14:paraId="612E2226" w14:textId="42336669" w:rsidR="00063456" w:rsidRDefault="007B25A8" w:rsidP="00063456">
      <w:pPr>
        <w:pStyle w:val="NormalWeb"/>
        <w:spacing w:beforeLines="0" w:afterLines="0"/>
        <w:rPr>
          <w:rFonts w:ascii="Arial" w:hAnsi="Arial"/>
          <w:color w:val="000000"/>
        </w:rPr>
      </w:pPr>
      <w:bookmarkStart w:id="0" w:name="_GoBack"/>
      <w:bookmarkEnd w:id="0"/>
      <w:r>
        <w:rPr>
          <w:rFonts w:ascii="Arial" w:hAnsi="Arial"/>
          <w:color w:val="000000"/>
        </w:rPr>
        <w:t xml:space="preserve">The work is based on experimentation. The work uses </w:t>
      </w:r>
      <w:proofErr w:type="spellStart"/>
      <w:r>
        <w:rPr>
          <w:rFonts w:ascii="Arial" w:hAnsi="Arial"/>
          <w:color w:val="000000"/>
        </w:rPr>
        <w:t>Tensorflow</w:t>
      </w:r>
      <w:proofErr w:type="spellEnd"/>
      <w:r>
        <w:rPr>
          <w:rFonts w:ascii="Arial" w:hAnsi="Arial"/>
          <w:color w:val="000000"/>
        </w:rPr>
        <w:t xml:space="preserve"> family as the basic framework and ONNX family as the basic integration mechanism. For experimental workload, CARLA is to act as the workload generator. The experiments are to be done primarily on x86 platforms with GPU acceleration.</w:t>
      </w:r>
    </w:p>
    <w:p w14:paraId="41E0E605" w14:textId="77777777" w:rsidR="00063456" w:rsidRDefault="00063456" w:rsidP="00063456">
      <w:pPr>
        <w:spacing w:after="0"/>
        <w:rPr>
          <w:rFonts w:ascii="Arial" w:hAnsi="Arial"/>
          <w:color w:val="000000"/>
        </w:rPr>
      </w:pPr>
    </w:p>
    <w:p w14:paraId="6BE51BF7" w14:textId="77777777" w:rsidR="00063456" w:rsidRPr="00B803F2" w:rsidRDefault="00063456" w:rsidP="00063456">
      <w:pPr>
        <w:spacing w:after="0"/>
        <w:rPr>
          <w:b/>
        </w:rPr>
      </w:pPr>
      <w:r w:rsidRPr="00B803F2">
        <w:rPr>
          <w:b/>
        </w:rPr>
        <w:t>Reference</w:t>
      </w:r>
      <w:r>
        <w:rPr>
          <w:b/>
        </w:rPr>
        <w:t>s</w:t>
      </w:r>
    </w:p>
    <w:p w14:paraId="4F6EBDE1" w14:textId="77777777" w:rsidR="00063456" w:rsidRPr="00AC743D" w:rsidRDefault="00063456" w:rsidP="00063456">
      <w:pPr>
        <w:spacing w:after="0"/>
        <w:rPr>
          <w:rFonts w:ascii="Arial" w:hAnsi="Arial"/>
          <w:color w:val="000000"/>
          <w:sz w:val="16"/>
        </w:rPr>
      </w:pPr>
    </w:p>
    <w:p w14:paraId="7550675A" w14:textId="0FCFD2CA" w:rsidR="007B25A8" w:rsidRPr="007B25A8" w:rsidRDefault="007B25A8" w:rsidP="007B25A8">
      <w:pPr>
        <w:spacing w:after="0"/>
        <w:rPr>
          <w:rFonts w:ascii="Arial" w:hAnsi="Arial"/>
          <w:color w:val="000000"/>
          <w:sz w:val="16"/>
          <w:szCs w:val="20"/>
        </w:rPr>
      </w:pPr>
      <w:r w:rsidRPr="007B25A8">
        <w:rPr>
          <w:rFonts w:ascii="Arial" w:hAnsi="Arial"/>
          <w:color w:val="000000"/>
          <w:sz w:val="16"/>
          <w:szCs w:val="20"/>
        </w:rPr>
        <w:t xml:space="preserve">[1] </w:t>
      </w:r>
      <w:proofErr w:type="spellStart"/>
      <w:r w:rsidRPr="007B25A8">
        <w:rPr>
          <w:rFonts w:ascii="Arial" w:hAnsi="Arial"/>
          <w:color w:val="000000"/>
          <w:sz w:val="16"/>
          <w:szCs w:val="20"/>
        </w:rPr>
        <w:t>Sipi</w:t>
      </w:r>
      <w:proofErr w:type="spellEnd"/>
      <w:r w:rsidRPr="007B25A8">
        <w:rPr>
          <w:rFonts w:ascii="Arial" w:hAnsi="Arial"/>
          <w:color w:val="000000"/>
          <w:sz w:val="16"/>
          <w:szCs w:val="20"/>
        </w:rPr>
        <w:t xml:space="preserve"> </w:t>
      </w:r>
      <w:proofErr w:type="spellStart"/>
      <w:r w:rsidRPr="007B25A8">
        <w:rPr>
          <w:rFonts w:ascii="Arial" w:hAnsi="Arial"/>
          <w:color w:val="000000"/>
          <w:sz w:val="16"/>
          <w:szCs w:val="20"/>
        </w:rPr>
        <w:t>Seppälä</w:t>
      </w:r>
      <w:proofErr w:type="spellEnd"/>
      <w:r w:rsidRPr="007B25A8">
        <w:rPr>
          <w:rFonts w:ascii="Arial" w:hAnsi="Arial"/>
          <w:color w:val="000000"/>
          <w:sz w:val="16"/>
          <w:szCs w:val="20"/>
        </w:rPr>
        <w:t>. Performance of Neural Network Image Classification on Mobile CPU and GPU. M.Sc. Thesis, Aalto University, 2019. http://urn.fi/URN:NBN:fi:aalto-201806012991</w:t>
      </w:r>
    </w:p>
    <w:p w14:paraId="32AD1C60" w14:textId="10732B3A" w:rsidR="007B25A8" w:rsidRPr="007B25A8" w:rsidRDefault="007B25A8" w:rsidP="007B25A8">
      <w:pPr>
        <w:spacing w:after="0"/>
        <w:rPr>
          <w:rFonts w:ascii="Arial" w:hAnsi="Arial"/>
          <w:color w:val="000000"/>
          <w:sz w:val="16"/>
          <w:szCs w:val="20"/>
        </w:rPr>
      </w:pPr>
      <w:r w:rsidRPr="007B25A8">
        <w:rPr>
          <w:rFonts w:ascii="Arial" w:hAnsi="Arial"/>
          <w:color w:val="000000"/>
          <w:sz w:val="16"/>
          <w:szCs w:val="20"/>
        </w:rPr>
        <w:t xml:space="preserve">[2] Matias </w:t>
      </w:r>
      <w:proofErr w:type="spellStart"/>
      <w:r w:rsidRPr="007B25A8">
        <w:rPr>
          <w:rFonts w:ascii="Arial" w:hAnsi="Arial"/>
          <w:color w:val="000000"/>
          <w:sz w:val="16"/>
          <w:szCs w:val="20"/>
        </w:rPr>
        <w:t>Hyyppä</w:t>
      </w:r>
      <w:proofErr w:type="spellEnd"/>
      <w:r w:rsidRPr="007B25A8">
        <w:rPr>
          <w:rFonts w:ascii="Arial" w:hAnsi="Arial"/>
          <w:color w:val="000000"/>
          <w:sz w:val="16"/>
          <w:szCs w:val="20"/>
        </w:rPr>
        <w:t>. Internal technical report M2019KE, ESG/CS/Aalto, 2019.</w:t>
      </w:r>
    </w:p>
    <w:p w14:paraId="6C50FE4B" w14:textId="293FCE08" w:rsidR="00063456" w:rsidRPr="00AC743D" w:rsidRDefault="007B25A8" w:rsidP="007B25A8">
      <w:pPr>
        <w:spacing w:after="0"/>
        <w:rPr>
          <w:rFonts w:ascii="Arial" w:hAnsi="Arial"/>
          <w:color w:val="000000"/>
          <w:sz w:val="16"/>
          <w:szCs w:val="20"/>
        </w:rPr>
      </w:pPr>
      <w:r w:rsidRPr="007B25A8">
        <w:rPr>
          <w:rFonts w:ascii="Arial" w:hAnsi="Arial"/>
          <w:color w:val="000000"/>
          <w:sz w:val="16"/>
          <w:szCs w:val="20"/>
        </w:rPr>
        <w:t xml:space="preserve">[3] Anton </w:t>
      </w:r>
      <w:proofErr w:type="spellStart"/>
      <w:r w:rsidRPr="007B25A8">
        <w:rPr>
          <w:rFonts w:ascii="Arial" w:hAnsi="Arial"/>
          <w:color w:val="000000"/>
          <w:sz w:val="16"/>
          <w:szCs w:val="20"/>
        </w:rPr>
        <w:t>Debner</w:t>
      </w:r>
      <w:proofErr w:type="spellEnd"/>
      <w:r w:rsidRPr="007B25A8">
        <w:rPr>
          <w:rFonts w:ascii="Arial" w:hAnsi="Arial"/>
          <w:color w:val="000000"/>
          <w:sz w:val="16"/>
          <w:szCs w:val="20"/>
        </w:rPr>
        <w:t>. Performance evaluation of a machine learning environment for intelligent transportation systems. M.Sc. Thesis, Aalto University, 2019. http://urn.fi/URN:NBN:fi:aalto-201906234064</w:t>
      </w:r>
    </w:p>
    <w:sectPr w:rsidR="00063456" w:rsidRPr="00AC743D" w:rsidSect="00063456">
      <w:pgSz w:w="11900" w:h="16840"/>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B16E78" w14:textId="77777777" w:rsidR="003C4991" w:rsidRDefault="003C4991" w:rsidP="00DB573B">
      <w:pPr>
        <w:spacing w:after="0"/>
      </w:pPr>
      <w:r>
        <w:separator/>
      </w:r>
    </w:p>
  </w:endnote>
  <w:endnote w:type="continuationSeparator" w:id="0">
    <w:p w14:paraId="090DE83A" w14:textId="77777777" w:rsidR="003C4991" w:rsidRDefault="003C4991" w:rsidP="00DB57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panose1 w:val="02000500000000000000"/>
    <w:charset w:val="00"/>
    <w:family w:val="auto"/>
    <w:pitch w:val="variable"/>
    <w:sig w:usb0="00000003" w:usb1="00000000" w:usb2="00000000" w:usb3="00000000" w:csb0="00000007"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3F578A" w14:textId="77777777" w:rsidR="003C4991" w:rsidRDefault="003C4991" w:rsidP="00DB573B">
      <w:pPr>
        <w:spacing w:after="0"/>
      </w:pPr>
      <w:r>
        <w:separator/>
      </w:r>
    </w:p>
  </w:footnote>
  <w:footnote w:type="continuationSeparator" w:id="0">
    <w:p w14:paraId="1BD04011" w14:textId="77777777" w:rsidR="003C4991" w:rsidRDefault="003C4991" w:rsidP="00DB573B">
      <w:pPr>
        <w:spacing w:after="0"/>
      </w:pPr>
      <w:r>
        <w:continuationSeparator/>
      </w:r>
    </w:p>
  </w:footnote>
  <w:footnote w:id="1">
    <w:p w14:paraId="14B978D8" w14:textId="76A0FCDD" w:rsidR="00DB573B" w:rsidRPr="00DB573B" w:rsidRDefault="00DB573B">
      <w:pPr>
        <w:pStyle w:val="FootnoteText"/>
        <w:rPr>
          <w:lang w:val="fi-FI"/>
        </w:rPr>
      </w:pPr>
      <w:r>
        <w:rPr>
          <w:rStyle w:val="FootnoteReference"/>
        </w:rPr>
        <w:footnoteRef/>
      </w:r>
      <w:r>
        <w:t xml:space="preserve"> </w:t>
      </w:r>
      <w:proofErr w:type="spellStart"/>
      <w:r>
        <w:rPr>
          <w:lang w:val="fi-FI"/>
        </w:rPr>
        <w:t>Remember</w:t>
      </w:r>
      <w:proofErr w:type="spellEnd"/>
      <w:r>
        <w:rPr>
          <w:lang w:val="fi-FI"/>
        </w:rPr>
        <w:t xml:space="preserve"> to </w:t>
      </w:r>
      <w:proofErr w:type="spellStart"/>
      <w:r>
        <w:rPr>
          <w:lang w:val="fi-FI"/>
        </w:rPr>
        <w:t>check</w:t>
      </w:r>
      <w:proofErr w:type="spellEnd"/>
      <w:r>
        <w:rPr>
          <w:lang w:val="fi-FI"/>
        </w:rPr>
        <w:t xml:space="preserve"> </w:t>
      </w:r>
      <w:proofErr w:type="spellStart"/>
      <w:r>
        <w:rPr>
          <w:lang w:val="fi-FI"/>
        </w:rPr>
        <w:t>these</w:t>
      </w:r>
      <w:proofErr w:type="spellEnd"/>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35A"/>
    <w:rsid w:val="00063456"/>
    <w:rsid w:val="003C4991"/>
    <w:rsid w:val="004345C7"/>
    <w:rsid w:val="00434C98"/>
    <w:rsid w:val="00687EF0"/>
    <w:rsid w:val="006B7734"/>
    <w:rsid w:val="00711AE6"/>
    <w:rsid w:val="007B25A8"/>
    <w:rsid w:val="00DB573B"/>
    <w:rsid w:val="00F6535A"/>
  </w:rsids>
  <m:mathPr>
    <m:mathFont m:val="Cambria Math"/>
    <m:brkBin m:val="before"/>
    <m:brkBinSub m:val="--"/>
    <m:smallFrac m:val="0"/>
    <m:dispDef m:val="0"/>
    <m:lMargin m:val="0"/>
    <m:rMargin m:val="0"/>
    <m:defJc m:val="centerGroup"/>
    <m:wrapRight/>
    <m:intLim m:val="subSup"/>
    <m:naryLim m:val="subSup"/>
  </m:mathPr>
  <w:themeFontLang w:val="fi-FI"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6193ED14"/>
  <w15:chartTrackingRefBased/>
  <w15:docId w15:val="{E461555B-7BBE-CC48-BA77-703D26574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Times New Roman"/>
        <w:lang w:val="fi-FI" w:eastAsia="ja-JP"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ED6C13"/>
    <w:pPr>
      <w:spacing w:after="200"/>
    </w:pPr>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F6535A"/>
    <w:pPr>
      <w:spacing w:beforeLines="1" w:afterLines="1" w:after="0"/>
    </w:pPr>
    <w:rPr>
      <w:rFonts w:ascii="Times" w:hAnsi="Times"/>
      <w:sz w:val="20"/>
      <w:szCs w:val="20"/>
    </w:rPr>
  </w:style>
  <w:style w:type="character" w:styleId="Hyperlink">
    <w:name w:val="Hyperlink"/>
    <w:basedOn w:val="DefaultParagraphFont"/>
    <w:uiPriority w:val="99"/>
    <w:semiHidden/>
    <w:unhideWhenUsed/>
    <w:rsid w:val="00B803F2"/>
    <w:rPr>
      <w:color w:val="0000FF"/>
      <w:u w:val="single"/>
    </w:rPr>
  </w:style>
  <w:style w:type="paragraph" w:styleId="FootnoteText">
    <w:name w:val="footnote text"/>
    <w:basedOn w:val="Normal"/>
    <w:link w:val="FootnoteTextChar"/>
    <w:uiPriority w:val="99"/>
    <w:semiHidden/>
    <w:unhideWhenUsed/>
    <w:rsid w:val="00DB573B"/>
    <w:pPr>
      <w:spacing w:after="0"/>
    </w:pPr>
    <w:rPr>
      <w:sz w:val="20"/>
      <w:szCs w:val="20"/>
    </w:rPr>
  </w:style>
  <w:style w:type="character" w:customStyle="1" w:styleId="FootnoteTextChar">
    <w:name w:val="Footnote Text Char"/>
    <w:basedOn w:val="DefaultParagraphFont"/>
    <w:link w:val="FootnoteText"/>
    <w:uiPriority w:val="99"/>
    <w:semiHidden/>
    <w:rsid w:val="00DB573B"/>
    <w:rPr>
      <w:lang w:val="en-US" w:eastAsia="en-US"/>
    </w:rPr>
  </w:style>
  <w:style w:type="character" w:styleId="FootnoteReference">
    <w:name w:val="footnote reference"/>
    <w:basedOn w:val="DefaultParagraphFont"/>
    <w:uiPriority w:val="99"/>
    <w:semiHidden/>
    <w:unhideWhenUsed/>
    <w:rsid w:val="00DB573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3249491">
      <w:bodyDiv w:val="1"/>
      <w:marLeft w:val="0"/>
      <w:marRight w:val="0"/>
      <w:marTop w:val="0"/>
      <w:marBottom w:val="0"/>
      <w:divBdr>
        <w:top w:val="none" w:sz="0" w:space="0" w:color="auto"/>
        <w:left w:val="none" w:sz="0" w:space="0" w:color="auto"/>
        <w:bottom w:val="none" w:sz="0" w:space="0" w:color="auto"/>
        <w:right w:val="none" w:sz="0" w:space="0" w:color="auto"/>
      </w:divBdr>
      <w:divsChild>
        <w:div w:id="1631551468">
          <w:marLeft w:val="0"/>
          <w:marRight w:val="0"/>
          <w:marTop w:val="0"/>
          <w:marBottom w:val="0"/>
          <w:divBdr>
            <w:top w:val="none" w:sz="0" w:space="0" w:color="auto"/>
            <w:left w:val="none" w:sz="0" w:space="0" w:color="auto"/>
            <w:bottom w:val="none" w:sz="0" w:space="0" w:color="auto"/>
            <w:right w:val="none" w:sz="0" w:space="0" w:color="auto"/>
          </w:divBdr>
          <w:divsChild>
            <w:div w:id="1751654271">
              <w:marLeft w:val="0"/>
              <w:marRight w:val="0"/>
              <w:marTop w:val="0"/>
              <w:marBottom w:val="0"/>
              <w:divBdr>
                <w:top w:val="none" w:sz="0" w:space="0" w:color="auto"/>
                <w:left w:val="none" w:sz="0" w:space="0" w:color="auto"/>
                <w:bottom w:val="none" w:sz="0" w:space="0" w:color="auto"/>
                <w:right w:val="none" w:sz="0" w:space="0" w:color="auto"/>
              </w:divBdr>
              <w:divsChild>
                <w:div w:id="68459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975978">
      <w:bodyDiv w:val="1"/>
      <w:marLeft w:val="0"/>
      <w:marRight w:val="0"/>
      <w:marTop w:val="0"/>
      <w:marBottom w:val="0"/>
      <w:divBdr>
        <w:top w:val="none" w:sz="0" w:space="0" w:color="auto"/>
        <w:left w:val="none" w:sz="0" w:space="0" w:color="auto"/>
        <w:bottom w:val="none" w:sz="0" w:space="0" w:color="auto"/>
        <w:right w:val="none" w:sz="0" w:space="0" w:color="auto"/>
      </w:divBdr>
    </w:div>
    <w:div w:id="1222324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426</Words>
  <Characters>2430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TKK/IL/T</Company>
  <LinksUpToDate>false</LinksUpToDate>
  <CharactersWithSpaces>2851</CharactersWithSpaces>
  <SharedDoc>false</SharedDoc>
  <HLinks>
    <vt:vector size="18" baseType="variant">
      <vt:variant>
        <vt:i4>5242939</vt:i4>
      </vt:variant>
      <vt:variant>
        <vt:i4>6</vt:i4>
      </vt:variant>
      <vt:variant>
        <vt:i4>0</vt:i4>
      </vt:variant>
      <vt:variant>
        <vt:i4>5</vt:i4>
      </vt:variant>
      <vt:variant>
        <vt:lpwstr>http://www.cavium.com/OCTEON_MIPS64.html</vt:lpwstr>
      </vt:variant>
      <vt:variant>
        <vt:lpwstr/>
      </vt:variant>
      <vt:variant>
        <vt:i4>1966121</vt:i4>
      </vt:variant>
      <vt:variant>
        <vt:i4>3</vt:i4>
      </vt:variant>
      <vt:variant>
        <vt:i4>0</vt:i4>
      </vt:variant>
      <vt:variant>
        <vt:i4>5</vt:i4>
      </vt:variant>
      <vt:variant>
        <vt:lpwstr>http://sourceforge.net/projects/eventmachine/</vt:lpwstr>
      </vt:variant>
      <vt:variant>
        <vt:lpwstr/>
      </vt:variant>
      <vt:variant>
        <vt:i4>1048687</vt:i4>
      </vt:variant>
      <vt:variant>
        <vt:i4>0</vt:i4>
      </vt:variant>
      <vt:variant>
        <vt:i4>0</vt:i4>
      </vt:variant>
      <vt:variant>
        <vt:i4>5</vt:i4>
      </vt:variant>
      <vt:variant>
        <vt:lpwstr>http://openmp.org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Vesa Hirvisalo</dc:creator>
  <cp:keywords/>
  <cp:lastModifiedBy>Microsoft Office User</cp:lastModifiedBy>
  <cp:revision>7</cp:revision>
  <cp:lastPrinted>2014-10-09T14:22:00Z</cp:lastPrinted>
  <dcterms:created xsi:type="dcterms:W3CDTF">2019-10-01T08:03:00Z</dcterms:created>
  <dcterms:modified xsi:type="dcterms:W3CDTF">2019-10-01T11:40:00Z</dcterms:modified>
</cp:coreProperties>
</file>