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485E9" w14:textId="625485C8" w:rsidR="00347803" w:rsidRDefault="00AB4168">
      <w:r w:rsidRPr="00AB4168">
        <w:t>A Balatonberény vasútállomás egyszerű, mégis karakteres felvételi épülettel rendelkezik, amely a MÁV által egykoron közepes forgalmú megállóhelynek minősített. Az épület – amelyet a Balaton partvonalával párhuzamos 7119-es út mellett, a falu északi peremén találunk – az utasok kényelmét szolgálta</w:t>
      </w:r>
      <w:r>
        <w:t>,</w:t>
      </w:r>
      <w:r w:rsidRPr="00AB4168">
        <w:t xml:space="preserve"> mint helyi közlekedési pont. A </w:t>
      </w:r>
      <w:proofErr w:type="spellStart"/>
      <w:r>
        <w:t>b</w:t>
      </w:r>
      <w:r w:rsidRPr="00AB4168">
        <w:t>alatonberényi</w:t>
      </w:r>
      <w:proofErr w:type="spellEnd"/>
      <w:r w:rsidRPr="00AB4168">
        <w:t xml:space="preserve"> vasútállomás a régió építészeti örökségének része, ahol a vasúti utazás „arca” a Balaton-parti élet természetes részeként jelenik meg.</w:t>
      </w:r>
    </w:p>
    <w:sectPr w:rsidR="003478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68"/>
    <w:rsid w:val="00094C05"/>
    <w:rsid w:val="00347803"/>
    <w:rsid w:val="00446A3D"/>
    <w:rsid w:val="0053799E"/>
    <w:rsid w:val="005D62F9"/>
    <w:rsid w:val="006F6787"/>
    <w:rsid w:val="008973B1"/>
    <w:rsid w:val="00AB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DB9A4"/>
  <w15:chartTrackingRefBased/>
  <w15:docId w15:val="{5FF0BA4A-3156-49A2-A025-8C80757F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B4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B4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B41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B4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B41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B4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B4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B4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B4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B41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B41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B41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B416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B416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B416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B416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B416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B416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B4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B4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B4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B4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B4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B416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B416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B416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B41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B416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B41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420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Rónai Levente</dc:creator>
  <cp:keywords/>
  <dc:description/>
  <cp:lastModifiedBy>Rónai Levente</cp:lastModifiedBy>
  <cp:revision>1</cp:revision>
  <dcterms:created xsi:type="dcterms:W3CDTF">2025-06-19T07:37:00Z</dcterms:created>
  <dcterms:modified xsi:type="dcterms:W3CDTF">2025-06-19T07:38:00Z</dcterms:modified>
</cp:coreProperties>
</file>