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9D91" w14:textId="536B8E3C" w:rsidR="00347803" w:rsidRDefault="00447E05">
      <w:r w:rsidRPr="00447E05">
        <w:t>A balatonboglári állomást a Déli Vasúttársaság építette, jellegzetes, első osztályú felvételi épületként, majd később bővítették és átalakították. Az utcai homlokzat ma is tükrözi a régi stílust, míg a belső tér modern használatú elemekkel egészül ki. Az állomás ma is aktív, hétköznap és hétvégén egyaránt személyforgalmi létesítményként működik. A 2022 - 2025 közötti balatoni vasútállomások felújítási programja keretében a boglári épület is fejlesztés alatt áll. Cél a történeti hangulat megőrzése mellett a huszonegy századi utasélmény biztosítása, beleértve a peronok rendezését és az utasterek korszerűsítését. Összességében a balatonboglári állomás egy autentikus, klasszikus vonalvezetésű vasútépület, amely egyszerre tiszteleg a múlt előtt és illeszkedik a modern elvárásokhoz, ideális példája annak, hogyan lehet ötvözni az építészeti örökséget a korszerű szolgáltatásokkal.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05"/>
    <w:rsid w:val="00094C05"/>
    <w:rsid w:val="00347803"/>
    <w:rsid w:val="00446A3D"/>
    <w:rsid w:val="00447E05"/>
    <w:rsid w:val="005D62F9"/>
    <w:rsid w:val="006F6787"/>
    <w:rsid w:val="008973B1"/>
    <w:rsid w:val="009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E23E"/>
  <w15:chartTrackingRefBased/>
  <w15:docId w15:val="{CA21FE24-3F52-470B-8C63-D7B27AFC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7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7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7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7E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7E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7E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7E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7E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7E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7E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7E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7E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7E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774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2025-06-23T07:45:00Z</dcterms:created>
  <dcterms:modified xsi:type="dcterms:W3CDTF">2025-06-23T07:46:00Z</dcterms:modified>
</cp:coreProperties>
</file>