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4BC7B" w14:textId="77777777" w:rsidR="009A4F27" w:rsidRDefault="006D545A">
      <w:pPr>
        <w:jc w:val="center"/>
      </w:pPr>
      <w:r>
        <w:rPr>
          <w:b/>
          <w:color w:val="0B2341"/>
          <w:sz w:val="56"/>
        </w:rPr>
        <w:t>Website Analytics Engineering Guide</w:t>
      </w:r>
    </w:p>
    <w:p w14:paraId="442F8949" w14:textId="77777777" w:rsidR="009A4F27" w:rsidRDefault="006D545A">
      <w:pPr>
        <w:jc w:val="center"/>
      </w:pPr>
      <w:r>
        <w:rPr>
          <w:color w:val="64748B"/>
          <w:sz w:val="24"/>
        </w:rPr>
        <w:t>Website Analytics GA4 Dashboard • Last changed July 23, 2026</w:t>
      </w:r>
    </w:p>
    <w:p w14:paraId="6EB27DBF" w14:textId="77777777" w:rsidR="009A4F27" w:rsidRDefault="009A4F27"/>
    <w:tbl>
      <w:tblPr>
        <w:tblW w:w="0" w:type="auto"/>
        <w:jc w:val="center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080"/>
      </w:tblGrid>
      <w:tr w:rsidR="009A4F27" w14:paraId="1ADED3E1" w14:textId="77777777">
        <w:trPr>
          <w:jc w:val="center"/>
        </w:trPr>
        <w:tc>
          <w:tcPr>
            <w:tcW w:w="10080" w:type="dxa"/>
            <w:shd w:val="clear" w:color="auto" w:fill="EAF8FF"/>
            <w:vAlign w:val="center"/>
          </w:tcPr>
          <w:p w14:paraId="508F0C7C" w14:textId="77777777" w:rsidR="009A4F27" w:rsidRDefault="006D545A">
            <w:r>
              <w:t>This guide uses sanitized examples. Replace the sample site names, property IDs, OAuth client ID, and OAuth secret with your own values.</w:t>
            </w:r>
          </w:p>
        </w:tc>
      </w:tr>
    </w:tbl>
    <w:p w14:paraId="7173289D" w14:textId="77777777" w:rsidR="009A4F27" w:rsidRDefault="009A4F27"/>
    <w:p w14:paraId="69EA12FB" w14:textId="77777777" w:rsidR="009A4F27" w:rsidRDefault="006D545A">
      <w:pPr>
        <w:pStyle w:val="Heading1"/>
      </w:pPr>
      <w:bookmarkStart w:id="0" w:name="_Toc235732559"/>
      <w:r>
        <w:t>Table of Contents</w:t>
      </w:r>
      <w:bookmarkEnd w:id="0"/>
    </w:p>
    <w:p w14:paraId="17DFC731" w14:textId="7F41D716" w:rsidR="00082C3F" w:rsidRDefault="006D545A">
      <w:pPr>
        <w:pStyle w:val="TOC1"/>
        <w:tabs>
          <w:tab w:val="right" w:leader="dot" w:pos="1007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5732559" w:history="1">
        <w:r w:rsidR="00082C3F" w:rsidRPr="00B340FA">
          <w:rPr>
            <w:rStyle w:val="Hyperlink"/>
            <w:noProof/>
          </w:rPr>
          <w:t>Table of Contents</w:t>
        </w:r>
        <w:r w:rsidR="00082C3F">
          <w:rPr>
            <w:noProof/>
            <w:webHidden/>
          </w:rPr>
          <w:tab/>
        </w:r>
        <w:r w:rsidR="00082C3F">
          <w:rPr>
            <w:noProof/>
            <w:webHidden/>
          </w:rPr>
          <w:fldChar w:fldCharType="begin"/>
        </w:r>
        <w:r w:rsidR="00082C3F">
          <w:rPr>
            <w:noProof/>
            <w:webHidden/>
          </w:rPr>
          <w:instrText xml:space="preserve"> PAGEREF _Toc235732559 \h </w:instrText>
        </w:r>
        <w:r w:rsidR="00082C3F">
          <w:rPr>
            <w:noProof/>
            <w:webHidden/>
          </w:rPr>
        </w:r>
        <w:r w:rsidR="00082C3F">
          <w:rPr>
            <w:noProof/>
            <w:webHidden/>
          </w:rPr>
          <w:fldChar w:fldCharType="separate"/>
        </w:r>
        <w:r w:rsidR="00082C3F">
          <w:rPr>
            <w:noProof/>
            <w:webHidden/>
          </w:rPr>
          <w:t>1</w:t>
        </w:r>
        <w:r w:rsidR="00082C3F">
          <w:rPr>
            <w:noProof/>
            <w:webHidden/>
          </w:rPr>
          <w:fldChar w:fldCharType="end"/>
        </w:r>
      </w:hyperlink>
    </w:p>
    <w:p w14:paraId="7EE94E7B" w14:textId="4B05374A" w:rsidR="00082C3F" w:rsidRDefault="00082C3F">
      <w:pPr>
        <w:pStyle w:val="TOC1"/>
        <w:tabs>
          <w:tab w:val="right" w:leader="dot" w:pos="10070"/>
        </w:tabs>
        <w:rPr>
          <w:noProof/>
        </w:rPr>
      </w:pPr>
      <w:hyperlink w:anchor="_Toc235732560" w:history="1">
        <w:r w:rsidRPr="00B340FA">
          <w:rPr>
            <w:rStyle w:val="Hyperlink"/>
            <w:noProof/>
          </w:rPr>
          <w:t>Architecture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74C0EA" w14:textId="4B1C7F25" w:rsidR="00082C3F" w:rsidRDefault="00082C3F">
      <w:pPr>
        <w:pStyle w:val="TOC1"/>
        <w:tabs>
          <w:tab w:val="right" w:leader="dot" w:pos="10070"/>
        </w:tabs>
        <w:rPr>
          <w:noProof/>
        </w:rPr>
      </w:pPr>
      <w:hyperlink w:anchor="_Toc235732561" w:history="1">
        <w:r w:rsidRPr="00B340FA">
          <w:rPr>
            <w:rStyle w:val="Hyperlink"/>
            <w:noProof/>
          </w:rPr>
          <w:t>Current Dashboard Surface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19B124" w14:textId="70515F0A" w:rsidR="00082C3F" w:rsidRDefault="00082C3F">
      <w:pPr>
        <w:pStyle w:val="TOC1"/>
        <w:tabs>
          <w:tab w:val="right" w:leader="dot" w:pos="10070"/>
        </w:tabs>
        <w:rPr>
          <w:noProof/>
        </w:rPr>
      </w:pPr>
      <w:hyperlink w:anchor="_Toc235732562" w:history="1">
        <w:r w:rsidRPr="00B340FA">
          <w:rPr>
            <w:rStyle w:val="Hyperlink"/>
            <w:noProof/>
          </w:rPr>
          <w:t>GA4 Reports Used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AD8DA4" w14:textId="3A65BCA9" w:rsidR="00082C3F" w:rsidRDefault="00082C3F">
      <w:pPr>
        <w:pStyle w:val="TOC1"/>
        <w:tabs>
          <w:tab w:val="right" w:leader="dot" w:pos="10070"/>
        </w:tabs>
        <w:rPr>
          <w:noProof/>
        </w:rPr>
      </w:pPr>
      <w:hyperlink w:anchor="_Toc235732563" w:history="1">
        <w:r w:rsidRPr="00B340FA">
          <w:rPr>
            <w:rStyle w:val="Hyperlink"/>
            <w:noProof/>
          </w:rPr>
          <w:t>Authentication and Token 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1FA511" w14:textId="5A045EDA" w:rsidR="00082C3F" w:rsidRDefault="00082C3F">
      <w:pPr>
        <w:pStyle w:val="TOC1"/>
        <w:tabs>
          <w:tab w:val="right" w:leader="dot" w:pos="10070"/>
        </w:tabs>
        <w:rPr>
          <w:noProof/>
        </w:rPr>
      </w:pPr>
      <w:hyperlink w:anchor="_Toc235732564" w:history="1">
        <w:r w:rsidRPr="00B340FA">
          <w:rPr>
            <w:rStyle w:val="Hyperlink"/>
            <w:noProof/>
          </w:rPr>
          <w:t>Portable SQLite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0C6ADE" w14:textId="449F5026" w:rsidR="00082C3F" w:rsidRDefault="00082C3F">
      <w:pPr>
        <w:pStyle w:val="TOC1"/>
        <w:tabs>
          <w:tab w:val="right" w:leader="dot" w:pos="10070"/>
        </w:tabs>
        <w:rPr>
          <w:noProof/>
        </w:rPr>
      </w:pPr>
      <w:hyperlink w:anchor="_Toc235732565" w:history="1">
        <w:r w:rsidRPr="00B340FA">
          <w:rPr>
            <w:rStyle w:val="Hyperlink"/>
            <w:noProof/>
          </w:rPr>
          <w:t>Designer/Editability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6CC3DB" w14:textId="618450C8" w:rsidR="00082C3F" w:rsidRDefault="00082C3F">
      <w:pPr>
        <w:pStyle w:val="TOC1"/>
        <w:tabs>
          <w:tab w:val="right" w:leader="dot" w:pos="10070"/>
        </w:tabs>
        <w:rPr>
          <w:noProof/>
        </w:rPr>
      </w:pPr>
      <w:hyperlink w:anchor="_Toc235732566" w:history="1">
        <w:r w:rsidRPr="00B340FA">
          <w:rPr>
            <w:rStyle w:val="Hyperlink"/>
            <w:noProof/>
          </w:rPr>
          <w:t>Build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A2701D" w14:textId="4989FD3C" w:rsidR="00082C3F" w:rsidRDefault="00082C3F">
      <w:pPr>
        <w:pStyle w:val="TOC1"/>
        <w:tabs>
          <w:tab w:val="right" w:leader="dot" w:pos="10070"/>
        </w:tabs>
        <w:rPr>
          <w:noProof/>
        </w:rPr>
      </w:pPr>
      <w:hyperlink w:anchor="_Toc235732567" w:history="1">
        <w:r w:rsidRPr="00B340FA">
          <w:rPr>
            <w:rStyle w:val="Hyperlink"/>
            <w:noProof/>
          </w:rPr>
          <w:t>Public Repository Hygiene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E72271" w14:textId="47B3F448" w:rsidR="009A4F27" w:rsidRDefault="006D545A">
      <w:r>
        <w:fldChar w:fldCharType="end"/>
      </w:r>
    </w:p>
    <w:p w14:paraId="65211B2C" w14:textId="77777777" w:rsidR="009A4F27" w:rsidRDefault="006D545A">
      <w:r>
        <w:br w:type="page"/>
      </w:r>
    </w:p>
    <w:p w14:paraId="421C43D2" w14:textId="77777777" w:rsidR="009A4F27" w:rsidRDefault="006D545A">
      <w:pPr>
        <w:pStyle w:val="Heading1"/>
      </w:pPr>
      <w:bookmarkStart w:id="1" w:name="_Toc235732560"/>
      <w:r>
        <w:lastRenderedPageBreak/>
        <w:t>Architecture Overview</w:t>
      </w:r>
      <w:bookmarkEnd w:id="1"/>
    </w:p>
    <w:p w14:paraId="5162AB27" w14:textId="77777777" w:rsidR="009A4F27" w:rsidRDefault="006D545A">
      <w:r>
        <w:t>The application is a Delphi FMX desktop dashboard. Forms remain editable in the IDE. Runtime code retrieves GA4 data, maps responses into memory models, and updates existing designer controls.</w:t>
      </w:r>
    </w:p>
    <w:tbl>
      <w:tblPr>
        <w:tblStyle w:val="TableGrid"/>
        <w:tblW w:w="0" w:type="auto"/>
        <w:jc w:val="center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5"/>
        <w:gridCol w:w="4451"/>
        <w:gridCol w:w="2954"/>
      </w:tblGrid>
      <w:tr w:rsidR="009A4F27" w14:paraId="4383609A" w14:textId="77777777">
        <w:trPr>
          <w:jc w:val="center"/>
        </w:trPr>
        <w:tc>
          <w:tcPr>
            <w:tcW w:w="3360" w:type="dxa"/>
            <w:shd w:val="clear" w:color="auto" w:fill="E8EEF5"/>
          </w:tcPr>
          <w:p w14:paraId="514CC52B" w14:textId="77777777" w:rsidR="009A4F27" w:rsidRDefault="006D545A">
            <w:r>
              <w:t>Area</w:t>
            </w:r>
          </w:p>
        </w:tc>
        <w:tc>
          <w:tcPr>
            <w:tcW w:w="3360" w:type="dxa"/>
            <w:shd w:val="clear" w:color="auto" w:fill="E8EEF5"/>
          </w:tcPr>
          <w:p w14:paraId="0934DFD6" w14:textId="77777777" w:rsidR="009A4F27" w:rsidRDefault="006D545A">
            <w:r>
              <w:t>Primary unit</w:t>
            </w:r>
          </w:p>
        </w:tc>
        <w:tc>
          <w:tcPr>
            <w:tcW w:w="3360" w:type="dxa"/>
            <w:shd w:val="clear" w:color="auto" w:fill="E8EEF5"/>
          </w:tcPr>
          <w:p w14:paraId="4C7BC6B8" w14:textId="77777777" w:rsidR="009A4F27" w:rsidRDefault="006D545A">
            <w:r>
              <w:t>Purpose</w:t>
            </w:r>
          </w:p>
        </w:tc>
      </w:tr>
      <w:tr w:rsidR="009A4F27" w14:paraId="391036CC" w14:textId="77777777">
        <w:trPr>
          <w:jc w:val="center"/>
        </w:trPr>
        <w:tc>
          <w:tcPr>
            <w:tcW w:w="3360" w:type="dxa"/>
          </w:tcPr>
          <w:p w14:paraId="221DD308" w14:textId="77777777" w:rsidR="009A4F27" w:rsidRDefault="006D545A">
            <w:r>
              <w:t>Dashboard form</w:t>
            </w:r>
          </w:p>
        </w:tc>
        <w:tc>
          <w:tcPr>
            <w:tcW w:w="3360" w:type="dxa"/>
          </w:tcPr>
          <w:p w14:paraId="6D35A0A3" w14:textId="77777777" w:rsidR="009A4F27" w:rsidRDefault="006D545A">
            <w:r>
              <w:t>WebsiteAnalytics.MainForm.pas/.fmx</w:t>
            </w:r>
          </w:p>
        </w:tc>
        <w:tc>
          <w:tcPr>
            <w:tcW w:w="3360" w:type="dxa"/>
          </w:tcPr>
          <w:p w14:paraId="3D60790A" w14:textId="77777777" w:rsidR="009A4F27" w:rsidRDefault="006D545A">
            <w:r>
              <w:t>Hero, summary cards, chart paint boxes, grids, realtime panel, update timers.</w:t>
            </w:r>
          </w:p>
        </w:tc>
      </w:tr>
      <w:tr w:rsidR="009A4F27" w14:paraId="7B4D35E1" w14:textId="77777777">
        <w:trPr>
          <w:jc w:val="center"/>
        </w:trPr>
        <w:tc>
          <w:tcPr>
            <w:tcW w:w="3360" w:type="dxa"/>
          </w:tcPr>
          <w:p w14:paraId="3E12F27F" w14:textId="77777777" w:rsidR="009A4F27" w:rsidRDefault="006D545A">
            <w:r>
              <w:t>GA4 access</w:t>
            </w:r>
          </w:p>
        </w:tc>
        <w:tc>
          <w:tcPr>
            <w:tcW w:w="3360" w:type="dxa"/>
          </w:tcPr>
          <w:p w14:paraId="77EDC96D" w14:textId="77777777" w:rsidR="009A4F27" w:rsidRDefault="006D545A">
            <w:r>
              <w:t>WebsiteAnalytics.GA4DataModule.pas</w:t>
            </w:r>
          </w:p>
        </w:tc>
        <w:tc>
          <w:tcPr>
            <w:tcW w:w="3360" w:type="dxa"/>
          </w:tcPr>
          <w:p w14:paraId="78554BE3" w14:textId="77777777" w:rsidR="009A4F27" w:rsidRDefault="006D545A">
            <w:r>
              <w:t>Builds GA4 Data API and Realtime API requests and parses responses.</w:t>
            </w:r>
          </w:p>
        </w:tc>
      </w:tr>
      <w:tr w:rsidR="009A4F27" w14:paraId="617A4880" w14:textId="77777777">
        <w:trPr>
          <w:jc w:val="center"/>
        </w:trPr>
        <w:tc>
          <w:tcPr>
            <w:tcW w:w="3360" w:type="dxa"/>
          </w:tcPr>
          <w:p w14:paraId="5C18E0AA" w14:textId="77777777" w:rsidR="009A4F27" w:rsidRDefault="006D545A">
            <w:r>
              <w:t>Authentication</w:t>
            </w:r>
          </w:p>
        </w:tc>
        <w:tc>
          <w:tcPr>
            <w:tcW w:w="3360" w:type="dxa"/>
          </w:tcPr>
          <w:p w14:paraId="416FB133" w14:textId="77777777" w:rsidR="009A4F27" w:rsidRDefault="006D545A">
            <w:r>
              <w:t>WebsiteAnalytics.AuthenticationDataModule.pas</w:t>
            </w:r>
          </w:p>
        </w:tc>
        <w:tc>
          <w:tcPr>
            <w:tcW w:w="3360" w:type="dxa"/>
          </w:tcPr>
          <w:p w14:paraId="74EDCA64" w14:textId="77777777" w:rsidR="009A4F27" w:rsidRDefault="006D545A">
            <w:r>
              <w:t>Desktop OAuth, loopback redirect, refresh-token persistence.</w:t>
            </w:r>
          </w:p>
        </w:tc>
      </w:tr>
      <w:tr w:rsidR="009A4F27" w14:paraId="2CD92D73" w14:textId="77777777">
        <w:trPr>
          <w:jc w:val="center"/>
        </w:trPr>
        <w:tc>
          <w:tcPr>
            <w:tcW w:w="3360" w:type="dxa"/>
          </w:tcPr>
          <w:p w14:paraId="2B3C3F2D" w14:textId="77777777" w:rsidR="009A4F27" w:rsidRDefault="006D545A">
            <w:r>
              <w:t>Settings</w:t>
            </w:r>
          </w:p>
        </w:tc>
        <w:tc>
          <w:tcPr>
            <w:tcW w:w="3360" w:type="dxa"/>
          </w:tcPr>
          <w:p w14:paraId="415071AC" w14:textId="77777777" w:rsidR="009A4F27" w:rsidRDefault="006D545A">
            <w:r>
              <w:t>WebsiteAnalytics.SettingsDataModule.pas</w:t>
            </w:r>
          </w:p>
        </w:tc>
        <w:tc>
          <w:tcPr>
            <w:tcW w:w="3360" w:type="dxa"/>
          </w:tcPr>
          <w:p w14:paraId="4625A289" w14:textId="77777777" w:rsidR="009A4F27" w:rsidRDefault="006D545A">
            <w:r>
              <w:t>Portable SQLite settings database and schema.</w:t>
            </w:r>
          </w:p>
        </w:tc>
      </w:tr>
      <w:tr w:rsidR="009A4F27" w14:paraId="216ABC52" w14:textId="77777777">
        <w:trPr>
          <w:jc w:val="center"/>
        </w:trPr>
        <w:tc>
          <w:tcPr>
            <w:tcW w:w="3360" w:type="dxa"/>
          </w:tcPr>
          <w:p w14:paraId="22B159CA" w14:textId="77777777" w:rsidR="009A4F27" w:rsidRDefault="006D545A">
            <w:r>
              <w:t>Models</w:t>
            </w:r>
          </w:p>
        </w:tc>
        <w:tc>
          <w:tcPr>
            <w:tcW w:w="3360" w:type="dxa"/>
          </w:tcPr>
          <w:p w14:paraId="08CE5907" w14:textId="77777777" w:rsidR="009A4F27" w:rsidRDefault="006D545A">
            <w:r>
              <w:t>WebsiteAnalytics.Models.pas</w:t>
            </w:r>
          </w:p>
        </w:tc>
        <w:tc>
          <w:tcPr>
            <w:tcW w:w="3360" w:type="dxa"/>
          </w:tcPr>
          <w:p w14:paraId="6F3A0F52" w14:textId="77777777" w:rsidR="009A4F27" w:rsidRDefault="006D545A">
            <w:r>
              <w:t>Snapshots, KPI summaries, trend points, location/content rows.</w:t>
            </w:r>
          </w:p>
        </w:tc>
      </w:tr>
    </w:tbl>
    <w:p w14:paraId="16C74F43" w14:textId="77777777" w:rsidR="009A4F27" w:rsidRDefault="006D545A">
      <w:pPr>
        <w:pStyle w:val="Heading1"/>
      </w:pPr>
      <w:bookmarkStart w:id="2" w:name="_Toc235732561"/>
      <w:r>
        <w:lastRenderedPageBreak/>
        <w:t>Current Dashboard Surface</w:t>
      </w:r>
      <w:bookmarkEnd w:id="2"/>
    </w:p>
    <w:p w14:paraId="77387D07" w14:textId="77777777" w:rsidR="009A4F27" w:rsidRDefault="006D545A">
      <w:pPr>
        <w:jc w:val="center"/>
      </w:pPr>
      <w:r>
        <w:rPr>
          <w:noProof/>
        </w:rPr>
        <w:drawing>
          <wp:inline distT="0" distB="0" distL="0" distR="0" wp14:anchorId="6FAF3C3A" wp14:editId="30A67794">
            <wp:extent cx="5852160" cy="3474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overview-sanitize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5E84" w14:textId="77777777" w:rsidR="009A4F27" w:rsidRDefault="006D545A">
      <w:pPr>
        <w:jc w:val="center"/>
      </w:pPr>
      <w:r>
        <w:rPr>
          <w:i/>
          <w:color w:val="64748B"/>
          <w:sz w:val="18"/>
        </w:rPr>
        <w:t>Current surface area with sanitized data.</w:t>
      </w:r>
    </w:p>
    <w:p w14:paraId="1433DA3A" w14:textId="77777777" w:rsidR="009A4F27" w:rsidRDefault="006D545A">
      <w:pPr>
        <w:pStyle w:val="Heading1"/>
      </w:pPr>
      <w:bookmarkStart w:id="3" w:name="_Toc235732562"/>
      <w:r>
        <w:t>GA4 Reports Used</w:t>
      </w:r>
      <w:bookmarkEnd w:id="3"/>
    </w:p>
    <w:p w14:paraId="2447A89B" w14:textId="77777777" w:rsidR="009A4F27" w:rsidRDefault="006D545A">
      <w:pPr>
        <w:pStyle w:val="ListBullet"/>
      </w:pPr>
      <w:r>
        <w:t>Overview/KPI requests include users, sessions, screen/page views, engagement rate, event count, events per session, and scrolled users.</w:t>
      </w:r>
    </w:p>
    <w:p w14:paraId="6C1C0B5C" w14:textId="77777777" w:rsidR="009A4F27" w:rsidRDefault="006D545A">
      <w:pPr>
        <w:pStyle w:val="ListBullet"/>
      </w:pPr>
      <w:r>
        <w:t>Trend requests normalize missing dates so the chart can show a complete selected range.</w:t>
      </w:r>
    </w:p>
    <w:p w14:paraId="0AECCC73" w14:textId="77777777" w:rsidR="009A4F27" w:rsidRDefault="006D545A">
      <w:pPr>
        <w:pStyle w:val="ListBullet"/>
      </w:pPr>
      <w:r>
        <w:t>Geography requests group country, region, city, users, sessions, and engagement information.</w:t>
      </w:r>
    </w:p>
    <w:p w14:paraId="396C0D5A" w14:textId="77777777" w:rsidR="009A4F27" w:rsidRDefault="006D545A">
      <w:pPr>
        <w:pStyle w:val="ListBullet"/>
      </w:pPr>
      <w:r>
        <w:t>Content requests group page title, path, action/event, users, and event/download counts.</w:t>
      </w:r>
    </w:p>
    <w:p w14:paraId="01490AAB" w14:textId="77777777" w:rsidR="009A4F27" w:rsidRDefault="006D545A">
      <w:pPr>
        <w:pStyle w:val="ListBullet"/>
      </w:pPr>
      <w:r>
        <w:t>Realtime requests read active users, realtime views, and the current/last activity location when GA4 returns those dimensions.</w:t>
      </w:r>
    </w:p>
    <w:p w14:paraId="6A2AF4D8" w14:textId="77777777" w:rsidR="009A4F27" w:rsidRDefault="006D545A">
      <w:pPr>
        <w:pStyle w:val="Heading1"/>
      </w:pPr>
      <w:bookmarkStart w:id="4" w:name="_Toc235732563"/>
      <w:r>
        <w:t>Authentication and Token Storage</w:t>
      </w:r>
      <w:bookmarkEnd w:id="4"/>
    </w:p>
    <w:p w14:paraId="0D00018D" w14:textId="77777777" w:rsidR="009A4F27" w:rsidRDefault="006D545A">
      <w:r>
        <w:t>The app uses a Google desktop OAuth client. On first sign-in the loopback listener receives an authorization code, exchanges it for tokens, and stores the refresh token encrypted for the current Windows user. Startup attempts a silent token refresh before showing any browser login screens.</w:t>
      </w:r>
    </w:p>
    <w:p w14:paraId="54483F8F" w14:textId="77777777" w:rsidR="009A4F27" w:rsidRDefault="006D545A">
      <w:pPr>
        <w:jc w:val="center"/>
      </w:pPr>
      <w:r>
        <w:rPr>
          <w:noProof/>
        </w:rPr>
        <w:lastRenderedPageBreak/>
        <w:drawing>
          <wp:inline distT="0" distB="0" distL="0" distR="0" wp14:anchorId="7D464200" wp14:editId="0B5F0705">
            <wp:extent cx="5577840" cy="31558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-redacted-clea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5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39C5" w14:textId="77777777" w:rsidR="009A4F27" w:rsidRDefault="006D545A">
      <w:pPr>
        <w:jc w:val="center"/>
      </w:pPr>
      <w:r>
        <w:rPr>
          <w:i/>
          <w:color w:val="64748B"/>
          <w:sz w:val="18"/>
        </w:rPr>
        <w:t>OAuth settings are shown with dummy values and a hidden client secret.</w:t>
      </w:r>
    </w:p>
    <w:p w14:paraId="13A43F31" w14:textId="77777777" w:rsidR="009A4F27" w:rsidRDefault="006D545A">
      <w:pPr>
        <w:pStyle w:val="Heading1"/>
      </w:pPr>
      <w:bookmarkStart w:id="5" w:name="_Toc235732564"/>
      <w:r>
        <w:t>Portable SQLite Settings</w:t>
      </w:r>
      <w:bookmarkEnd w:id="5"/>
    </w:p>
    <w:p w14:paraId="1F1901C3" w14:textId="77777777" w:rsidR="009A4F27" w:rsidRDefault="006D545A">
      <w:r>
        <w:t>The SQLite database stores application settings, property definitions, saved grid widths, OAuth setup values, and the encrypted refresh token. Report data remains memory-only.</w:t>
      </w:r>
    </w:p>
    <w:p w14:paraId="1D6549D8" w14:textId="77777777" w:rsidR="009A4F27" w:rsidRDefault="006D545A">
      <w:pPr>
        <w:jc w:val="center"/>
      </w:pPr>
      <w:r>
        <w:rPr>
          <w:noProof/>
        </w:rPr>
        <w:drawing>
          <wp:inline distT="0" distB="0" distL="0" distR="0" wp14:anchorId="579CF899" wp14:editId="3BF9DEBF">
            <wp:extent cx="5577840" cy="2642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vacy-storage-cle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9931" w14:textId="77777777" w:rsidR="009A4F27" w:rsidRDefault="006D545A">
      <w:pPr>
        <w:jc w:val="center"/>
      </w:pPr>
      <w:r>
        <w:rPr>
          <w:i/>
          <w:color w:val="64748B"/>
          <w:sz w:val="18"/>
        </w:rPr>
        <w:t>Storage responsibilities and Git tracking policy.</w:t>
      </w:r>
    </w:p>
    <w:p w14:paraId="7DD7CFB4" w14:textId="77777777" w:rsidR="009A4F27" w:rsidRDefault="006D545A">
      <w:pPr>
        <w:pStyle w:val="Heading1"/>
      </w:pPr>
      <w:bookmarkStart w:id="6" w:name="_Toc235732565"/>
      <w:r>
        <w:t>Designer/Editability Rules</w:t>
      </w:r>
      <w:bookmarkEnd w:id="6"/>
    </w:p>
    <w:p w14:paraId="5B48239A" w14:textId="77777777" w:rsidR="009A4F27" w:rsidRDefault="006D545A">
      <w:pPr>
        <w:pStyle w:val="ListBullet"/>
      </w:pPr>
      <w:r>
        <w:t>FMX forms should remain editable in RAD Studio.</w:t>
      </w:r>
    </w:p>
    <w:p w14:paraId="798AA47B" w14:textId="77777777" w:rsidR="009A4F27" w:rsidRDefault="006D545A">
      <w:pPr>
        <w:pStyle w:val="ListBullet"/>
      </w:pPr>
      <w:r>
        <w:t>Do not add helper code or runtime UI layout code without developer approval.</w:t>
      </w:r>
    </w:p>
    <w:p w14:paraId="56D50535" w14:textId="77777777" w:rsidR="009A4F27" w:rsidRDefault="006D545A">
      <w:pPr>
        <w:pStyle w:val="ListBullet"/>
      </w:pPr>
      <w:r>
        <w:t>Prefer Object Inspector settings for control placement and sizing whenever practical.</w:t>
      </w:r>
    </w:p>
    <w:p w14:paraId="4535AC47" w14:textId="77777777" w:rsidR="009A4F27" w:rsidRDefault="006D545A">
      <w:pPr>
        <w:pStyle w:val="ListBullet"/>
      </w:pPr>
      <w:r>
        <w:lastRenderedPageBreak/>
        <w:t>When runtime drawing is necessary for charts or tooltips, keep it limited to painting/data display, not form construction.</w:t>
      </w:r>
    </w:p>
    <w:p w14:paraId="371EFA75" w14:textId="77777777" w:rsidR="009A4F27" w:rsidRDefault="006D545A">
      <w:pPr>
        <w:pStyle w:val="Heading1"/>
      </w:pPr>
      <w:bookmarkStart w:id="7" w:name="_Toc235732566"/>
      <w:r>
        <w:t>Build and Validation</w:t>
      </w:r>
      <w:bookmarkEnd w:id="7"/>
    </w:p>
    <w:p w14:paraId="3A7B2C1A" w14:textId="77777777" w:rsidR="009A4F27" w:rsidRDefault="006D545A">
      <w:pPr>
        <w:pStyle w:val="ListNumber"/>
      </w:pPr>
      <w:r>
        <w:t>Create a pre-change backup on D: before modifying project files.</w:t>
      </w:r>
    </w:p>
    <w:p w14:paraId="2257B3DE" w14:textId="77777777" w:rsidR="009A4F27" w:rsidRDefault="006D545A">
      <w:pPr>
        <w:pStyle w:val="ListNumber"/>
      </w:pPr>
      <w:r>
        <w:t>Build Win64 and Win32 Debug with RAD Studio 37.0 MSBuild.</w:t>
      </w:r>
    </w:p>
    <w:p w14:paraId="199C1DFF" w14:textId="77777777" w:rsidR="009A4F27" w:rsidRDefault="006D545A">
      <w:pPr>
        <w:pStyle w:val="ListNumber"/>
      </w:pPr>
      <w:r>
        <w:t>Smoke-test startup to catch FMX read errors.</w:t>
      </w:r>
    </w:p>
    <w:p w14:paraId="15378B04" w14:textId="77777777" w:rsidR="009A4F27" w:rsidRDefault="006D545A">
      <w:pPr>
        <w:pStyle w:val="ListNumber"/>
      </w:pPr>
      <w:r>
        <w:t>Review Git status and stage only intended files.</w:t>
      </w:r>
    </w:p>
    <w:p w14:paraId="0EDCE7F5" w14:textId="77777777" w:rsidR="009A4F27" w:rsidRDefault="006D545A">
      <w:pPr>
        <w:pStyle w:val="ListNumber"/>
      </w:pPr>
      <w:r>
        <w:t>Commit and push both the private and public repositories when the change is complete.</w:t>
      </w:r>
    </w:p>
    <w:p w14:paraId="4BBB4AC4" w14:textId="77777777" w:rsidR="009A4F27" w:rsidRDefault="006D545A">
      <w:pPr>
        <w:pStyle w:val="Heading1"/>
      </w:pPr>
      <w:bookmarkStart w:id="8" w:name="_Toc235732567"/>
      <w:r>
        <w:t>Public Repository Hygiene</w:t>
      </w:r>
      <w:bookmarkEnd w:id="8"/>
    </w:p>
    <w:p w14:paraId="6B3013D9" w14:textId="77777777" w:rsidR="009A4F27" w:rsidRDefault="006D545A">
      <w:pPr>
        <w:pStyle w:val="ListBullet"/>
      </w:pPr>
      <w:r>
        <w:t>Never commit a real SQLite database, OAuth client secret, refresh token, or personal property IDs.</w:t>
      </w:r>
    </w:p>
    <w:p w14:paraId="2E765316" w14:textId="77777777" w:rsidR="009A4F27" w:rsidRDefault="006D545A">
      <w:pPr>
        <w:pStyle w:val="ListBullet"/>
      </w:pPr>
      <w:r>
        <w:t>Keep databases/WebsiteAnalytics.schema.sql tracked.</w:t>
      </w:r>
    </w:p>
    <w:p w14:paraId="0C5E3229" w14:textId="77777777" w:rsidR="009A4F27" w:rsidRDefault="006D545A">
      <w:pPr>
        <w:pStyle w:val="ListBullet"/>
      </w:pPr>
      <w:r>
        <w:t>Use dummy property IDs and redacted OAuth examples in documentation.</w:t>
      </w:r>
    </w:p>
    <w:p w14:paraId="14B70718" w14:textId="77777777" w:rsidR="009A4F27" w:rsidRDefault="006D545A">
      <w:pPr>
        <w:pStyle w:val="ListBullet"/>
      </w:pPr>
      <w:r>
        <w:t>Keep generated binaries and local build outputs ignored unless an explicit release artifact is being created.</w:t>
      </w:r>
    </w:p>
    <w:p w14:paraId="4C97E009" w14:textId="77777777" w:rsidR="009A4F27" w:rsidRDefault="006D545A">
      <w:pPr>
        <w:jc w:val="center"/>
      </w:pPr>
      <w:r>
        <w:rPr>
          <w:noProof/>
        </w:rPr>
        <w:drawing>
          <wp:inline distT="0" distB="0" distL="0" distR="0" wp14:anchorId="7BE32511" wp14:editId="5411FBA7">
            <wp:extent cx="5577840" cy="25687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erties-redacted-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9B93" w14:textId="77777777" w:rsidR="009A4F27" w:rsidRDefault="006D545A">
      <w:pPr>
        <w:jc w:val="center"/>
      </w:pPr>
      <w:r>
        <w:rPr>
          <w:i/>
          <w:color w:val="64748B"/>
          <w:sz w:val="18"/>
        </w:rPr>
        <w:t>Sanitized property examples suitable for public documentation.</w:t>
      </w:r>
    </w:p>
    <w:sectPr w:rsidR="009A4F27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5795204">
    <w:abstractNumId w:val="8"/>
  </w:num>
  <w:num w:numId="2" w16cid:durableId="1199702193">
    <w:abstractNumId w:val="6"/>
  </w:num>
  <w:num w:numId="3" w16cid:durableId="669674393">
    <w:abstractNumId w:val="5"/>
  </w:num>
  <w:num w:numId="4" w16cid:durableId="1618369397">
    <w:abstractNumId w:val="4"/>
  </w:num>
  <w:num w:numId="5" w16cid:durableId="231894615">
    <w:abstractNumId w:val="7"/>
  </w:num>
  <w:num w:numId="6" w16cid:durableId="1652439561">
    <w:abstractNumId w:val="3"/>
  </w:num>
  <w:num w:numId="7" w16cid:durableId="1101952021">
    <w:abstractNumId w:val="2"/>
  </w:num>
  <w:num w:numId="8" w16cid:durableId="793671360">
    <w:abstractNumId w:val="1"/>
  </w:num>
  <w:num w:numId="9" w16cid:durableId="104644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C3F"/>
    <w:rsid w:val="0015074B"/>
    <w:rsid w:val="0029639D"/>
    <w:rsid w:val="00326F90"/>
    <w:rsid w:val="00445F7C"/>
    <w:rsid w:val="006D545A"/>
    <w:rsid w:val="009A4F2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22D867"/>
  <w14:defaultImageDpi w14:val="300"/>
  <w15:docId w15:val="{9D48D9E6-F2DA-4CC9-A8BF-2D7DCFF8C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B234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974D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82C3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82C3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H. Martin</cp:lastModifiedBy>
  <cp:revision>2</cp:revision>
  <cp:lastPrinted>2026-07-24T00:55:00Z</cp:lastPrinted>
  <dcterms:created xsi:type="dcterms:W3CDTF">2013-12-23T23:15:00Z</dcterms:created>
  <dcterms:modified xsi:type="dcterms:W3CDTF">2026-07-24T00:55:00Z</dcterms:modified>
  <cp:category/>
</cp:coreProperties>
</file>