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9C6F6" w14:textId="77777777" w:rsidR="00C5133B" w:rsidRPr="00385E62" w:rsidRDefault="00BC428C" w:rsidP="00D3665F">
      <w:pPr>
        <w:pStyle w:val="Heading1"/>
        <w:spacing w:before="0"/>
      </w:pPr>
      <w:r>
        <w:rPr>
          <w:noProof/>
        </w:rPr>
        <w:drawing>
          <wp:anchor distT="0" distB="0" distL="114300" distR="114300" simplePos="0" relativeHeight="251657728" behindDoc="0" locked="0" layoutInCell="1" allowOverlap="1" wp14:anchorId="0B7A6FF4" wp14:editId="73259B76">
            <wp:simplePos x="0" y="0"/>
            <wp:positionH relativeFrom="margin">
              <wp:posOffset>4648655</wp:posOffset>
            </wp:positionH>
            <wp:positionV relativeFrom="page">
              <wp:posOffset>332117</wp:posOffset>
            </wp:positionV>
            <wp:extent cx="1574165" cy="1073150"/>
            <wp:effectExtent l="0" t="0" r="6985" b="0"/>
            <wp:wrapSquare wrapText="bothSides"/>
            <wp:docPr id="2" name="Picture 6" descr="AACT_R_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ACT_R_cmy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74165" cy="1073150"/>
                    </a:xfrm>
                    <a:prstGeom prst="rect">
                      <a:avLst/>
                    </a:prstGeom>
                    <a:noFill/>
                    <a:ln>
                      <a:noFill/>
                    </a:ln>
                  </pic:spPr>
                </pic:pic>
              </a:graphicData>
            </a:graphic>
            <wp14:sizeRelH relativeFrom="page">
              <wp14:pctWidth>0</wp14:pctWidth>
            </wp14:sizeRelH>
            <wp14:sizeRelV relativeFrom="page">
              <wp14:pctHeight>0</wp14:pctHeight>
            </wp14:sizeRelV>
          </wp:anchor>
        </w:drawing>
      </w:r>
      <w:r w:rsidR="001368B5">
        <w:t>Unit Plan</w:t>
      </w:r>
      <w:r w:rsidR="00B04902">
        <w:t xml:space="preserve">: </w:t>
      </w:r>
      <w:r w:rsidR="001043F9">
        <w:t>Chemical Measurements</w:t>
      </w:r>
      <w:r w:rsidR="001368B5">
        <w:t xml:space="preserve"> </w:t>
      </w:r>
    </w:p>
    <w:p w14:paraId="253274F4" w14:textId="77777777" w:rsidR="00DE50B7" w:rsidRPr="00027547" w:rsidRDefault="00DE50B7" w:rsidP="00DE50B7">
      <w:pPr>
        <w:spacing w:before="200"/>
        <w:rPr>
          <w:rFonts w:ascii="Georgia" w:hAnsi="Georgia"/>
          <w:b/>
          <w:smallCaps/>
          <w:color w:val="000000"/>
          <w:sz w:val="26"/>
          <w:szCs w:val="26"/>
        </w:rPr>
      </w:pPr>
      <w:r w:rsidRPr="00027547">
        <w:rPr>
          <w:rFonts w:ascii="Georgia" w:hAnsi="Georgia"/>
          <w:b/>
          <w:smallCaps/>
          <w:color w:val="000000"/>
          <w:sz w:val="26"/>
          <w:szCs w:val="26"/>
        </w:rPr>
        <w:t xml:space="preserve">For the </w:t>
      </w:r>
      <w:r>
        <w:rPr>
          <w:rFonts w:ascii="Georgia" w:hAnsi="Georgia"/>
          <w:b/>
          <w:smallCaps/>
          <w:color w:val="000000"/>
          <w:sz w:val="26"/>
          <w:szCs w:val="26"/>
        </w:rPr>
        <w:t>Teacher</w:t>
      </w:r>
    </w:p>
    <w:p w14:paraId="1BBD8737" w14:textId="77777777" w:rsidR="00B42CFB" w:rsidRDefault="00B42CFB" w:rsidP="00B04902">
      <w:pPr>
        <w:pStyle w:val="Heading3"/>
        <w:sectPr w:rsidR="00B42CFB" w:rsidSect="008F718C">
          <w:footerReference w:type="default" r:id="rId9"/>
          <w:pgSz w:w="12240" w:h="15840"/>
          <w:pgMar w:top="1080" w:right="1080" w:bottom="1080" w:left="1080" w:header="720" w:footer="720" w:gutter="0"/>
          <w:cols w:space="720"/>
          <w:docGrid w:linePitch="360"/>
        </w:sectPr>
      </w:pPr>
    </w:p>
    <w:p w14:paraId="50F902E6" w14:textId="77777777" w:rsidR="005B2118" w:rsidRPr="00CF7396" w:rsidRDefault="005B2118" w:rsidP="00B04902">
      <w:pPr>
        <w:pStyle w:val="Heading3"/>
        <w:rPr>
          <w:sz w:val="22"/>
          <w:szCs w:val="22"/>
        </w:rPr>
      </w:pPr>
      <w:r w:rsidRPr="00CF7396">
        <w:rPr>
          <w:sz w:val="22"/>
          <w:szCs w:val="22"/>
        </w:rPr>
        <w:t>Summary</w:t>
      </w:r>
    </w:p>
    <w:p w14:paraId="7BF11B0D" w14:textId="3B5DD323" w:rsidR="001043F9" w:rsidRPr="00CF7396" w:rsidRDefault="001043F9" w:rsidP="001043F9">
      <w:pPr>
        <w:rPr>
          <w:rFonts w:ascii="Georgia" w:hAnsi="Georgia"/>
          <w:sz w:val="22"/>
          <w:szCs w:val="22"/>
        </w:rPr>
      </w:pPr>
      <w:r w:rsidRPr="00CF7396">
        <w:rPr>
          <w:rFonts w:ascii="Georgia" w:hAnsi="Georgia"/>
          <w:sz w:val="22"/>
          <w:szCs w:val="22"/>
        </w:rPr>
        <w:t xml:space="preserve">The AACT High School Classroom Resource library and multimedia collection has everything you need to put together a unit plan for your classroom:  lessons, activities, labs, projects, videos, simulations, and animations.  We searched through our resource library and constructed a unit plan for introducing the concepts needed for students to collect and use chemical measurements:  Percent Composition, Metric Units, Accuracy and Precision, Percent Error, Density, Scientific Notation, Significant Figures, and Unit Conversion. These </w:t>
      </w:r>
      <w:r w:rsidR="00A24468" w:rsidRPr="00CF7396">
        <w:rPr>
          <w:rFonts w:ascii="Georgia" w:hAnsi="Georgia"/>
          <w:sz w:val="22"/>
          <w:szCs w:val="22"/>
        </w:rPr>
        <w:t>math-based</w:t>
      </w:r>
      <w:r w:rsidRPr="00CF7396">
        <w:rPr>
          <w:rFonts w:ascii="Georgia" w:hAnsi="Georgia"/>
          <w:sz w:val="22"/>
          <w:szCs w:val="22"/>
        </w:rPr>
        <w:t xml:space="preserve"> topics are very important for your students to master before they dig into other chemistry concepts.  This unit is designed to be used at beginning of the school year.  You may want to leave some activities out, based on the math abilities of your incoming students and the level of the class.</w:t>
      </w:r>
    </w:p>
    <w:p w14:paraId="6BA7B855" w14:textId="77777777" w:rsidR="00B04902" w:rsidRPr="00CF7396" w:rsidRDefault="00B04902" w:rsidP="0045220C">
      <w:pPr>
        <w:pStyle w:val="Heading3"/>
        <w:spacing w:before="0"/>
        <w:rPr>
          <w:sz w:val="22"/>
          <w:szCs w:val="22"/>
        </w:rPr>
      </w:pPr>
    </w:p>
    <w:p w14:paraId="1C578367" w14:textId="77777777" w:rsidR="001368B5" w:rsidRPr="00CF7396" w:rsidRDefault="001368B5" w:rsidP="001368B5">
      <w:pPr>
        <w:rPr>
          <w:rFonts w:ascii="Georgia" w:hAnsi="Georgia"/>
          <w:sz w:val="22"/>
          <w:szCs w:val="22"/>
        </w:rPr>
        <w:sectPr w:rsidR="001368B5" w:rsidRPr="00CF7396" w:rsidSect="008F718C">
          <w:type w:val="continuous"/>
          <w:pgSz w:w="12240" w:h="15840"/>
          <w:pgMar w:top="1080" w:right="1080" w:bottom="1080" w:left="1080" w:header="720" w:footer="720" w:gutter="0"/>
          <w:cols w:space="720"/>
          <w:docGrid w:linePitch="360"/>
        </w:sectPr>
      </w:pPr>
    </w:p>
    <w:p w14:paraId="6458B6E5" w14:textId="77777777" w:rsidR="00F62317" w:rsidRPr="00CF7396" w:rsidRDefault="00B04902" w:rsidP="0045220C">
      <w:pPr>
        <w:pStyle w:val="Heading3"/>
        <w:spacing w:before="0"/>
        <w:rPr>
          <w:sz w:val="22"/>
          <w:szCs w:val="22"/>
        </w:rPr>
      </w:pPr>
      <w:r w:rsidRPr="00CF7396">
        <w:rPr>
          <w:sz w:val="22"/>
          <w:szCs w:val="22"/>
        </w:rPr>
        <w:t>Grade Level</w:t>
      </w:r>
    </w:p>
    <w:p w14:paraId="3A6D5D09" w14:textId="77777777" w:rsidR="00B04902" w:rsidRDefault="008F718C" w:rsidP="008F718C">
      <w:pPr>
        <w:rPr>
          <w:rFonts w:ascii="Georgia" w:hAnsi="Georgia"/>
          <w:sz w:val="22"/>
          <w:szCs w:val="22"/>
        </w:rPr>
      </w:pPr>
      <w:r w:rsidRPr="00CF7396">
        <w:rPr>
          <w:rFonts w:ascii="Georgia" w:hAnsi="Georgia"/>
          <w:sz w:val="22"/>
          <w:szCs w:val="22"/>
        </w:rPr>
        <w:t>High School</w:t>
      </w:r>
    </w:p>
    <w:p w14:paraId="24D43022" w14:textId="77777777" w:rsidR="00CF7396" w:rsidRPr="00CF7396" w:rsidRDefault="00CF7396" w:rsidP="00CF7396">
      <w:pPr>
        <w:rPr>
          <w:rFonts w:ascii="Georgia" w:hAnsi="Georgia" w:cstheme="minorHAnsi"/>
          <w:color w:val="000000" w:themeColor="text1"/>
          <w:sz w:val="22"/>
          <w:szCs w:val="22"/>
        </w:rPr>
      </w:pPr>
    </w:p>
    <w:p w14:paraId="7B475932" w14:textId="77777777" w:rsidR="00CF7396" w:rsidRPr="00CF7396" w:rsidRDefault="00CF7396" w:rsidP="00CF7396">
      <w:pPr>
        <w:pStyle w:val="Heading3"/>
        <w:spacing w:before="0"/>
        <w:rPr>
          <w:sz w:val="22"/>
          <w:szCs w:val="22"/>
        </w:rPr>
      </w:pPr>
      <w:r w:rsidRPr="00CF7396">
        <w:rPr>
          <w:sz w:val="22"/>
          <w:szCs w:val="22"/>
        </w:rPr>
        <w:t>NGSS Alignment</w:t>
      </w:r>
    </w:p>
    <w:p w14:paraId="7B35D2FD" w14:textId="77777777" w:rsidR="00CF7396" w:rsidRDefault="00CF7396" w:rsidP="00CF7396">
      <w:pPr>
        <w:rPr>
          <w:rFonts w:ascii="Georgia" w:hAnsi="Georgia"/>
          <w:sz w:val="22"/>
          <w:szCs w:val="22"/>
        </w:rPr>
      </w:pPr>
      <w:r w:rsidRPr="00CF7396">
        <w:rPr>
          <w:rFonts w:ascii="Georgia" w:hAnsi="Georgia"/>
          <w:sz w:val="22"/>
          <w:szCs w:val="22"/>
        </w:rPr>
        <w:t>The teaching resources used in this unit plan will help prepare your students to meet the performance expectations in the following standards:</w:t>
      </w:r>
    </w:p>
    <w:p w14:paraId="4276E098" w14:textId="77777777" w:rsidR="00551A41" w:rsidRPr="007407AD" w:rsidRDefault="00551A41" w:rsidP="007407AD">
      <w:pPr>
        <w:rPr>
          <w:rFonts w:ascii="Georgia" w:hAnsi="Georgia"/>
          <w:sz w:val="22"/>
          <w:szCs w:val="22"/>
        </w:rPr>
      </w:pPr>
    </w:p>
    <w:p w14:paraId="1A1A516A" w14:textId="77777777" w:rsidR="008C2EC3" w:rsidRPr="007407AD" w:rsidRDefault="008C2EC3" w:rsidP="007407AD">
      <w:pPr>
        <w:numPr>
          <w:ilvl w:val="0"/>
          <w:numId w:val="16"/>
        </w:numPr>
        <w:textAlignment w:val="baseline"/>
        <w:rPr>
          <w:rFonts w:ascii="Georgia" w:hAnsi="Georgia" w:cs="Helvetica"/>
          <w:sz w:val="22"/>
          <w:szCs w:val="22"/>
        </w:rPr>
      </w:pPr>
      <w:r w:rsidRPr="007407AD">
        <w:rPr>
          <w:rStyle w:val="Strong"/>
          <w:rFonts w:ascii="Georgia" w:hAnsi="Georgia" w:cs="Helvetica"/>
          <w:sz w:val="22"/>
          <w:szCs w:val="22"/>
          <w:bdr w:val="none" w:sz="0" w:space="0" w:color="auto" w:frame="1"/>
        </w:rPr>
        <w:t>HS-ETS1-2:</w:t>
      </w:r>
      <w:r w:rsidRPr="007407AD">
        <w:rPr>
          <w:rFonts w:ascii="Georgia" w:hAnsi="Georgia" w:cs="Helvetica"/>
          <w:sz w:val="22"/>
          <w:szCs w:val="22"/>
        </w:rPr>
        <w:t> Design a solution to a complex real-world problem by breaking it down into small, more manageable problems that can be solved through engineering.</w:t>
      </w:r>
    </w:p>
    <w:p w14:paraId="7EB2217A" w14:textId="77777777" w:rsidR="008C2EC3" w:rsidRPr="007407AD" w:rsidRDefault="008C2EC3" w:rsidP="007407AD">
      <w:pPr>
        <w:numPr>
          <w:ilvl w:val="0"/>
          <w:numId w:val="16"/>
        </w:numPr>
        <w:textAlignment w:val="baseline"/>
        <w:rPr>
          <w:rFonts w:ascii="Georgia" w:hAnsi="Georgia" w:cs="Helvetica"/>
          <w:sz w:val="22"/>
          <w:szCs w:val="22"/>
        </w:rPr>
      </w:pPr>
      <w:r w:rsidRPr="007407AD">
        <w:rPr>
          <w:rStyle w:val="Strong"/>
          <w:rFonts w:ascii="Georgia" w:hAnsi="Georgia" w:cs="Helvetica"/>
          <w:sz w:val="22"/>
          <w:szCs w:val="22"/>
          <w:bdr w:val="none" w:sz="0" w:space="0" w:color="auto" w:frame="1"/>
        </w:rPr>
        <w:t>Scientific and Engineering Practices</w:t>
      </w:r>
      <w:r w:rsidRPr="007407AD">
        <w:rPr>
          <w:rFonts w:ascii="Georgia" w:hAnsi="Georgia" w:cs="Helvetica"/>
          <w:sz w:val="22"/>
          <w:szCs w:val="22"/>
        </w:rPr>
        <w:t>:</w:t>
      </w:r>
    </w:p>
    <w:p w14:paraId="12BB3A96" w14:textId="77777777" w:rsidR="008C2EC3" w:rsidRPr="007407AD" w:rsidRDefault="008C2EC3" w:rsidP="007407AD">
      <w:pPr>
        <w:numPr>
          <w:ilvl w:val="1"/>
          <w:numId w:val="16"/>
        </w:numPr>
        <w:textAlignment w:val="baseline"/>
        <w:rPr>
          <w:rFonts w:ascii="Georgia" w:hAnsi="Georgia" w:cs="Helvetica"/>
          <w:sz w:val="22"/>
          <w:szCs w:val="22"/>
        </w:rPr>
      </w:pPr>
      <w:r w:rsidRPr="007407AD">
        <w:rPr>
          <w:rFonts w:ascii="Georgia" w:hAnsi="Georgia" w:cs="Helvetica"/>
          <w:sz w:val="22"/>
          <w:szCs w:val="22"/>
        </w:rPr>
        <w:t>Using Mathematics and Computational Thinking</w:t>
      </w:r>
    </w:p>
    <w:p w14:paraId="33C34A4F" w14:textId="77777777" w:rsidR="008C2EC3" w:rsidRPr="007407AD" w:rsidRDefault="008C2EC3" w:rsidP="007407AD">
      <w:pPr>
        <w:numPr>
          <w:ilvl w:val="1"/>
          <w:numId w:val="16"/>
        </w:numPr>
        <w:textAlignment w:val="baseline"/>
        <w:rPr>
          <w:rFonts w:ascii="Georgia" w:hAnsi="Georgia" w:cs="Helvetica"/>
          <w:sz w:val="22"/>
          <w:szCs w:val="22"/>
        </w:rPr>
      </w:pPr>
      <w:r w:rsidRPr="007407AD">
        <w:rPr>
          <w:rFonts w:ascii="Georgia" w:hAnsi="Georgia" w:cs="Helvetica"/>
          <w:sz w:val="22"/>
          <w:szCs w:val="22"/>
        </w:rPr>
        <w:t>Planning and Carrying Out Investigations</w:t>
      </w:r>
    </w:p>
    <w:p w14:paraId="25937432" w14:textId="77777777" w:rsidR="008C2EC3" w:rsidRPr="007407AD" w:rsidRDefault="008C2EC3" w:rsidP="007407AD">
      <w:pPr>
        <w:numPr>
          <w:ilvl w:val="1"/>
          <w:numId w:val="15"/>
        </w:numPr>
        <w:textAlignment w:val="baseline"/>
        <w:rPr>
          <w:rFonts w:ascii="Georgia" w:hAnsi="Georgia" w:cs="Helvetica"/>
          <w:sz w:val="22"/>
          <w:szCs w:val="22"/>
        </w:rPr>
      </w:pPr>
      <w:r w:rsidRPr="007407AD">
        <w:rPr>
          <w:rFonts w:ascii="Georgia" w:hAnsi="Georgia" w:cs="Helvetica"/>
          <w:sz w:val="22"/>
          <w:szCs w:val="22"/>
        </w:rPr>
        <w:t>Developing and Using Models</w:t>
      </w:r>
    </w:p>
    <w:p w14:paraId="1E3745AA" w14:textId="77777777" w:rsidR="007407AD" w:rsidRPr="007407AD" w:rsidRDefault="008C2EC3" w:rsidP="007407AD">
      <w:pPr>
        <w:numPr>
          <w:ilvl w:val="1"/>
          <w:numId w:val="15"/>
        </w:numPr>
        <w:textAlignment w:val="baseline"/>
        <w:rPr>
          <w:rFonts w:ascii="Georgia" w:hAnsi="Georgia" w:cs="Helvetica"/>
          <w:sz w:val="22"/>
          <w:szCs w:val="22"/>
        </w:rPr>
      </w:pPr>
      <w:r w:rsidRPr="007407AD">
        <w:rPr>
          <w:rFonts w:ascii="Georgia" w:hAnsi="Georgia" w:cs="Helvetica"/>
          <w:sz w:val="22"/>
          <w:szCs w:val="22"/>
        </w:rPr>
        <w:t>Analyzing and Interpreting Data</w:t>
      </w:r>
    </w:p>
    <w:p w14:paraId="41ABAB1E" w14:textId="423C4BDD" w:rsidR="008C2EC3" w:rsidRPr="007407AD" w:rsidRDefault="008C2EC3" w:rsidP="007407AD">
      <w:pPr>
        <w:numPr>
          <w:ilvl w:val="1"/>
          <w:numId w:val="15"/>
        </w:numPr>
        <w:textAlignment w:val="baseline"/>
        <w:rPr>
          <w:rFonts w:ascii="Georgia" w:hAnsi="Georgia" w:cs="Helvetica"/>
          <w:sz w:val="22"/>
          <w:szCs w:val="22"/>
        </w:rPr>
      </w:pPr>
      <w:r w:rsidRPr="007407AD">
        <w:rPr>
          <w:rFonts w:ascii="Georgia" w:hAnsi="Georgia" w:cs="Helvetica"/>
          <w:sz w:val="22"/>
          <w:szCs w:val="22"/>
        </w:rPr>
        <w:t>Obtaining, Evaluating, and Communicating Information</w:t>
      </w:r>
    </w:p>
    <w:p w14:paraId="25DD3C70" w14:textId="77777777" w:rsidR="007407AD" w:rsidRPr="007407AD" w:rsidRDefault="007407AD" w:rsidP="007407AD">
      <w:pPr>
        <w:numPr>
          <w:ilvl w:val="1"/>
          <w:numId w:val="18"/>
        </w:numPr>
        <w:textAlignment w:val="baseline"/>
        <w:rPr>
          <w:rFonts w:ascii="Georgia" w:hAnsi="Georgia" w:cs="Helvetica"/>
          <w:sz w:val="22"/>
          <w:szCs w:val="22"/>
        </w:rPr>
      </w:pPr>
      <w:r w:rsidRPr="007407AD">
        <w:rPr>
          <w:rFonts w:ascii="Georgia" w:hAnsi="Georgia" w:cs="Helvetica"/>
          <w:sz w:val="22"/>
          <w:szCs w:val="22"/>
        </w:rPr>
        <w:t>Engaging in Argument from Evidence</w:t>
      </w:r>
    </w:p>
    <w:p w14:paraId="37DEFD67" w14:textId="77777777" w:rsidR="00CF7396" w:rsidRPr="00CF7396" w:rsidRDefault="00CF7396" w:rsidP="008F718C">
      <w:pPr>
        <w:rPr>
          <w:rFonts w:ascii="Georgia" w:hAnsi="Georgia"/>
          <w:sz w:val="22"/>
          <w:szCs w:val="22"/>
        </w:rPr>
      </w:pPr>
    </w:p>
    <w:p w14:paraId="1097070D" w14:textId="77777777" w:rsidR="008F718C" w:rsidRPr="00CF7396" w:rsidRDefault="008F718C" w:rsidP="008F718C">
      <w:pPr>
        <w:rPr>
          <w:rFonts w:ascii="Georgia" w:hAnsi="Georgia"/>
          <w:sz w:val="22"/>
          <w:szCs w:val="22"/>
        </w:rPr>
        <w:sectPr w:rsidR="008F718C" w:rsidRPr="00CF7396" w:rsidSect="008F718C">
          <w:type w:val="continuous"/>
          <w:pgSz w:w="12240" w:h="15840"/>
          <w:pgMar w:top="1080" w:right="1080" w:bottom="1080" w:left="1080" w:header="720" w:footer="720" w:gutter="0"/>
          <w:cols w:space="720"/>
          <w:docGrid w:linePitch="360"/>
        </w:sectPr>
      </w:pPr>
    </w:p>
    <w:p w14:paraId="0CF63CF7" w14:textId="77777777" w:rsidR="00C5133B" w:rsidRPr="00CF7396" w:rsidRDefault="00C5133B" w:rsidP="008F718C">
      <w:pPr>
        <w:pStyle w:val="Heading3"/>
        <w:spacing w:before="0"/>
        <w:rPr>
          <w:sz w:val="22"/>
          <w:szCs w:val="22"/>
        </w:rPr>
      </w:pPr>
      <w:r w:rsidRPr="00CF7396">
        <w:rPr>
          <w:sz w:val="22"/>
          <w:szCs w:val="22"/>
        </w:rPr>
        <w:t>Objectives</w:t>
      </w:r>
    </w:p>
    <w:p w14:paraId="5D8D8EE5" w14:textId="77777777" w:rsidR="00C5133B" w:rsidRPr="00CF7396" w:rsidRDefault="00C5133B" w:rsidP="001368B5">
      <w:pPr>
        <w:rPr>
          <w:rFonts w:ascii="Georgia" w:hAnsi="Georgia"/>
          <w:sz w:val="22"/>
          <w:szCs w:val="22"/>
        </w:rPr>
      </w:pPr>
      <w:r w:rsidRPr="00CF7396">
        <w:rPr>
          <w:rFonts w:ascii="Georgia" w:hAnsi="Georgia"/>
          <w:sz w:val="22"/>
          <w:szCs w:val="22"/>
        </w:rPr>
        <w:t xml:space="preserve">By the end of this </w:t>
      </w:r>
      <w:r w:rsidR="001368B5" w:rsidRPr="00CF7396">
        <w:rPr>
          <w:rFonts w:ascii="Georgia" w:hAnsi="Georgia"/>
          <w:sz w:val="22"/>
          <w:szCs w:val="22"/>
        </w:rPr>
        <w:t>unit</w:t>
      </w:r>
      <w:r w:rsidRPr="00CF7396">
        <w:rPr>
          <w:rFonts w:ascii="Georgia" w:hAnsi="Georgia"/>
          <w:sz w:val="22"/>
          <w:szCs w:val="22"/>
        </w:rPr>
        <w:t>, students should be able to</w:t>
      </w:r>
    </w:p>
    <w:p w14:paraId="1AAFC5C1" w14:textId="77777777" w:rsidR="001043F9" w:rsidRPr="00CF7396" w:rsidRDefault="001043F9" w:rsidP="00FE5BEA">
      <w:pPr>
        <w:pStyle w:val="Heading3"/>
        <w:numPr>
          <w:ilvl w:val="0"/>
          <w:numId w:val="2"/>
        </w:numPr>
        <w:spacing w:before="0"/>
        <w:rPr>
          <w:b w:val="0"/>
          <w:sz w:val="22"/>
          <w:szCs w:val="22"/>
        </w:rPr>
      </w:pPr>
      <w:r w:rsidRPr="00CF7396">
        <w:rPr>
          <w:b w:val="0"/>
          <w:sz w:val="22"/>
          <w:szCs w:val="22"/>
        </w:rPr>
        <w:t>Critically analyze a given problem, and complete appropriate calculations for mass and volume.</w:t>
      </w:r>
    </w:p>
    <w:p w14:paraId="6442396E" w14:textId="77777777" w:rsidR="001043F9" w:rsidRPr="00CF7396" w:rsidRDefault="001043F9" w:rsidP="00FE5BEA">
      <w:pPr>
        <w:pStyle w:val="ListParagraph"/>
        <w:numPr>
          <w:ilvl w:val="0"/>
          <w:numId w:val="2"/>
        </w:numPr>
        <w:rPr>
          <w:rFonts w:ascii="Georgia" w:hAnsi="Georgia"/>
          <w:sz w:val="22"/>
          <w:szCs w:val="22"/>
        </w:rPr>
      </w:pPr>
      <w:r w:rsidRPr="00CF7396">
        <w:rPr>
          <w:rFonts w:ascii="Georgia" w:hAnsi="Georgia"/>
          <w:sz w:val="22"/>
          <w:szCs w:val="22"/>
        </w:rPr>
        <w:t>Define percent composition.</w:t>
      </w:r>
    </w:p>
    <w:p w14:paraId="5BA21344" w14:textId="77777777" w:rsidR="001043F9" w:rsidRPr="00CF7396" w:rsidRDefault="001043F9" w:rsidP="00FE5BEA">
      <w:pPr>
        <w:pStyle w:val="ListParagraph"/>
        <w:numPr>
          <w:ilvl w:val="0"/>
          <w:numId w:val="2"/>
        </w:numPr>
        <w:rPr>
          <w:rFonts w:ascii="Georgia" w:hAnsi="Georgia"/>
          <w:sz w:val="22"/>
          <w:szCs w:val="22"/>
        </w:rPr>
      </w:pPr>
      <w:r w:rsidRPr="00CF7396">
        <w:rPr>
          <w:rFonts w:ascii="Georgia" w:hAnsi="Georgia"/>
          <w:sz w:val="22"/>
          <w:szCs w:val="22"/>
        </w:rPr>
        <w:t>Calculate the percent composition of a substance in a sample.</w:t>
      </w:r>
    </w:p>
    <w:p w14:paraId="73C9FD87" w14:textId="77777777" w:rsidR="001043F9" w:rsidRPr="00CF7396" w:rsidRDefault="00256CD2" w:rsidP="00FE5BEA">
      <w:pPr>
        <w:pStyle w:val="ListParagraph"/>
        <w:numPr>
          <w:ilvl w:val="0"/>
          <w:numId w:val="2"/>
        </w:numPr>
        <w:rPr>
          <w:rFonts w:ascii="Georgia" w:hAnsi="Georgia"/>
          <w:sz w:val="22"/>
          <w:szCs w:val="22"/>
        </w:rPr>
      </w:pPr>
      <w:r w:rsidRPr="00CF7396">
        <w:rPr>
          <w:rFonts w:ascii="Georgia" w:hAnsi="Georgia"/>
          <w:sz w:val="22"/>
          <w:szCs w:val="22"/>
        </w:rPr>
        <w:t>Take measurements using metric units</w:t>
      </w:r>
      <w:r w:rsidR="008F718C" w:rsidRPr="00CF7396">
        <w:rPr>
          <w:rFonts w:ascii="Georgia" w:hAnsi="Georgia"/>
          <w:sz w:val="22"/>
          <w:szCs w:val="22"/>
        </w:rPr>
        <w:t>.</w:t>
      </w:r>
    </w:p>
    <w:p w14:paraId="27101E7A" w14:textId="77777777" w:rsidR="00256CD2" w:rsidRPr="00CF7396" w:rsidRDefault="00256CD2" w:rsidP="00FE5BEA">
      <w:pPr>
        <w:pStyle w:val="ListParagraph"/>
        <w:numPr>
          <w:ilvl w:val="0"/>
          <w:numId w:val="2"/>
        </w:numPr>
        <w:rPr>
          <w:rFonts w:ascii="Georgia" w:hAnsi="Georgia"/>
          <w:sz w:val="22"/>
          <w:szCs w:val="22"/>
        </w:rPr>
      </w:pPr>
      <w:r w:rsidRPr="00CF7396">
        <w:rPr>
          <w:rFonts w:ascii="Georgia" w:hAnsi="Georgia"/>
          <w:sz w:val="22"/>
          <w:szCs w:val="22"/>
        </w:rPr>
        <w:t>Determine the accuracy of different pieces of glassware.</w:t>
      </w:r>
    </w:p>
    <w:p w14:paraId="306E00AB" w14:textId="77777777" w:rsidR="00256CD2" w:rsidRPr="00CF7396" w:rsidRDefault="00256CD2" w:rsidP="00FE5BEA">
      <w:pPr>
        <w:pStyle w:val="ListParagraph"/>
        <w:numPr>
          <w:ilvl w:val="0"/>
          <w:numId w:val="2"/>
        </w:numPr>
        <w:rPr>
          <w:rFonts w:ascii="Georgia" w:hAnsi="Georgia"/>
          <w:sz w:val="22"/>
          <w:szCs w:val="22"/>
        </w:rPr>
      </w:pPr>
      <w:r w:rsidRPr="00CF7396">
        <w:rPr>
          <w:rFonts w:ascii="Georgia" w:hAnsi="Georgia"/>
          <w:sz w:val="22"/>
          <w:szCs w:val="22"/>
        </w:rPr>
        <w:t xml:space="preserve">Accurately use laboratory equipment to gather data. </w:t>
      </w:r>
    </w:p>
    <w:p w14:paraId="071C6B81" w14:textId="77777777" w:rsidR="00256CD2" w:rsidRPr="00CF7396" w:rsidRDefault="00256CD2" w:rsidP="00FE5BEA">
      <w:pPr>
        <w:pStyle w:val="ListParagraph"/>
        <w:numPr>
          <w:ilvl w:val="0"/>
          <w:numId w:val="2"/>
        </w:numPr>
        <w:rPr>
          <w:rFonts w:ascii="Georgia" w:hAnsi="Georgia"/>
          <w:sz w:val="22"/>
          <w:szCs w:val="22"/>
        </w:rPr>
      </w:pPr>
      <w:r w:rsidRPr="00CF7396">
        <w:rPr>
          <w:rFonts w:ascii="Georgia" w:hAnsi="Georgia"/>
          <w:sz w:val="22"/>
          <w:szCs w:val="22"/>
        </w:rPr>
        <w:t>Explain why some pieces of glassware produce better accuracy than others.</w:t>
      </w:r>
    </w:p>
    <w:p w14:paraId="6854DCFF" w14:textId="77777777" w:rsidR="00256CD2" w:rsidRPr="00CF7396" w:rsidRDefault="00256CD2" w:rsidP="00FE5BEA">
      <w:pPr>
        <w:pStyle w:val="ListParagraph"/>
        <w:numPr>
          <w:ilvl w:val="0"/>
          <w:numId w:val="2"/>
        </w:numPr>
        <w:rPr>
          <w:rFonts w:ascii="Georgia" w:hAnsi="Georgia"/>
          <w:sz w:val="22"/>
          <w:szCs w:val="22"/>
        </w:rPr>
      </w:pPr>
      <w:r w:rsidRPr="00CF7396">
        <w:rPr>
          <w:rFonts w:ascii="Georgia" w:hAnsi="Georgia"/>
          <w:sz w:val="22"/>
          <w:szCs w:val="22"/>
        </w:rPr>
        <w:t>Construct and analyze a line graph using Excel.</w:t>
      </w:r>
    </w:p>
    <w:p w14:paraId="1AAF1820" w14:textId="77777777" w:rsidR="00256CD2" w:rsidRPr="00CF7396" w:rsidRDefault="00256CD2" w:rsidP="00FE5BEA">
      <w:pPr>
        <w:pStyle w:val="ListParagraph"/>
        <w:numPr>
          <w:ilvl w:val="0"/>
          <w:numId w:val="2"/>
        </w:numPr>
        <w:rPr>
          <w:rFonts w:ascii="Georgia" w:hAnsi="Georgia"/>
          <w:sz w:val="22"/>
          <w:szCs w:val="22"/>
        </w:rPr>
      </w:pPr>
      <w:r w:rsidRPr="00CF7396">
        <w:rPr>
          <w:rFonts w:ascii="Georgia" w:hAnsi="Georgia"/>
          <w:sz w:val="22"/>
          <w:szCs w:val="22"/>
        </w:rPr>
        <w:t xml:space="preserve">Determine a method to measure the mass and volume of an irregular object. </w:t>
      </w:r>
    </w:p>
    <w:p w14:paraId="4A3D5645" w14:textId="77777777" w:rsidR="00256CD2" w:rsidRPr="00CF7396" w:rsidRDefault="00256CD2" w:rsidP="00FE5BEA">
      <w:pPr>
        <w:pStyle w:val="ListParagraph"/>
        <w:numPr>
          <w:ilvl w:val="0"/>
          <w:numId w:val="2"/>
        </w:numPr>
        <w:rPr>
          <w:rFonts w:ascii="Georgia" w:hAnsi="Georgia"/>
          <w:sz w:val="22"/>
          <w:szCs w:val="22"/>
        </w:rPr>
      </w:pPr>
      <w:r w:rsidRPr="00CF7396">
        <w:rPr>
          <w:rFonts w:ascii="Georgia" w:hAnsi="Georgia"/>
          <w:sz w:val="22"/>
          <w:szCs w:val="22"/>
        </w:rPr>
        <w:t xml:space="preserve">Calculate density and be able to explain why the density of an object does not change. </w:t>
      </w:r>
    </w:p>
    <w:p w14:paraId="2E237C52" w14:textId="77777777" w:rsidR="00256CD2" w:rsidRPr="00CF7396" w:rsidRDefault="00256CD2" w:rsidP="00FE5BEA">
      <w:pPr>
        <w:pStyle w:val="ListParagraph"/>
        <w:numPr>
          <w:ilvl w:val="0"/>
          <w:numId w:val="2"/>
        </w:numPr>
        <w:rPr>
          <w:rFonts w:ascii="Georgia" w:hAnsi="Georgia"/>
          <w:sz w:val="22"/>
          <w:szCs w:val="22"/>
        </w:rPr>
      </w:pPr>
      <w:r w:rsidRPr="00CF7396">
        <w:rPr>
          <w:rFonts w:ascii="Georgia" w:hAnsi="Georgia"/>
          <w:sz w:val="22"/>
          <w:szCs w:val="22"/>
        </w:rPr>
        <w:t xml:space="preserve">Calculate the density of an irregular object using their data. </w:t>
      </w:r>
    </w:p>
    <w:p w14:paraId="226514CE" w14:textId="77777777" w:rsidR="001043F9" w:rsidRPr="00CF7396" w:rsidRDefault="00256CD2" w:rsidP="00FE5BEA">
      <w:pPr>
        <w:pStyle w:val="ListParagraph"/>
        <w:numPr>
          <w:ilvl w:val="0"/>
          <w:numId w:val="2"/>
        </w:numPr>
        <w:rPr>
          <w:rFonts w:ascii="Georgia" w:hAnsi="Georgia"/>
          <w:sz w:val="22"/>
          <w:szCs w:val="22"/>
        </w:rPr>
      </w:pPr>
      <w:r w:rsidRPr="00CF7396">
        <w:rPr>
          <w:rFonts w:ascii="Georgia" w:hAnsi="Georgia"/>
          <w:sz w:val="22"/>
          <w:szCs w:val="22"/>
        </w:rPr>
        <w:t>Calculate the percentage error of their results using both the experimentally determined value and the accepted value for density.</w:t>
      </w:r>
    </w:p>
    <w:p w14:paraId="1ADBF376" w14:textId="77777777" w:rsidR="00256CD2" w:rsidRPr="00CF7396" w:rsidRDefault="00256CD2" w:rsidP="00FE5BEA">
      <w:pPr>
        <w:pStyle w:val="ListParagraph"/>
        <w:numPr>
          <w:ilvl w:val="0"/>
          <w:numId w:val="2"/>
        </w:numPr>
        <w:rPr>
          <w:rFonts w:ascii="Georgia" w:hAnsi="Georgia"/>
          <w:sz w:val="22"/>
          <w:szCs w:val="22"/>
        </w:rPr>
      </w:pPr>
      <w:r w:rsidRPr="00CF7396">
        <w:rPr>
          <w:rFonts w:ascii="Georgia" w:hAnsi="Georgia"/>
          <w:sz w:val="22"/>
          <w:szCs w:val="22"/>
        </w:rPr>
        <w:t>Convert very large and very small values into proper scientific notation</w:t>
      </w:r>
      <w:r w:rsidR="008F718C" w:rsidRPr="00CF7396">
        <w:rPr>
          <w:rFonts w:ascii="Georgia" w:hAnsi="Georgia"/>
          <w:sz w:val="22"/>
          <w:szCs w:val="22"/>
        </w:rPr>
        <w:t>.</w:t>
      </w:r>
      <w:r w:rsidRPr="00CF7396">
        <w:rPr>
          <w:rFonts w:ascii="Georgia" w:hAnsi="Georgia"/>
          <w:sz w:val="22"/>
          <w:szCs w:val="22"/>
        </w:rPr>
        <w:t xml:space="preserve"> </w:t>
      </w:r>
    </w:p>
    <w:p w14:paraId="0317BA6E" w14:textId="77777777" w:rsidR="00256CD2" w:rsidRPr="00CF7396" w:rsidRDefault="00256CD2" w:rsidP="00FE5BEA">
      <w:pPr>
        <w:pStyle w:val="ListParagraph"/>
        <w:numPr>
          <w:ilvl w:val="0"/>
          <w:numId w:val="2"/>
        </w:numPr>
        <w:rPr>
          <w:rFonts w:ascii="Georgia" w:hAnsi="Georgia"/>
          <w:sz w:val="22"/>
          <w:szCs w:val="22"/>
        </w:rPr>
      </w:pPr>
      <w:r w:rsidRPr="00CF7396">
        <w:rPr>
          <w:rFonts w:ascii="Georgia" w:hAnsi="Georgia"/>
          <w:sz w:val="22"/>
          <w:szCs w:val="22"/>
        </w:rPr>
        <w:t>Recognize the benefit of using scientific notation to solve large scale problems. </w:t>
      </w:r>
    </w:p>
    <w:p w14:paraId="4057C928" w14:textId="77777777" w:rsidR="00256CD2" w:rsidRPr="00CF7396" w:rsidRDefault="00256CD2" w:rsidP="00FE5BEA">
      <w:pPr>
        <w:pStyle w:val="ListParagraph"/>
        <w:numPr>
          <w:ilvl w:val="0"/>
          <w:numId w:val="2"/>
        </w:numPr>
        <w:rPr>
          <w:rFonts w:ascii="Georgia" w:hAnsi="Georgia"/>
          <w:sz w:val="22"/>
          <w:szCs w:val="22"/>
        </w:rPr>
      </w:pPr>
      <w:r w:rsidRPr="00CF7396">
        <w:rPr>
          <w:rFonts w:ascii="Georgia" w:hAnsi="Georgia"/>
          <w:sz w:val="22"/>
          <w:szCs w:val="22"/>
        </w:rPr>
        <w:t xml:space="preserve">Use dimensional analysis for mass, length, volume, temperature, and </w:t>
      </w:r>
      <w:r w:rsidR="008F718C" w:rsidRPr="00CF7396">
        <w:rPr>
          <w:rFonts w:ascii="Georgia" w:hAnsi="Georgia"/>
          <w:sz w:val="22"/>
          <w:szCs w:val="22"/>
        </w:rPr>
        <w:t>density unit conversion problems.</w:t>
      </w:r>
    </w:p>
    <w:p w14:paraId="02CCCA0C" w14:textId="77777777" w:rsidR="00256CD2" w:rsidRPr="00CF7396" w:rsidRDefault="00256CD2" w:rsidP="00FE5BEA">
      <w:pPr>
        <w:pStyle w:val="ListParagraph"/>
        <w:numPr>
          <w:ilvl w:val="0"/>
          <w:numId w:val="2"/>
        </w:numPr>
        <w:rPr>
          <w:rFonts w:ascii="Georgia" w:hAnsi="Georgia"/>
          <w:sz w:val="22"/>
          <w:szCs w:val="22"/>
        </w:rPr>
      </w:pPr>
      <w:r w:rsidRPr="00CF7396">
        <w:rPr>
          <w:rFonts w:ascii="Georgia" w:hAnsi="Georgia"/>
          <w:sz w:val="22"/>
          <w:szCs w:val="22"/>
        </w:rPr>
        <w:t>Convert between units of measurement using dimensional analysis</w:t>
      </w:r>
      <w:r w:rsidR="008F718C" w:rsidRPr="00CF7396">
        <w:rPr>
          <w:rFonts w:ascii="Georgia" w:hAnsi="Georgia"/>
          <w:sz w:val="22"/>
          <w:szCs w:val="22"/>
        </w:rPr>
        <w:t>.</w:t>
      </w:r>
    </w:p>
    <w:p w14:paraId="056FCF8E" w14:textId="77777777" w:rsidR="00256CD2" w:rsidRPr="00CF7396" w:rsidRDefault="00256CD2" w:rsidP="00FE5BEA">
      <w:pPr>
        <w:pStyle w:val="ListParagraph"/>
        <w:numPr>
          <w:ilvl w:val="0"/>
          <w:numId w:val="2"/>
        </w:numPr>
        <w:rPr>
          <w:rFonts w:ascii="Georgia" w:hAnsi="Georgia"/>
          <w:sz w:val="22"/>
          <w:szCs w:val="22"/>
        </w:rPr>
      </w:pPr>
      <w:r w:rsidRPr="00CF7396">
        <w:rPr>
          <w:rFonts w:ascii="Georgia" w:hAnsi="Georgia"/>
          <w:sz w:val="22"/>
          <w:szCs w:val="22"/>
        </w:rPr>
        <w:lastRenderedPageBreak/>
        <w:t>Understand the purpose of using dimensional analysis for converting between units of measurement</w:t>
      </w:r>
      <w:r w:rsidR="008F718C" w:rsidRPr="00CF7396">
        <w:rPr>
          <w:rFonts w:ascii="Georgia" w:hAnsi="Georgia"/>
          <w:sz w:val="22"/>
          <w:szCs w:val="22"/>
        </w:rPr>
        <w:t>.</w:t>
      </w:r>
    </w:p>
    <w:p w14:paraId="2D7A3FF9" w14:textId="77777777" w:rsidR="00256CD2" w:rsidRPr="00CF7396" w:rsidRDefault="00256CD2" w:rsidP="00FE5BEA">
      <w:pPr>
        <w:pStyle w:val="ListParagraph"/>
        <w:numPr>
          <w:ilvl w:val="0"/>
          <w:numId w:val="2"/>
        </w:numPr>
        <w:rPr>
          <w:rFonts w:ascii="Georgia" w:hAnsi="Georgia"/>
          <w:sz w:val="22"/>
          <w:szCs w:val="22"/>
        </w:rPr>
      </w:pPr>
      <w:r w:rsidRPr="00CF7396">
        <w:rPr>
          <w:rFonts w:ascii="Georgia" w:hAnsi="Georgia"/>
          <w:sz w:val="22"/>
          <w:szCs w:val="22"/>
        </w:rPr>
        <w:t xml:space="preserve">Use lab equipment to measure volume, mass, and length to the correct number of significant figures. </w:t>
      </w:r>
    </w:p>
    <w:p w14:paraId="45F50592" w14:textId="77777777" w:rsidR="00F62317" w:rsidRPr="00CF7396" w:rsidRDefault="00F62317" w:rsidP="00F62317">
      <w:pPr>
        <w:pStyle w:val="Heading3"/>
        <w:rPr>
          <w:sz w:val="22"/>
          <w:szCs w:val="22"/>
        </w:rPr>
      </w:pPr>
      <w:r w:rsidRPr="00CF7396">
        <w:rPr>
          <w:sz w:val="22"/>
          <w:szCs w:val="22"/>
        </w:rPr>
        <w:t>Chemistry Topics</w:t>
      </w:r>
    </w:p>
    <w:p w14:paraId="63E37FA0" w14:textId="77777777" w:rsidR="00F62317" w:rsidRPr="00CF7396" w:rsidRDefault="00F62317" w:rsidP="00F62317">
      <w:pPr>
        <w:contextualSpacing/>
        <w:rPr>
          <w:rFonts w:ascii="Georgia" w:hAnsi="Georgia"/>
          <w:sz w:val="22"/>
          <w:szCs w:val="22"/>
        </w:rPr>
      </w:pPr>
      <w:r w:rsidRPr="00CF7396">
        <w:rPr>
          <w:rFonts w:ascii="Georgia" w:hAnsi="Georgia"/>
          <w:sz w:val="22"/>
          <w:szCs w:val="22"/>
        </w:rPr>
        <w:t xml:space="preserve">This </w:t>
      </w:r>
      <w:r w:rsidR="001368B5" w:rsidRPr="00CF7396">
        <w:rPr>
          <w:rFonts w:ascii="Georgia" w:hAnsi="Georgia"/>
          <w:sz w:val="22"/>
          <w:szCs w:val="22"/>
        </w:rPr>
        <w:t>unit</w:t>
      </w:r>
      <w:r w:rsidRPr="00CF7396">
        <w:rPr>
          <w:rFonts w:ascii="Georgia" w:hAnsi="Georgia"/>
          <w:sz w:val="22"/>
          <w:szCs w:val="22"/>
        </w:rPr>
        <w:t xml:space="preserve"> supports students</w:t>
      </w:r>
      <w:r w:rsidR="005B2118" w:rsidRPr="00CF7396">
        <w:rPr>
          <w:rFonts w:ascii="Georgia" w:hAnsi="Georgia"/>
          <w:sz w:val="22"/>
          <w:szCs w:val="22"/>
        </w:rPr>
        <w:t>’ understanding of</w:t>
      </w:r>
    </w:p>
    <w:p w14:paraId="29A40D85" w14:textId="77777777" w:rsidR="008F718C" w:rsidRPr="00CF7396" w:rsidRDefault="008F718C" w:rsidP="00FE5BEA">
      <w:pPr>
        <w:pStyle w:val="ListParagraph"/>
        <w:numPr>
          <w:ilvl w:val="0"/>
          <w:numId w:val="3"/>
        </w:numPr>
        <w:rPr>
          <w:rFonts w:ascii="Georgia" w:hAnsi="Georgia"/>
          <w:sz w:val="22"/>
          <w:szCs w:val="22"/>
        </w:rPr>
      </w:pPr>
      <w:r w:rsidRPr="00CF7396">
        <w:rPr>
          <w:rFonts w:ascii="Georgia" w:hAnsi="Georgia"/>
          <w:sz w:val="22"/>
          <w:szCs w:val="22"/>
        </w:rPr>
        <w:t xml:space="preserve">Measurement </w:t>
      </w:r>
    </w:p>
    <w:p w14:paraId="15A76C7A" w14:textId="77777777" w:rsidR="00A50853" w:rsidRPr="00CF7396" w:rsidRDefault="00A50853" w:rsidP="00FE5BEA">
      <w:pPr>
        <w:pStyle w:val="ListParagraph"/>
        <w:numPr>
          <w:ilvl w:val="0"/>
          <w:numId w:val="3"/>
        </w:numPr>
        <w:rPr>
          <w:rFonts w:ascii="Georgia" w:hAnsi="Georgia"/>
          <w:sz w:val="22"/>
          <w:szCs w:val="22"/>
        </w:rPr>
      </w:pPr>
      <w:r w:rsidRPr="00CF7396">
        <w:rPr>
          <w:rFonts w:ascii="Georgia" w:hAnsi="Georgia"/>
          <w:sz w:val="22"/>
          <w:szCs w:val="22"/>
        </w:rPr>
        <w:t>Percent Composition</w:t>
      </w:r>
    </w:p>
    <w:p w14:paraId="49CEBFF6" w14:textId="77777777" w:rsidR="00CF7396" w:rsidRDefault="008F718C" w:rsidP="00D841B4">
      <w:pPr>
        <w:pStyle w:val="ListParagraph"/>
        <w:numPr>
          <w:ilvl w:val="0"/>
          <w:numId w:val="3"/>
        </w:numPr>
        <w:rPr>
          <w:rFonts w:ascii="Georgia" w:hAnsi="Georgia"/>
          <w:sz w:val="22"/>
          <w:szCs w:val="22"/>
        </w:rPr>
      </w:pPr>
      <w:r w:rsidRPr="00CF7396">
        <w:rPr>
          <w:rFonts w:ascii="Georgia" w:hAnsi="Georgia"/>
          <w:sz w:val="22"/>
          <w:szCs w:val="22"/>
        </w:rPr>
        <w:t xml:space="preserve">Dimensional Analysis </w:t>
      </w:r>
    </w:p>
    <w:p w14:paraId="3565ED2F" w14:textId="77777777" w:rsidR="00CF7396" w:rsidRDefault="00A50853" w:rsidP="00FE587D">
      <w:pPr>
        <w:pStyle w:val="ListParagraph"/>
        <w:numPr>
          <w:ilvl w:val="0"/>
          <w:numId w:val="3"/>
        </w:numPr>
        <w:rPr>
          <w:rFonts w:ascii="Georgia" w:hAnsi="Georgia"/>
          <w:sz w:val="22"/>
          <w:szCs w:val="22"/>
        </w:rPr>
      </w:pPr>
      <w:r w:rsidRPr="00CF7396">
        <w:rPr>
          <w:rFonts w:ascii="Georgia" w:hAnsi="Georgia"/>
          <w:sz w:val="22"/>
          <w:szCs w:val="22"/>
        </w:rPr>
        <w:t>Metric Units</w:t>
      </w:r>
    </w:p>
    <w:p w14:paraId="4CBCA5C1" w14:textId="77777777" w:rsidR="00CF7396" w:rsidRDefault="00A50853" w:rsidP="00753E26">
      <w:pPr>
        <w:pStyle w:val="ListParagraph"/>
        <w:numPr>
          <w:ilvl w:val="0"/>
          <w:numId w:val="3"/>
        </w:numPr>
        <w:rPr>
          <w:rFonts w:ascii="Georgia" w:hAnsi="Georgia"/>
          <w:sz w:val="22"/>
          <w:szCs w:val="22"/>
        </w:rPr>
      </w:pPr>
      <w:r w:rsidRPr="00CF7396">
        <w:rPr>
          <w:rFonts w:ascii="Georgia" w:hAnsi="Georgia"/>
          <w:sz w:val="22"/>
          <w:szCs w:val="22"/>
        </w:rPr>
        <w:t>Accuracy and Precision</w:t>
      </w:r>
    </w:p>
    <w:p w14:paraId="5087FBC0" w14:textId="77777777" w:rsidR="00CF7396" w:rsidRDefault="00A50853" w:rsidP="00985E15">
      <w:pPr>
        <w:pStyle w:val="ListParagraph"/>
        <w:numPr>
          <w:ilvl w:val="0"/>
          <w:numId w:val="3"/>
        </w:numPr>
        <w:rPr>
          <w:rFonts w:ascii="Georgia" w:hAnsi="Georgia"/>
          <w:sz w:val="22"/>
          <w:szCs w:val="22"/>
        </w:rPr>
      </w:pPr>
      <w:r w:rsidRPr="00CF7396">
        <w:rPr>
          <w:rFonts w:ascii="Georgia" w:hAnsi="Georgia"/>
          <w:sz w:val="22"/>
          <w:szCs w:val="22"/>
        </w:rPr>
        <w:t>Percent Error</w:t>
      </w:r>
    </w:p>
    <w:p w14:paraId="0AF117BA" w14:textId="77777777" w:rsidR="00CF7396" w:rsidRDefault="00A50853" w:rsidP="007F511A">
      <w:pPr>
        <w:pStyle w:val="ListParagraph"/>
        <w:numPr>
          <w:ilvl w:val="0"/>
          <w:numId w:val="3"/>
        </w:numPr>
        <w:rPr>
          <w:rFonts w:ascii="Georgia" w:hAnsi="Georgia"/>
          <w:sz w:val="22"/>
          <w:szCs w:val="22"/>
        </w:rPr>
      </w:pPr>
      <w:r w:rsidRPr="00CF7396">
        <w:rPr>
          <w:rFonts w:ascii="Georgia" w:hAnsi="Georgia"/>
          <w:sz w:val="22"/>
          <w:szCs w:val="22"/>
        </w:rPr>
        <w:t>Density</w:t>
      </w:r>
    </w:p>
    <w:p w14:paraId="2987FA86" w14:textId="08F06F79" w:rsidR="00A50853" w:rsidRPr="00CF7396" w:rsidRDefault="00A50853" w:rsidP="007F511A">
      <w:pPr>
        <w:pStyle w:val="ListParagraph"/>
        <w:numPr>
          <w:ilvl w:val="0"/>
          <w:numId w:val="3"/>
        </w:numPr>
        <w:rPr>
          <w:rFonts w:ascii="Georgia" w:hAnsi="Georgia"/>
          <w:sz w:val="22"/>
          <w:szCs w:val="22"/>
        </w:rPr>
      </w:pPr>
      <w:r w:rsidRPr="00CF7396">
        <w:rPr>
          <w:rFonts w:ascii="Georgia" w:hAnsi="Georgia"/>
          <w:sz w:val="22"/>
          <w:szCs w:val="22"/>
        </w:rPr>
        <w:t>Scientific Notation</w:t>
      </w:r>
    </w:p>
    <w:p w14:paraId="60A2AEE9" w14:textId="77777777" w:rsidR="0087236F" w:rsidRPr="00CF7396" w:rsidRDefault="00A50853" w:rsidP="00FE5BEA">
      <w:pPr>
        <w:pStyle w:val="Heading3"/>
        <w:numPr>
          <w:ilvl w:val="0"/>
          <w:numId w:val="3"/>
        </w:numPr>
        <w:spacing w:before="0"/>
        <w:rPr>
          <w:b w:val="0"/>
          <w:color w:val="auto"/>
          <w:sz w:val="22"/>
          <w:szCs w:val="22"/>
        </w:rPr>
      </w:pPr>
      <w:r w:rsidRPr="00CF7396">
        <w:rPr>
          <w:b w:val="0"/>
          <w:color w:val="auto"/>
          <w:sz w:val="22"/>
          <w:szCs w:val="22"/>
        </w:rPr>
        <w:t>Significant Figures</w:t>
      </w:r>
    </w:p>
    <w:p w14:paraId="5C1CFE61" w14:textId="77777777" w:rsidR="00A50853" w:rsidRPr="00CF7396" w:rsidRDefault="008F718C" w:rsidP="00FE5BEA">
      <w:pPr>
        <w:pStyle w:val="Heading3"/>
        <w:numPr>
          <w:ilvl w:val="0"/>
          <w:numId w:val="3"/>
        </w:numPr>
        <w:spacing w:before="0"/>
        <w:rPr>
          <w:b w:val="0"/>
          <w:color w:val="auto"/>
          <w:sz w:val="22"/>
          <w:szCs w:val="22"/>
        </w:rPr>
      </w:pPr>
      <w:r w:rsidRPr="00CF7396">
        <w:rPr>
          <w:b w:val="0"/>
          <w:color w:val="auto"/>
          <w:sz w:val="22"/>
          <w:szCs w:val="22"/>
        </w:rPr>
        <w:t>Unit Conversion</w:t>
      </w:r>
    </w:p>
    <w:p w14:paraId="5F57B1FE" w14:textId="77777777" w:rsidR="00DB56E9" w:rsidRPr="00CF7396" w:rsidRDefault="001C0E06" w:rsidP="00DE50B7">
      <w:pPr>
        <w:pStyle w:val="Heading3"/>
        <w:rPr>
          <w:sz w:val="22"/>
          <w:szCs w:val="22"/>
        </w:rPr>
      </w:pPr>
      <w:r w:rsidRPr="00CF7396">
        <w:rPr>
          <w:sz w:val="22"/>
          <w:szCs w:val="22"/>
        </w:rPr>
        <w:t>Time</w:t>
      </w:r>
    </w:p>
    <w:p w14:paraId="4254468C" w14:textId="77777777" w:rsidR="001368B5" w:rsidRPr="00CF7396" w:rsidRDefault="001368B5" w:rsidP="001368B5">
      <w:pPr>
        <w:rPr>
          <w:rFonts w:ascii="Georgia" w:hAnsi="Georgia"/>
          <w:sz w:val="22"/>
          <w:szCs w:val="22"/>
        </w:rPr>
      </w:pPr>
      <w:r w:rsidRPr="00CF7396">
        <w:rPr>
          <w:rFonts w:ascii="Georgia" w:hAnsi="Georgia"/>
          <w:b/>
          <w:sz w:val="22"/>
          <w:szCs w:val="22"/>
        </w:rPr>
        <w:t>Teacher Preparation</w:t>
      </w:r>
      <w:r w:rsidRPr="00CF7396">
        <w:rPr>
          <w:rFonts w:ascii="Georgia" w:hAnsi="Georgia"/>
          <w:sz w:val="22"/>
          <w:szCs w:val="22"/>
        </w:rPr>
        <w:t xml:space="preserve">: See individual resources. </w:t>
      </w:r>
    </w:p>
    <w:p w14:paraId="36234A91" w14:textId="77777777" w:rsidR="001368B5" w:rsidRPr="00CF7396" w:rsidRDefault="001368B5" w:rsidP="001368B5">
      <w:pPr>
        <w:rPr>
          <w:rFonts w:ascii="Georgia" w:hAnsi="Georgia"/>
          <w:sz w:val="22"/>
          <w:szCs w:val="22"/>
        </w:rPr>
      </w:pPr>
      <w:r w:rsidRPr="00CF7396">
        <w:rPr>
          <w:rFonts w:ascii="Georgia" w:hAnsi="Georgia"/>
          <w:b/>
          <w:sz w:val="22"/>
          <w:szCs w:val="22"/>
        </w:rPr>
        <w:t>Lesson</w:t>
      </w:r>
      <w:r w:rsidRPr="00CF7396">
        <w:rPr>
          <w:rFonts w:ascii="Georgia" w:hAnsi="Georgia"/>
          <w:sz w:val="22"/>
          <w:szCs w:val="22"/>
        </w:rPr>
        <w:t xml:space="preserve">: </w:t>
      </w:r>
      <w:r w:rsidR="0087236F" w:rsidRPr="00CF7396">
        <w:rPr>
          <w:rFonts w:ascii="Georgia" w:hAnsi="Georgia"/>
          <w:sz w:val="22"/>
          <w:szCs w:val="22"/>
        </w:rPr>
        <w:t>10 - 15</w:t>
      </w:r>
      <w:r w:rsidRPr="00CF7396">
        <w:rPr>
          <w:rFonts w:ascii="Georgia" w:hAnsi="Georgia"/>
          <w:sz w:val="22"/>
          <w:szCs w:val="22"/>
        </w:rPr>
        <w:t xml:space="preserve"> class periods, depending on class level. </w:t>
      </w:r>
    </w:p>
    <w:p w14:paraId="02F07120" w14:textId="77777777" w:rsidR="001368B5" w:rsidRPr="00CF7396" w:rsidRDefault="001368B5" w:rsidP="001368B5">
      <w:pPr>
        <w:pStyle w:val="Heading3"/>
        <w:rPr>
          <w:sz w:val="22"/>
          <w:szCs w:val="22"/>
        </w:rPr>
      </w:pPr>
      <w:r w:rsidRPr="00CF7396">
        <w:rPr>
          <w:sz w:val="22"/>
          <w:szCs w:val="22"/>
        </w:rPr>
        <w:t>Materials</w:t>
      </w:r>
    </w:p>
    <w:p w14:paraId="5D3080EF" w14:textId="77777777" w:rsidR="001368B5" w:rsidRPr="00CF7396" w:rsidRDefault="001368B5" w:rsidP="00FE5BEA">
      <w:pPr>
        <w:pStyle w:val="ListParagraph"/>
        <w:numPr>
          <w:ilvl w:val="0"/>
          <w:numId w:val="1"/>
        </w:numPr>
        <w:rPr>
          <w:rFonts w:ascii="Georgia" w:hAnsi="Georgia"/>
          <w:sz w:val="22"/>
          <w:szCs w:val="22"/>
        </w:rPr>
      </w:pPr>
      <w:r w:rsidRPr="00CF7396">
        <w:rPr>
          <w:rFonts w:ascii="Georgia" w:hAnsi="Georgia"/>
          <w:sz w:val="22"/>
          <w:szCs w:val="22"/>
        </w:rPr>
        <w:t xml:space="preserve">Refer to the materials list given with each individual activity. </w:t>
      </w:r>
    </w:p>
    <w:p w14:paraId="28CF4664" w14:textId="77777777" w:rsidR="001368B5" w:rsidRPr="00CF7396" w:rsidRDefault="001368B5" w:rsidP="001368B5">
      <w:pPr>
        <w:pStyle w:val="Heading3"/>
        <w:spacing w:before="0"/>
        <w:rPr>
          <w:sz w:val="22"/>
          <w:szCs w:val="22"/>
        </w:rPr>
      </w:pPr>
    </w:p>
    <w:p w14:paraId="32CC3495" w14:textId="77777777" w:rsidR="001368B5" w:rsidRPr="00CF7396" w:rsidRDefault="001368B5" w:rsidP="001368B5">
      <w:pPr>
        <w:pStyle w:val="Heading3"/>
        <w:spacing w:before="0"/>
        <w:rPr>
          <w:sz w:val="22"/>
          <w:szCs w:val="22"/>
        </w:rPr>
      </w:pPr>
      <w:r w:rsidRPr="00CF7396">
        <w:rPr>
          <w:sz w:val="22"/>
          <w:szCs w:val="22"/>
        </w:rPr>
        <w:t>Safety</w:t>
      </w:r>
    </w:p>
    <w:p w14:paraId="5F0A1231" w14:textId="77777777" w:rsidR="001368B5" w:rsidRPr="00CF7396" w:rsidRDefault="001368B5" w:rsidP="00FE5BEA">
      <w:pPr>
        <w:pStyle w:val="ListParagraph"/>
        <w:numPr>
          <w:ilvl w:val="0"/>
          <w:numId w:val="1"/>
        </w:numPr>
        <w:rPr>
          <w:rFonts w:ascii="Georgia" w:hAnsi="Georgia"/>
          <w:sz w:val="22"/>
          <w:szCs w:val="22"/>
        </w:rPr>
      </w:pPr>
      <w:r w:rsidRPr="00CF7396">
        <w:rPr>
          <w:rFonts w:ascii="Georgia" w:hAnsi="Georgia"/>
          <w:sz w:val="22"/>
          <w:szCs w:val="22"/>
        </w:rPr>
        <w:t xml:space="preserve">Refer to the safety instructions given with each individual activity. </w:t>
      </w:r>
    </w:p>
    <w:p w14:paraId="2068C861" w14:textId="77777777" w:rsidR="00355FC3" w:rsidRPr="00CF7396" w:rsidRDefault="002D0509" w:rsidP="0045220C">
      <w:pPr>
        <w:pStyle w:val="Heading3"/>
        <w:rPr>
          <w:sz w:val="22"/>
          <w:szCs w:val="22"/>
        </w:rPr>
      </w:pPr>
      <w:r w:rsidRPr="00CF7396">
        <w:rPr>
          <w:sz w:val="22"/>
          <w:szCs w:val="22"/>
        </w:rPr>
        <w:t>Teache</w:t>
      </w:r>
      <w:r w:rsidR="00355FC3" w:rsidRPr="00CF7396">
        <w:rPr>
          <w:sz w:val="22"/>
          <w:szCs w:val="22"/>
        </w:rPr>
        <w:t>r Notes</w:t>
      </w:r>
    </w:p>
    <w:p w14:paraId="6EDBFE43" w14:textId="77777777" w:rsidR="001368B5" w:rsidRPr="00CF7396" w:rsidRDefault="001368B5" w:rsidP="00FE5BEA">
      <w:pPr>
        <w:numPr>
          <w:ilvl w:val="0"/>
          <w:numId w:val="1"/>
        </w:numPr>
        <w:shd w:val="clear" w:color="auto" w:fill="FFFFFF"/>
        <w:ind w:right="245"/>
        <w:rPr>
          <w:rFonts w:ascii="Georgia" w:hAnsi="Georgia"/>
          <w:sz w:val="22"/>
          <w:szCs w:val="22"/>
        </w:rPr>
      </w:pPr>
      <w:r w:rsidRPr="00CF7396">
        <w:rPr>
          <w:rFonts w:ascii="Georgia" w:hAnsi="Georgia"/>
          <w:sz w:val="22"/>
          <w:szCs w:val="22"/>
        </w:rPr>
        <w:t>The activities shown below are listed in the order that they should be completed. </w:t>
      </w:r>
    </w:p>
    <w:p w14:paraId="08B6460E" w14:textId="77777777" w:rsidR="001368B5" w:rsidRPr="00CF7396" w:rsidRDefault="001368B5" w:rsidP="00FE5BEA">
      <w:pPr>
        <w:numPr>
          <w:ilvl w:val="0"/>
          <w:numId w:val="1"/>
        </w:numPr>
        <w:shd w:val="clear" w:color="auto" w:fill="FFFFFF"/>
        <w:ind w:right="245"/>
        <w:rPr>
          <w:rFonts w:ascii="Georgia" w:hAnsi="Georgia"/>
          <w:sz w:val="22"/>
          <w:szCs w:val="22"/>
        </w:rPr>
      </w:pPr>
      <w:r w:rsidRPr="00CF7396">
        <w:rPr>
          <w:rFonts w:ascii="Georgia" w:hAnsi="Georgia"/>
          <w:sz w:val="22"/>
          <w:szCs w:val="22"/>
        </w:rPr>
        <w:t>The teacher notes, student handouts, and additional materials can be accessed on the page for each individual activity.</w:t>
      </w:r>
    </w:p>
    <w:p w14:paraId="53AA4859" w14:textId="77777777" w:rsidR="001368B5" w:rsidRPr="00CF7396" w:rsidRDefault="001368B5" w:rsidP="00FE5BEA">
      <w:pPr>
        <w:numPr>
          <w:ilvl w:val="0"/>
          <w:numId w:val="1"/>
        </w:numPr>
        <w:shd w:val="clear" w:color="auto" w:fill="FFFFFF"/>
        <w:ind w:right="245"/>
        <w:rPr>
          <w:rFonts w:ascii="Georgia" w:hAnsi="Georgia"/>
          <w:sz w:val="22"/>
          <w:szCs w:val="22"/>
        </w:rPr>
      </w:pPr>
      <w:r w:rsidRPr="00CF7396">
        <w:rPr>
          <w:rFonts w:ascii="Georgia" w:hAnsi="Georgia"/>
          <w:sz w:val="22"/>
          <w:szCs w:val="22"/>
        </w:rPr>
        <w:t>Please note that most of these resources are AACT member benefits.</w:t>
      </w:r>
    </w:p>
    <w:p w14:paraId="46A66030" w14:textId="77777777" w:rsidR="00112A1E" w:rsidRPr="00CF7396" w:rsidRDefault="00112A1E" w:rsidP="00C238C3">
      <w:pPr>
        <w:rPr>
          <w:rFonts w:ascii="Georgia" w:hAnsi="Georgia" w:cs="Calibri"/>
          <w:color w:val="000000"/>
          <w:sz w:val="22"/>
          <w:szCs w:val="22"/>
        </w:rPr>
      </w:pPr>
    </w:p>
    <w:p w14:paraId="77C4F3D1" w14:textId="77777777" w:rsidR="00C238C3" w:rsidRPr="00CF7396" w:rsidRDefault="00C238C3" w:rsidP="00C238C3">
      <w:pPr>
        <w:rPr>
          <w:rFonts w:ascii="Georgia" w:hAnsi="Georgia"/>
          <w:b/>
          <w:sz w:val="22"/>
          <w:szCs w:val="22"/>
        </w:rPr>
      </w:pPr>
      <w:r w:rsidRPr="00CF7396">
        <w:rPr>
          <w:rFonts w:ascii="Georgia" w:hAnsi="Georgia"/>
          <w:b/>
          <w:sz w:val="22"/>
          <w:szCs w:val="22"/>
        </w:rPr>
        <w:t>Classroom Resources:</w:t>
      </w:r>
    </w:p>
    <w:p w14:paraId="59CA85B8" w14:textId="77777777" w:rsidR="002A01FC" w:rsidRPr="00CF7396" w:rsidRDefault="002A01FC" w:rsidP="002A01FC">
      <w:pPr>
        <w:rPr>
          <w:rFonts w:ascii="Georgia" w:hAnsi="Georgia"/>
          <w:b/>
          <w:sz w:val="22"/>
          <w:szCs w:val="22"/>
        </w:rPr>
      </w:pPr>
    </w:p>
    <w:p w14:paraId="4978DA28" w14:textId="77777777" w:rsidR="002A01FC" w:rsidRPr="00CF7396" w:rsidRDefault="002A01FC" w:rsidP="002A01FC">
      <w:pPr>
        <w:rPr>
          <w:rFonts w:ascii="Georgia" w:hAnsi="Georgia"/>
          <w:b/>
          <w:sz w:val="22"/>
          <w:szCs w:val="22"/>
        </w:rPr>
      </w:pPr>
      <w:r w:rsidRPr="00CF7396">
        <w:rPr>
          <w:rFonts w:ascii="Georgia" w:hAnsi="Georgia"/>
          <w:b/>
          <w:sz w:val="22"/>
          <w:szCs w:val="22"/>
        </w:rPr>
        <w:t>Percent Composition</w:t>
      </w:r>
    </w:p>
    <w:p w14:paraId="3C56031A" w14:textId="77777777" w:rsidR="002A01FC" w:rsidRPr="00CF7396" w:rsidRDefault="002A01FC" w:rsidP="002A01FC">
      <w:pPr>
        <w:pStyle w:val="ListParagraph"/>
        <w:numPr>
          <w:ilvl w:val="0"/>
          <w:numId w:val="4"/>
        </w:numPr>
        <w:ind w:left="270" w:hanging="270"/>
        <w:rPr>
          <w:rFonts w:ascii="Georgia" w:hAnsi="Georgia"/>
          <w:sz w:val="22"/>
          <w:szCs w:val="22"/>
        </w:rPr>
      </w:pPr>
      <w:hyperlink r:id="rId10" w:history="1">
        <w:r w:rsidRPr="00CF7396">
          <w:rPr>
            <w:rStyle w:val="Hyperlink"/>
            <w:rFonts w:ascii="Georgia" w:hAnsi="Georgia"/>
            <w:sz w:val="22"/>
            <w:szCs w:val="22"/>
          </w:rPr>
          <w:t>Keys for Success in Teaching Chemistry: Imagination and Resourcefulness</w:t>
        </w:r>
      </w:hyperlink>
      <w:r w:rsidRPr="00CF7396">
        <w:rPr>
          <w:rFonts w:ascii="Georgia" w:hAnsi="Georgia"/>
          <w:sz w:val="22"/>
          <w:szCs w:val="22"/>
        </w:rPr>
        <w:t xml:space="preserve">:  Before you begin the unit, take a few minutes to read this article from our </w:t>
      </w:r>
      <w:hyperlink r:id="rId11" w:history="1">
        <w:r w:rsidRPr="00CF7396">
          <w:rPr>
            <w:rStyle w:val="Hyperlink"/>
            <w:rFonts w:ascii="Georgia" w:hAnsi="Georgia"/>
            <w:sz w:val="22"/>
            <w:szCs w:val="22"/>
          </w:rPr>
          <w:t>March 2016</w:t>
        </w:r>
      </w:hyperlink>
      <w:r w:rsidRPr="00CF7396">
        <w:rPr>
          <w:rFonts w:ascii="Georgia" w:hAnsi="Georgia"/>
          <w:sz w:val="22"/>
          <w:szCs w:val="22"/>
        </w:rPr>
        <w:t xml:space="preserve"> issue of </w:t>
      </w:r>
      <w:hyperlink r:id="rId12" w:history="1">
        <w:r w:rsidRPr="00CF7396">
          <w:rPr>
            <w:rStyle w:val="Hyperlink"/>
            <w:rFonts w:ascii="Georgia" w:hAnsi="Georgia"/>
            <w:i/>
            <w:sz w:val="22"/>
            <w:szCs w:val="22"/>
          </w:rPr>
          <w:t>Chemistry Solutions</w:t>
        </w:r>
      </w:hyperlink>
      <w:r w:rsidRPr="00CF7396">
        <w:rPr>
          <w:rFonts w:ascii="Georgia" w:hAnsi="Georgia"/>
          <w:sz w:val="22"/>
          <w:szCs w:val="22"/>
        </w:rPr>
        <w:t xml:space="preserve">. This article discusses several labs that the author uses to help teach his students to be creative and resourceful when collecting and using lab data.  </w:t>
      </w:r>
    </w:p>
    <w:p w14:paraId="4AC1DCBA" w14:textId="77777777" w:rsidR="002A01FC" w:rsidRPr="00CF7396" w:rsidRDefault="002A01FC" w:rsidP="002A01FC">
      <w:pPr>
        <w:rPr>
          <w:rFonts w:ascii="Georgia" w:hAnsi="Georgia"/>
          <w:sz w:val="22"/>
          <w:szCs w:val="22"/>
        </w:rPr>
      </w:pPr>
    </w:p>
    <w:p w14:paraId="0A3DB513" w14:textId="77777777" w:rsidR="002A01FC" w:rsidRPr="00CF7396" w:rsidRDefault="002A01FC" w:rsidP="002A01FC">
      <w:pPr>
        <w:pStyle w:val="ListParagraph"/>
        <w:numPr>
          <w:ilvl w:val="0"/>
          <w:numId w:val="4"/>
        </w:numPr>
        <w:ind w:left="270" w:hanging="270"/>
        <w:rPr>
          <w:rFonts w:ascii="Georgia" w:hAnsi="Georgia"/>
          <w:sz w:val="22"/>
          <w:szCs w:val="22"/>
        </w:rPr>
      </w:pPr>
      <w:hyperlink r:id="rId13" w:history="1">
        <w:r w:rsidRPr="00CF7396">
          <w:rPr>
            <w:rStyle w:val="Hyperlink"/>
            <w:rFonts w:ascii="Georgia" w:hAnsi="Georgia"/>
            <w:sz w:val="22"/>
            <w:szCs w:val="22"/>
          </w:rPr>
          <w:t xml:space="preserve">Mineral Investigation: </w:t>
        </w:r>
      </w:hyperlink>
      <w:r w:rsidRPr="00CF7396">
        <w:rPr>
          <w:rFonts w:ascii="Georgia" w:hAnsi="Georgia"/>
          <w:sz w:val="22"/>
          <w:szCs w:val="22"/>
        </w:rPr>
        <w:t xml:space="preserve"> Start your year off with this great introductory lab that familiarizes students with data collection and manipulation while also incorporating engineering principles and guided inquiry.  In this lab, students put their problem solving skills to work as a team to determine how many specific samples of ore can be made from a lode equivalent to the size of their classroom using percent composition.  This lab is perfect for the start of the school year to engage students in real-life applications of chemistry, as well as essential mathematic and measurement skills.  </w:t>
      </w:r>
    </w:p>
    <w:p w14:paraId="7C5843C9" w14:textId="77777777" w:rsidR="002A01FC" w:rsidRDefault="002A01FC" w:rsidP="002A01FC">
      <w:pPr>
        <w:rPr>
          <w:rFonts w:ascii="Georgia" w:hAnsi="Georgia"/>
          <w:sz w:val="22"/>
          <w:szCs w:val="22"/>
        </w:rPr>
      </w:pPr>
    </w:p>
    <w:p w14:paraId="112C8D00" w14:textId="77777777" w:rsidR="007407AD" w:rsidRDefault="007407AD" w:rsidP="002A01FC">
      <w:pPr>
        <w:rPr>
          <w:rFonts w:ascii="Georgia" w:hAnsi="Georgia"/>
          <w:sz w:val="22"/>
          <w:szCs w:val="22"/>
        </w:rPr>
      </w:pPr>
    </w:p>
    <w:p w14:paraId="64F46F65" w14:textId="77777777" w:rsidR="007407AD" w:rsidRDefault="007407AD" w:rsidP="002A01FC">
      <w:pPr>
        <w:rPr>
          <w:rFonts w:ascii="Georgia" w:hAnsi="Georgia"/>
          <w:sz w:val="22"/>
          <w:szCs w:val="22"/>
        </w:rPr>
      </w:pPr>
    </w:p>
    <w:p w14:paraId="29830432" w14:textId="77777777" w:rsidR="007407AD" w:rsidRPr="00CF7396" w:rsidRDefault="007407AD" w:rsidP="002A01FC">
      <w:pPr>
        <w:rPr>
          <w:rFonts w:ascii="Georgia" w:hAnsi="Georgia"/>
          <w:sz w:val="22"/>
          <w:szCs w:val="22"/>
        </w:rPr>
      </w:pPr>
    </w:p>
    <w:p w14:paraId="612D6476" w14:textId="77777777" w:rsidR="002A01FC" w:rsidRPr="00CF7396" w:rsidRDefault="002A01FC" w:rsidP="002A01FC">
      <w:pPr>
        <w:rPr>
          <w:rFonts w:ascii="Georgia" w:hAnsi="Georgia"/>
          <w:sz w:val="22"/>
          <w:szCs w:val="22"/>
        </w:rPr>
      </w:pPr>
      <w:r w:rsidRPr="00CF7396">
        <w:rPr>
          <w:rFonts w:ascii="Georgia" w:hAnsi="Georgia"/>
          <w:sz w:val="22"/>
          <w:szCs w:val="22"/>
        </w:rPr>
        <w:lastRenderedPageBreak/>
        <w:t xml:space="preserve">You can then choose from one of these two labs to give your students more practice with percent composition calculations. </w:t>
      </w:r>
    </w:p>
    <w:p w14:paraId="2573F92E" w14:textId="77777777" w:rsidR="002A01FC" w:rsidRPr="00CF7396" w:rsidRDefault="002A01FC" w:rsidP="002A01FC">
      <w:pPr>
        <w:pStyle w:val="ListParagraph"/>
        <w:numPr>
          <w:ilvl w:val="0"/>
          <w:numId w:val="4"/>
        </w:numPr>
        <w:ind w:left="270" w:hanging="270"/>
        <w:rPr>
          <w:rFonts w:ascii="Georgia" w:hAnsi="Georgia"/>
          <w:sz w:val="22"/>
          <w:szCs w:val="22"/>
        </w:rPr>
      </w:pPr>
      <w:hyperlink r:id="rId14" w:history="1">
        <w:r w:rsidRPr="00CF7396">
          <w:rPr>
            <w:rStyle w:val="Hyperlink"/>
            <w:rFonts w:ascii="Georgia" w:hAnsi="Georgia"/>
            <w:sz w:val="22"/>
            <w:szCs w:val="22"/>
          </w:rPr>
          <w:t>Percent Composition of Bubble Gum</w:t>
        </w:r>
      </w:hyperlink>
      <w:r w:rsidRPr="00CF7396">
        <w:rPr>
          <w:rFonts w:ascii="Georgia" w:hAnsi="Georgia"/>
          <w:sz w:val="22"/>
          <w:szCs w:val="22"/>
        </w:rPr>
        <w:t>:  In this lab</w:t>
      </w:r>
      <w:r w:rsidRPr="00CF7396">
        <w:rPr>
          <w:rFonts w:ascii="Georgia" w:hAnsi="Georgia"/>
          <w:color w:val="000000"/>
          <w:sz w:val="22"/>
          <w:szCs w:val="22"/>
        </w:rPr>
        <w:t xml:space="preserve"> students determine the amount of sweetener in various brands of gum by determining the mass difference of the gum before and after it is chewed.  By the end of this lesson, students should be able to define and calculate percent composition.  </w:t>
      </w:r>
    </w:p>
    <w:p w14:paraId="6D2B2C48" w14:textId="77777777" w:rsidR="00BC428C" w:rsidRPr="00CF7396" w:rsidRDefault="00BC428C" w:rsidP="00BC428C">
      <w:pPr>
        <w:pStyle w:val="ListParagraph"/>
        <w:ind w:left="270"/>
        <w:rPr>
          <w:rFonts w:ascii="Georgia" w:hAnsi="Georgia"/>
          <w:sz w:val="22"/>
          <w:szCs w:val="22"/>
        </w:rPr>
      </w:pPr>
    </w:p>
    <w:p w14:paraId="2C4EA671" w14:textId="77777777" w:rsidR="002A01FC" w:rsidRPr="00CF7396" w:rsidRDefault="002A01FC" w:rsidP="002A01FC">
      <w:pPr>
        <w:pStyle w:val="ListParagraph"/>
        <w:numPr>
          <w:ilvl w:val="0"/>
          <w:numId w:val="4"/>
        </w:numPr>
        <w:ind w:left="270" w:hanging="270"/>
        <w:rPr>
          <w:rFonts w:ascii="Georgia" w:hAnsi="Georgia"/>
          <w:sz w:val="22"/>
          <w:szCs w:val="22"/>
        </w:rPr>
      </w:pPr>
      <w:hyperlink r:id="rId15" w:history="1">
        <w:r w:rsidRPr="00CF7396">
          <w:rPr>
            <w:rStyle w:val="Hyperlink"/>
            <w:rFonts w:ascii="Georgia" w:hAnsi="Georgia"/>
            <w:sz w:val="22"/>
            <w:szCs w:val="22"/>
          </w:rPr>
          <w:t>Percent Composition</w:t>
        </w:r>
      </w:hyperlink>
      <w:r w:rsidRPr="00CF7396">
        <w:rPr>
          <w:rFonts w:ascii="Georgia" w:hAnsi="Georgia"/>
          <w:sz w:val="22"/>
          <w:szCs w:val="22"/>
        </w:rPr>
        <w:t>:  In this lab students calculate the percent composition of sugar in gum and the percent composition of water in popcorn kernels.  By the end of this lab, students should be able to calculate the percent composition of a substance in a sample.</w:t>
      </w:r>
    </w:p>
    <w:p w14:paraId="60540043" w14:textId="77777777" w:rsidR="002A01FC" w:rsidRPr="00CF7396" w:rsidRDefault="002A01FC" w:rsidP="002A01FC">
      <w:pPr>
        <w:rPr>
          <w:rFonts w:ascii="Georgia" w:hAnsi="Georgia"/>
          <w:sz w:val="22"/>
          <w:szCs w:val="22"/>
        </w:rPr>
      </w:pPr>
    </w:p>
    <w:p w14:paraId="119AE18F" w14:textId="77777777" w:rsidR="002A01FC" w:rsidRPr="00CF7396" w:rsidRDefault="002A01FC" w:rsidP="002A01FC">
      <w:pPr>
        <w:rPr>
          <w:rFonts w:ascii="Georgia" w:hAnsi="Georgia"/>
          <w:b/>
          <w:sz w:val="22"/>
          <w:szCs w:val="22"/>
        </w:rPr>
      </w:pPr>
      <w:r w:rsidRPr="00CF7396">
        <w:rPr>
          <w:rFonts w:ascii="Georgia" w:hAnsi="Georgia"/>
          <w:b/>
          <w:sz w:val="22"/>
          <w:szCs w:val="22"/>
        </w:rPr>
        <w:t>Metric Units</w:t>
      </w:r>
    </w:p>
    <w:p w14:paraId="4A26B74C" w14:textId="77777777" w:rsidR="005D0C86" w:rsidRPr="0036276C" w:rsidRDefault="002A01FC" w:rsidP="005D0C86">
      <w:pPr>
        <w:pStyle w:val="ListParagraph"/>
        <w:numPr>
          <w:ilvl w:val="0"/>
          <w:numId w:val="4"/>
        </w:numPr>
        <w:ind w:left="274" w:hanging="274"/>
        <w:rPr>
          <w:rFonts w:ascii="Georgia" w:hAnsi="Georgia"/>
          <w:color w:val="1F497D"/>
          <w:sz w:val="22"/>
          <w:szCs w:val="22"/>
        </w:rPr>
      </w:pPr>
      <w:hyperlink r:id="rId16" w:history="1">
        <w:r w:rsidRPr="00CF7396">
          <w:rPr>
            <w:rStyle w:val="Hyperlink"/>
            <w:rFonts w:ascii="Georgia" w:hAnsi="Georgia"/>
            <w:sz w:val="22"/>
            <w:szCs w:val="22"/>
          </w:rPr>
          <w:t>Mysteriously Melodramatic &amp; Maniacal Metric Measurements</w:t>
        </w:r>
      </w:hyperlink>
      <w:r w:rsidRPr="00CF7396">
        <w:rPr>
          <w:rFonts w:ascii="Georgia" w:hAnsi="Georgia"/>
          <w:sz w:val="22"/>
          <w:szCs w:val="22"/>
        </w:rPr>
        <w:t xml:space="preserve">:  Introduce the metric system and units with this activity, which asks students to predict the measurements of objects using metric units. They then take the actual measurements </w:t>
      </w:r>
      <w:r w:rsidRPr="005D0C86">
        <w:rPr>
          <w:rFonts w:ascii="Georgia" w:hAnsi="Georgia"/>
          <w:sz w:val="22"/>
          <w:szCs w:val="22"/>
        </w:rPr>
        <w:t>and compare them to their predictions.  This activity works well as a competition, assigning points for teams based on how closely their predictions match actual measurements.</w:t>
      </w:r>
    </w:p>
    <w:p w14:paraId="065A1104" w14:textId="13A284DA" w:rsidR="0036276C" w:rsidRPr="005D0C86" w:rsidRDefault="0036276C" w:rsidP="0036276C">
      <w:pPr>
        <w:pStyle w:val="ListParagraph"/>
        <w:ind w:left="274"/>
        <w:rPr>
          <w:rFonts w:ascii="Georgia" w:hAnsi="Georgia"/>
          <w:color w:val="1F497D"/>
          <w:sz w:val="22"/>
          <w:szCs w:val="22"/>
        </w:rPr>
      </w:pPr>
    </w:p>
    <w:p w14:paraId="54F732F8" w14:textId="17645084" w:rsidR="005D0C86" w:rsidRPr="0036276C" w:rsidRDefault="005D0C86" w:rsidP="005D0C86">
      <w:pPr>
        <w:pStyle w:val="ListParagraph"/>
        <w:numPr>
          <w:ilvl w:val="0"/>
          <w:numId w:val="4"/>
        </w:numPr>
        <w:ind w:left="274" w:hanging="274"/>
        <w:rPr>
          <w:rFonts w:ascii="Georgia" w:hAnsi="Georgia"/>
          <w:color w:val="1F497D"/>
          <w:sz w:val="22"/>
          <w:szCs w:val="22"/>
        </w:rPr>
      </w:pPr>
      <w:r w:rsidRPr="0007219B">
        <w:rPr>
          <w:rFonts w:ascii="Georgia" w:hAnsi="Georgia"/>
          <w:sz w:val="22"/>
          <w:szCs w:val="22"/>
        </w:rPr>
        <w:t xml:space="preserve">The AACT animation, </w:t>
      </w:r>
      <w:hyperlink r:id="rId17" w:history="1">
        <w:r w:rsidRPr="005D0C86">
          <w:rPr>
            <w:rStyle w:val="Hyperlink"/>
            <w:rFonts w:ascii="Georgia" w:hAnsi="Georgia"/>
            <w:sz w:val="22"/>
            <w:szCs w:val="22"/>
          </w:rPr>
          <w:t>Units of Chemistry</w:t>
        </w:r>
      </w:hyperlink>
      <w:r w:rsidRPr="0007219B">
        <w:rPr>
          <w:rFonts w:ascii="Georgia" w:hAnsi="Georgia"/>
          <w:sz w:val="22"/>
          <w:szCs w:val="22"/>
        </w:rPr>
        <w:t xml:space="preserve">, gives a great overview of metric units. It focuses on the importance of units, as well as common units </w:t>
      </w:r>
      <w:r w:rsidRPr="0007219B">
        <w:rPr>
          <w:rFonts w:ascii="Georgia" w:hAnsi="Georgia"/>
          <w:sz w:val="22"/>
          <w:szCs w:val="22"/>
        </w:rPr>
        <w:t xml:space="preserve">that </w:t>
      </w:r>
      <w:r w:rsidRPr="0007219B">
        <w:rPr>
          <w:rFonts w:ascii="Georgia" w:hAnsi="Georgia"/>
          <w:sz w:val="22"/>
          <w:szCs w:val="22"/>
        </w:rPr>
        <w:t xml:space="preserve">students will use in the </w:t>
      </w:r>
      <w:r w:rsidRPr="0007219B">
        <w:rPr>
          <w:rFonts w:ascii="Georgia" w:hAnsi="Georgia"/>
          <w:sz w:val="22"/>
          <w:szCs w:val="22"/>
        </w:rPr>
        <w:t>c</w:t>
      </w:r>
      <w:r w:rsidRPr="0007219B">
        <w:rPr>
          <w:rFonts w:ascii="Georgia" w:hAnsi="Georgia"/>
          <w:sz w:val="22"/>
          <w:szCs w:val="22"/>
        </w:rPr>
        <w:t>hemistry classroom.</w:t>
      </w:r>
    </w:p>
    <w:p w14:paraId="3B9C9F3D" w14:textId="77777777" w:rsidR="0036276C" w:rsidRPr="0036276C" w:rsidRDefault="0036276C" w:rsidP="0036276C">
      <w:pPr>
        <w:pStyle w:val="ListParagraph"/>
        <w:rPr>
          <w:rFonts w:ascii="Georgia" w:hAnsi="Georgia"/>
          <w:color w:val="1F497D"/>
          <w:sz w:val="22"/>
          <w:szCs w:val="22"/>
        </w:rPr>
      </w:pPr>
    </w:p>
    <w:p w14:paraId="706EBBCC" w14:textId="67BE160E" w:rsidR="005D0C86" w:rsidRPr="0007219B" w:rsidRDefault="005D0C86" w:rsidP="005D0C86">
      <w:pPr>
        <w:pStyle w:val="ListParagraph"/>
        <w:numPr>
          <w:ilvl w:val="0"/>
          <w:numId w:val="4"/>
        </w:numPr>
        <w:ind w:left="274" w:hanging="274"/>
        <w:rPr>
          <w:rFonts w:ascii="Georgia" w:hAnsi="Georgia"/>
          <w:sz w:val="22"/>
          <w:szCs w:val="22"/>
        </w:rPr>
      </w:pPr>
      <w:r w:rsidRPr="0007219B">
        <w:rPr>
          <w:rFonts w:ascii="Georgia" w:hAnsi="Georgia"/>
          <w:sz w:val="22"/>
          <w:szCs w:val="22"/>
        </w:rPr>
        <w:t>Students can</w:t>
      </w:r>
      <w:r w:rsidRPr="0007219B">
        <w:rPr>
          <w:rFonts w:ascii="Georgia" w:hAnsi="Georgia"/>
          <w:sz w:val="22"/>
          <w:szCs w:val="22"/>
        </w:rPr>
        <w:t xml:space="preserve"> read the </w:t>
      </w:r>
      <w:r w:rsidRPr="0007219B">
        <w:rPr>
          <w:rFonts w:ascii="Georgia" w:hAnsi="Georgia"/>
          <w:i/>
          <w:iCs/>
          <w:sz w:val="22"/>
          <w:szCs w:val="22"/>
        </w:rPr>
        <w:t>ChemMatters</w:t>
      </w:r>
      <w:r w:rsidRPr="0007219B">
        <w:rPr>
          <w:rFonts w:ascii="Georgia" w:hAnsi="Georgia"/>
          <w:sz w:val="22"/>
          <w:szCs w:val="22"/>
        </w:rPr>
        <w:t xml:space="preserve"> </w:t>
      </w:r>
      <w:r w:rsidRPr="0007219B">
        <w:rPr>
          <w:rFonts w:ascii="Georgia" w:hAnsi="Georgia"/>
          <w:sz w:val="22"/>
          <w:szCs w:val="22"/>
        </w:rPr>
        <w:t xml:space="preserve">magazine </w:t>
      </w:r>
      <w:r w:rsidRPr="0007219B">
        <w:rPr>
          <w:rFonts w:ascii="Georgia" w:hAnsi="Georgia"/>
          <w:sz w:val="22"/>
          <w:szCs w:val="22"/>
        </w:rPr>
        <w:t>article</w:t>
      </w:r>
      <w:r>
        <w:rPr>
          <w:rFonts w:ascii="Georgia" w:hAnsi="Georgia"/>
          <w:color w:val="000000"/>
          <w:sz w:val="22"/>
          <w:szCs w:val="22"/>
        </w:rPr>
        <w:t>,</w:t>
      </w:r>
      <w:r w:rsidRPr="005D0C86">
        <w:rPr>
          <w:rFonts w:ascii="Georgia" w:hAnsi="Georgia"/>
          <w:color w:val="000000"/>
          <w:sz w:val="22"/>
          <w:szCs w:val="22"/>
        </w:rPr>
        <w:t xml:space="preserve"> </w:t>
      </w:r>
      <w:hyperlink r:id="rId18" w:history="1">
        <w:r w:rsidRPr="005D0C86">
          <w:rPr>
            <w:rStyle w:val="Hyperlink"/>
            <w:rFonts w:ascii="Georgia" w:hAnsi="Georgia"/>
            <w:sz w:val="22"/>
            <w:szCs w:val="22"/>
          </w:rPr>
          <w:t>A Measure of Confusion</w:t>
        </w:r>
      </w:hyperlink>
      <w:r w:rsidRPr="005D0C86">
        <w:rPr>
          <w:rFonts w:ascii="Georgia" w:hAnsi="Georgia"/>
          <w:color w:val="000000"/>
          <w:sz w:val="22"/>
          <w:szCs w:val="22"/>
        </w:rPr>
        <w:t xml:space="preserve">. </w:t>
      </w:r>
      <w:r w:rsidRPr="0007219B">
        <w:rPr>
          <w:rFonts w:ascii="Georgia" w:hAnsi="Georgia"/>
          <w:sz w:val="22"/>
          <w:szCs w:val="22"/>
        </w:rPr>
        <w:t xml:space="preserve">The article </w:t>
      </w:r>
      <w:r w:rsidRPr="0007219B">
        <w:rPr>
          <w:rFonts w:ascii="Georgia" w:hAnsi="Georgia"/>
          <w:sz w:val="22"/>
          <w:szCs w:val="22"/>
        </w:rPr>
        <w:t>discusses</w:t>
      </w:r>
      <w:r w:rsidRPr="0007219B">
        <w:rPr>
          <w:rFonts w:ascii="Georgia" w:hAnsi="Georgia"/>
          <w:sz w:val="22"/>
          <w:szCs w:val="22"/>
        </w:rPr>
        <w:t xml:space="preserve"> measurement mishaps that have happened as countries have had to switch </w:t>
      </w:r>
      <w:r w:rsidRPr="0007219B">
        <w:rPr>
          <w:rFonts w:ascii="Georgia" w:hAnsi="Georgia"/>
          <w:sz w:val="22"/>
          <w:szCs w:val="22"/>
        </w:rPr>
        <w:t>between</w:t>
      </w:r>
      <w:r w:rsidRPr="0007219B">
        <w:rPr>
          <w:rFonts w:ascii="Georgia" w:hAnsi="Georgia"/>
          <w:sz w:val="22"/>
          <w:szCs w:val="22"/>
        </w:rPr>
        <w:t xml:space="preserve"> metric </w:t>
      </w:r>
      <w:r w:rsidRPr="0007219B">
        <w:rPr>
          <w:rFonts w:ascii="Georgia" w:hAnsi="Georgia"/>
          <w:sz w:val="22"/>
          <w:szCs w:val="22"/>
        </w:rPr>
        <w:t>and</w:t>
      </w:r>
      <w:r w:rsidRPr="0007219B">
        <w:rPr>
          <w:rFonts w:ascii="Georgia" w:hAnsi="Georgia"/>
          <w:sz w:val="22"/>
          <w:szCs w:val="22"/>
        </w:rPr>
        <w:t xml:space="preserve"> American units.</w:t>
      </w:r>
    </w:p>
    <w:p w14:paraId="139930D2" w14:textId="77777777" w:rsidR="002A01FC" w:rsidRPr="005D0C86" w:rsidRDefault="002A01FC" w:rsidP="002A01FC">
      <w:pPr>
        <w:ind w:left="360"/>
        <w:rPr>
          <w:rFonts w:ascii="Georgia" w:hAnsi="Georgia"/>
          <w:sz w:val="22"/>
          <w:szCs w:val="22"/>
        </w:rPr>
      </w:pPr>
    </w:p>
    <w:p w14:paraId="76F2A98C" w14:textId="77777777" w:rsidR="002A01FC" w:rsidRDefault="002A01FC" w:rsidP="002A01FC">
      <w:pPr>
        <w:rPr>
          <w:rFonts w:ascii="Georgia" w:hAnsi="Georgia"/>
          <w:b/>
          <w:sz w:val="22"/>
          <w:szCs w:val="22"/>
        </w:rPr>
      </w:pPr>
      <w:r w:rsidRPr="00CF7396">
        <w:rPr>
          <w:rFonts w:ascii="Georgia" w:hAnsi="Georgia"/>
          <w:b/>
          <w:sz w:val="22"/>
          <w:szCs w:val="22"/>
        </w:rPr>
        <w:t>Accuracy, Precision, and Percent Error</w:t>
      </w:r>
    </w:p>
    <w:p w14:paraId="1E729D29" w14:textId="6265649B" w:rsidR="0036276C" w:rsidRDefault="0036276C" w:rsidP="00361974">
      <w:pPr>
        <w:pStyle w:val="ListParagraph"/>
        <w:numPr>
          <w:ilvl w:val="0"/>
          <w:numId w:val="11"/>
        </w:numPr>
        <w:ind w:left="270" w:hanging="270"/>
        <w:rPr>
          <w:rFonts w:ascii="Georgia" w:hAnsi="Georgia"/>
          <w:bCs/>
          <w:sz w:val="22"/>
          <w:szCs w:val="22"/>
        </w:rPr>
      </w:pPr>
      <w:hyperlink r:id="rId19" w:history="1">
        <w:r w:rsidRPr="0036276C">
          <w:rPr>
            <w:rStyle w:val="Hyperlink"/>
            <w:rFonts w:ascii="Georgia" w:hAnsi="Georgia"/>
            <w:bCs/>
            <w:sz w:val="22"/>
            <w:szCs w:val="22"/>
          </w:rPr>
          <w:t>Football Accuracy</w:t>
        </w:r>
      </w:hyperlink>
      <w:r w:rsidRPr="0036276C">
        <w:rPr>
          <w:rFonts w:ascii="Georgia" w:hAnsi="Georgia"/>
          <w:bCs/>
          <w:sz w:val="22"/>
          <w:szCs w:val="22"/>
        </w:rPr>
        <w:t xml:space="preserve">: </w:t>
      </w:r>
      <w:r w:rsidRPr="0007219B">
        <w:rPr>
          <w:rFonts w:ascii="Georgia" w:hAnsi="Georgia"/>
          <w:bCs/>
          <w:sz w:val="22"/>
          <w:szCs w:val="22"/>
        </w:rPr>
        <w:t xml:space="preserve">Start </w:t>
      </w:r>
      <w:r w:rsidRPr="0007219B">
        <w:rPr>
          <w:rFonts w:ascii="Georgia" w:hAnsi="Georgia"/>
          <w:bCs/>
          <w:sz w:val="22"/>
          <w:szCs w:val="22"/>
        </w:rPr>
        <w:t xml:space="preserve">with a short activity to </w:t>
      </w:r>
      <w:r w:rsidRPr="0007219B">
        <w:rPr>
          <w:rFonts w:ascii="Georgia" w:hAnsi="Georgia"/>
          <w:bCs/>
          <w:sz w:val="22"/>
          <w:szCs w:val="22"/>
        </w:rPr>
        <w:t>introduc</w:t>
      </w:r>
      <w:r w:rsidRPr="0007219B">
        <w:rPr>
          <w:rFonts w:ascii="Georgia" w:hAnsi="Georgia"/>
          <w:bCs/>
          <w:sz w:val="22"/>
          <w:szCs w:val="22"/>
        </w:rPr>
        <w:t>e</w:t>
      </w:r>
      <w:r w:rsidRPr="0007219B">
        <w:rPr>
          <w:rFonts w:ascii="Georgia" w:hAnsi="Georgia"/>
          <w:bCs/>
          <w:sz w:val="22"/>
          <w:szCs w:val="22"/>
        </w:rPr>
        <w:t xml:space="preserve"> students to the concepts of accuracy and precision </w:t>
      </w:r>
      <w:r w:rsidRPr="0007219B">
        <w:rPr>
          <w:rFonts w:ascii="Georgia" w:hAnsi="Georgia"/>
          <w:bCs/>
          <w:sz w:val="22"/>
          <w:szCs w:val="22"/>
        </w:rPr>
        <w:t>through analyzing</w:t>
      </w:r>
      <w:r w:rsidRPr="0007219B">
        <w:rPr>
          <w:rFonts w:ascii="Georgia" w:hAnsi="Georgia"/>
          <w:bCs/>
          <w:sz w:val="22"/>
          <w:szCs w:val="22"/>
        </w:rPr>
        <w:t xml:space="preserve"> data they are already familiar with.</w:t>
      </w:r>
    </w:p>
    <w:p w14:paraId="3ECA5AAB" w14:textId="77777777" w:rsidR="0036276C" w:rsidRPr="0036276C" w:rsidRDefault="0036276C" w:rsidP="0036276C">
      <w:pPr>
        <w:pStyle w:val="ListParagraph"/>
        <w:ind w:left="270"/>
        <w:rPr>
          <w:rFonts w:ascii="Georgia" w:hAnsi="Georgia"/>
          <w:bCs/>
          <w:sz w:val="22"/>
          <w:szCs w:val="22"/>
        </w:rPr>
      </w:pPr>
    </w:p>
    <w:p w14:paraId="565F6814" w14:textId="42219C36" w:rsidR="00361974" w:rsidRPr="00CF7396" w:rsidRDefault="00361974" w:rsidP="00361974">
      <w:pPr>
        <w:pStyle w:val="ListParagraph"/>
        <w:numPr>
          <w:ilvl w:val="0"/>
          <w:numId w:val="11"/>
        </w:numPr>
        <w:ind w:left="270" w:hanging="270"/>
        <w:rPr>
          <w:rFonts w:ascii="Georgia" w:hAnsi="Georgia"/>
          <w:b/>
          <w:sz w:val="22"/>
          <w:szCs w:val="22"/>
        </w:rPr>
      </w:pPr>
      <w:hyperlink r:id="rId20" w:history="1">
        <w:r w:rsidRPr="00CF7396">
          <w:rPr>
            <w:rStyle w:val="Hyperlink"/>
            <w:rFonts w:ascii="Georgia" w:hAnsi="Georgia" w:cs="Calibri"/>
            <w:sz w:val="22"/>
            <w:szCs w:val="22"/>
          </w:rPr>
          <w:t>Measuring Volume</w:t>
        </w:r>
      </w:hyperlink>
      <w:r w:rsidRPr="00CF7396">
        <w:rPr>
          <w:rStyle w:val="Hyperlink"/>
          <w:rFonts w:ascii="Georgia" w:hAnsi="Georgia" w:cs="Calibri"/>
          <w:color w:val="auto"/>
          <w:sz w:val="22"/>
          <w:szCs w:val="22"/>
        </w:rPr>
        <w:t>:</w:t>
      </w:r>
      <w:r w:rsidRPr="00CF7396">
        <w:rPr>
          <w:rFonts w:ascii="Georgia" w:hAnsi="Georgia" w:cs="Calibri"/>
          <w:sz w:val="22"/>
          <w:szCs w:val="22"/>
        </w:rPr>
        <w:t xml:space="preserve"> This simulation shows students an image of a graduated cylinder and asks them to report an accurate volume measurement with the correct number of significant figures. They then are asked to determine the uncertainty value of the graduated cylinder. The simulation includes several different sizes of graduated cylinders, each containing unique markings, so students will be challenged to analyze each individually.</w:t>
      </w:r>
    </w:p>
    <w:p w14:paraId="2528A9CC" w14:textId="77777777" w:rsidR="00BC428C" w:rsidRPr="00CF7396" w:rsidRDefault="00BC428C" w:rsidP="00BC428C">
      <w:pPr>
        <w:pStyle w:val="ListParagraph"/>
        <w:ind w:left="270"/>
        <w:rPr>
          <w:rFonts w:ascii="Georgia" w:hAnsi="Georgia"/>
          <w:b/>
          <w:sz w:val="22"/>
          <w:szCs w:val="22"/>
        </w:rPr>
      </w:pPr>
    </w:p>
    <w:p w14:paraId="2406CB7B" w14:textId="77777777" w:rsidR="002A01FC" w:rsidRPr="00CF7396" w:rsidRDefault="00A94EF5" w:rsidP="00361974">
      <w:pPr>
        <w:pStyle w:val="ListParagraph"/>
        <w:numPr>
          <w:ilvl w:val="0"/>
          <w:numId w:val="4"/>
        </w:numPr>
        <w:ind w:left="270" w:hanging="270"/>
        <w:rPr>
          <w:rFonts w:ascii="Georgia" w:hAnsi="Georgia"/>
          <w:color w:val="FF0000"/>
          <w:sz w:val="22"/>
          <w:szCs w:val="22"/>
        </w:rPr>
      </w:pPr>
      <w:hyperlink r:id="rId21" w:history="1">
        <w:r w:rsidRPr="00CF7396">
          <w:rPr>
            <w:rStyle w:val="Hyperlink"/>
            <w:rFonts w:ascii="Georgia" w:hAnsi="Georgia"/>
            <w:sz w:val="22"/>
            <w:szCs w:val="22"/>
          </w:rPr>
          <w:t>Glassware Accuracy</w:t>
        </w:r>
      </w:hyperlink>
      <w:r w:rsidRPr="00CF7396">
        <w:rPr>
          <w:rFonts w:ascii="Georgia" w:hAnsi="Georgia"/>
          <w:sz w:val="22"/>
          <w:szCs w:val="22"/>
        </w:rPr>
        <w:t>: F</w:t>
      </w:r>
      <w:r w:rsidR="00361974" w:rsidRPr="00CF7396">
        <w:rPr>
          <w:rFonts w:ascii="Georgia" w:hAnsi="Georgia"/>
          <w:sz w:val="22"/>
          <w:szCs w:val="22"/>
        </w:rPr>
        <w:t>ollow the simulation</w:t>
      </w:r>
      <w:r w:rsidRPr="00CF7396">
        <w:rPr>
          <w:rFonts w:ascii="Georgia" w:hAnsi="Georgia"/>
          <w:sz w:val="22"/>
          <w:szCs w:val="22"/>
        </w:rPr>
        <w:t xml:space="preserve"> </w:t>
      </w:r>
      <w:r w:rsidR="00361974" w:rsidRPr="00CF7396">
        <w:rPr>
          <w:rFonts w:ascii="Georgia" w:hAnsi="Georgia"/>
          <w:sz w:val="22"/>
          <w:szCs w:val="22"/>
        </w:rPr>
        <w:t>with</w:t>
      </w:r>
      <w:r w:rsidRPr="00CF7396">
        <w:rPr>
          <w:rFonts w:ascii="Georgia" w:hAnsi="Georgia"/>
          <w:sz w:val="22"/>
          <w:szCs w:val="22"/>
        </w:rPr>
        <w:t xml:space="preserve"> this</w:t>
      </w:r>
      <w:r w:rsidR="00361974" w:rsidRPr="00CF7396">
        <w:rPr>
          <w:rFonts w:ascii="Georgia" w:hAnsi="Georgia"/>
          <w:sz w:val="22"/>
          <w:szCs w:val="22"/>
        </w:rPr>
        <w:t xml:space="preserve"> laboratory activity</w:t>
      </w:r>
      <w:r w:rsidR="002A01FC" w:rsidRPr="00CF7396">
        <w:rPr>
          <w:rFonts w:ascii="Georgia" w:hAnsi="Georgia"/>
          <w:sz w:val="22"/>
          <w:szCs w:val="22"/>
        </w:rPr>
        <w:t xml:space="preserve">, </w:t>
      </w:r>
      <w:r w:rsidR="00361974" w:rsidRPr="00CF7396">
        <w:rPr>
          <w:rFonts w:ascii="Georgia" w:hAnsi="Georgia"/>
          <w:sz w:val="22"/>
          <w:szCs w:val="22"/>
        </w:rPr>
        <w:t>which allows students to further explore</w:t>
      </w:r>
      <w:r w:rsidR="002A01FC" w:rsidRPr="00CF7396">
        <w:rPr>
          <w:rFonts w:ascii="Georgia" w:hAnsi="Georgia"/>
          <w:sz w:val="22"/>
          <w:szCs w:val="22"/>
        </w:rPr>
        <w:t xml:space="preserve"> the concepts of accuracy, precision, and percent error.  Students use different types of laboratory glassware to measure 50 mL of water and determine the accuracy of each piece of glassware.  By the end of this lesson, students should be able to determine the accuracy of different pieces of glassware and calculate percent error.</w:t>
      </w:r>
    </w:p>
    <w:p w14:paraId="33B8F564" w14:textId="77777777" w:rsidR="00BC428C" w:rsidRPr="00CF7396" w:rsidRDefault="00BC428C" w:rsidP="00BC428C">
      <w:pPr>
        <w:pStyle w:val="ListParagraph"/>
        <w:ind w:left="270"/>
        <w:rPr>
          <w:rFonts w:ascii="Georgia" w:hAnsi="Georgia"/>
          <w:color w:val="FF0000"/>
          <w:sz w:val="22"/>
          <w:szCs w:val="22"/>
        </w:rPr>
      </w:pPr>
    </w:p>
    <w:p w14:paraId="59AAD0A6" w14:textId="77777777" w:rsidR="000B3340" w:rsidRPr="00CF7396" w:rsidRDefault="000B3340" w:rsidP="000B3340">
      <w:pPr>
        <w:pStyle w:val="NormalWeb"/>
        <w:numPr>
          <w:ilvl w:val="0"/>
          <w:numId w:val="4"/>
        </w:numPr>
        <w:spacing w:before="0" w:beforeAutospacing="0" w:after="0" w:afterAutospacing="0"/>
        <w:ind w:left="270" w:hanging="270"/>
        <w:rPr>
          <w:rFonts w:ascii="Georgia" w:hAnsi="Georgia" w:cs="Calibri"/>
          <w:color w:val="FF0000"/>
          <w:sz w:val="22"/>
          <w:szCs w:val="22"/>
        </w:rPr>
      </w:pPr>
      <w:hyperlink r:id="rId22" w:history="1">
        <w:r w:rsidRPr="00CF7396">
          <w:rPr>
            <w:rStyle w:val="Hyperlink"/>
            <w:rFonts w:ascii="Georgia" w:hAnsi="Georgia" w:cs="Calibri"/>
            <w:sz w:val="22"/>
            <w:szCs w:val="22"/>
          </w:rPr>
          <w:t>The Chemistry Composition Challenge</w:t>
        </w:r>
      </w:hyperlink>
      <w:r w:rsidRPr="00CF7396">
        <w:rPr>
          <w:rStyle w:val="Hyperlink"/>
          <w:rFonts w:ascii="Georgia" w:hAnsi="Georgia" w:cs="Calibri"/>
          <w:sz w:val="22"/>
          <w:szCs w:val="22"/>
        </w:rPr>
        <w:t>:</w:t>
      </w:r>
      <w:r w:rsidRPr="00CF7396">
        <w:rPr>
          <w:rStyle w:val="Hyperlink"/>
          <w:rFonts w:ascii="Georgia" w:hAnsi="Georgia" w:cs="Calibri"/>
          <w:sz w:val="22"/>
          <w:szCs w:val="22"/>
          <w:u w:val="none"/>
        </w:rPr>
        <w:t xml:space="preserve"> </w:t>
      </w:r>
      <w:r w:rsidRPr="00CF7396">
        <w:rPr>
          <w:rFonts w:ascii="Georgia" w:hAnsi="Georgia" w:cs="Calibri"/>
          <w:sz w:val="22"/>
          <w:szCs w:val="22"/>
        </w:rPr>
        <w:t>Your students will be challenged to design a method to solve three chemistry problems with this lab.  One problem requires students to determine the thickness of a piece of aluminum foil and compare their value to the actual one. Another has them determine the identity of an unknown metal by calculating its density. This resource includes extensive teacher notes to help you guide your students through this inquiry activity.</w:t>
      </w:r>
    </w:p>
    <w:p w14:paraId="0913498C" w14:textId="77777777" w:rsidR="002A01FC" w:rsidRPr="00CF7396" w:rsidRDefault="002A01FC" w:rsidP="002A01FC">
      <w:pPr>
        <w:pStyle w:val="Heading3"/>
        <w:spacing w:before="0"/>
        <w:ind w:left="360"/>
        <w:rPr>
          <w:b w:val="0"/>
          <w:color w:val="auto"/>
          <w:sz w:val="22"/>
          <w:szCs w:val="22"/>
        </w:rPr>
      </w:pPr>
    </w:p>
    <w:p w14:paraId="43F94026" w14:textId="77777777" w:rsidR="002A01FC" w:rsidRPr="00CF7396" w:rsidRDefault="002A01FC" w:rsidP="002A01FC">
      <w:pPr>
        <w:rPr>
          <w:rFonts w:ascii="Georgia" w:hAnsi="Georgia"/>
          <w:b/>
          <w:sz w:val="22"/>
          <w:szCs w:val="22"/>
        </w:rPr>
      </w:pPr>
      <w:r w:rsidRPr="00CF7396">
        <w:rPr>
          <w:rFonts w:ascii="Georgia" w:hAnsi="Georgia"/>
          <w:b/>
          <w:sz w:val="22"/>
          <w:szCs w:val="22"/>
        </w:rPr>
        <w:t>Density</w:t>
      </w:r>
    </w:p>
    <w:p w14:paraId="4C1EC5CD" w14:textId="77777777" w:rsidR="002A01FC" w:rsidRPr="00CF7396" w:rsidRDefault="002A01FC" w:rsidP="002A01FC">
      <w:pPr>
        <w:pStyle w:val="ListParagraph"/>
        <w:numPr>
          <w:ilvl w:val="0"/>
          <w:numId w:val="9"/>
        </w:numPr>
        <w:ind w:left="270" w:hanging="270"/>
        <w:rPr>
          <w:rFonts w:ascii="Georgia" w:hAnsi="Georgia"/>
          <w:sz w:val="22"/>
          <w:szCs w:val="22"/>
        </w:rPr>
      </w:pPr>
      <w:hyperlink r:id="rId23" w:history="1">
        <w:r w:rsidRPr="00CF7396">
          <w:rPr>
            <w:rStyle w:val="Hyperlink"/>
            <w:rFonts w:ascii="Georgia" w:hAnsi="Georgia"/>
            <w:sz w:val="22"/>
            <w:szCs w:val="22"/>
          </w:rPr>
          <w:t>Density</w:t>
        </w:r>
      </w:hyperlink>
      <w:r w:rsidR="00C208B4" w:rsidRPr="00CF7396">
        <w:rPr>
          <w:rStyle w:val="Hyperlink"/>
          <w:rFonts w:ascii="Georgia" w:hAnsi="Georgia"/>
          <w:sz w:val="22"/>
          <w:szCs w:val="22"/>
        </w:rPr>
        <w:t xml:space="preserve"> Animation</w:t>
      </w:r>
      <w:r w:rsidRPr="00CF7396">
        <w:rPr>
          <w:rFonts w:ascii="Georgia" w:hAnsi="Georgia"/>
          <w:sz w:val="22"/>
          <w:szCs w:val="22"/>
        </w:rPr>
        <w:t>:  Use this animation to introduce the concept of density and help your students visualize density on the particulate level. There are opportunities to make qualitative and quantitative comparisons between substances.</w:t>
      </w:r>
    </w:p>
    <w:p w14:paraId="539714B3" w14:textId="77777777" w:rsidR="002A01FC" w:rsidRPr="00CF7396" w:rsidRDefault="002A01FC" w:rsidP="002A01FC">
      <w:pPr>
        <w:ind w:left="270" w:hanging="270"/>
        <w:rPr>
          <w:rFonts w:ascii="Georgia" w:hAnsi="Georgia"/>
          <w:sz w:val="22"/>
          <w:szCs w:val="22"/>
        </w:rPr>
      </w:pPr>
    </w:p>
    <w:p w14:paraId="6601FEF3" w14:textId="77777777" w:rsidR="002A01FC" w:rsidRPr="00CF7396" w:rsidRDefault="002A01FC" w:rsidP="002A01FC">
      <w:pPr>
        <w:pStyle w:val="ListParagraph"/>
        <w:numPr>
          <w:ilvl w:val="0"/>
          <w:numId w:val="9"/>
        </w:numPr>
        <w:ind w:left="270" w:hanging="270"/>
        <w:rPr>
          <w:rFonts w:ascii="Georgia" w:hAnsi="Georgia"/>
          <w:sz w:val="22"/>
          <w:szCs w:val="22"/>
        </w:rPr>
      </w:pPr>
      <w:hyperlink r:id="rId24" w:history="1">
        <w:r w:rsidRPr="00CF7396">
          <w:rPr>
            <w:rStyle w:val="Hyperlink"/>
            <w:rFonts w:ascii="Georgia" w:hAnsi="Georgia"/>
            <w:sz w:val="22"/>
            <w:szCs w:val="22"/>
          </w:rPr>
          <w:t>Density</w:t>
        </w:r>
      </w:hyperlink>
      <w:r w:rsidRPr="00CF7396">
        <w:rPr>
          <w:rFonts w:ascii="Georgia" w:hAnsi="Georgia"/>
          <w:sz w:val="22"/>
          <w:szCs w:val="22"/>
        </w:rPr>
        <w:t>:  You can then use this lab</w:t>
      </w:r>
      <w:r w:rsidRPr="00CF7396">
        <w:rPr>
          <w:rStyle w:val="Hyperlink"/>
          <w:rFonts w:ascii="Georgia" w:hAnsi="Georgia"/>
          <w:sz w:val="22"/>
          <w:szCs w:val="22"/>
        </w:rPr>
        <w:t xml:space="preserve"> </w:t>
      </w:r>
      <w:r w:rsidRPr="00CF7396">
        <w:rPr>
          <w:rStyle w:val="Hyperlink"/>
          <w:rFonts w:ascii="Georgia" w:hAnsi="Georgia"/>
          <w:color w:val="auto"/>
          <w:sz w:val="22"/>
          <w:szCs w:val="22"/>
          <w:u w:val="none"/>
        </w:rPr>
        <w:t xml:space="preserve">to allow your </w:t>
      </w:r>
      <w:r w:rsidRPr="00CF7396">
        <w:rPr>
          <w:rFonts w:ascii="Georgia" w:hAnsi="Georgia"/>
          <w:sz w:val="22"/>
          <w:szCs w:val="22"/>
        </w:rPr>
        <w:t xml:space="preserve">students to determine the density of several liquids and solids. They then identify an unknown metal by determining its density and calculate the percent </w:t>
      </w:r>
      <w:r w:rsidRPr="00CF7396">
        <w:rPr>
          <w:rFonts w:ascii="Georgia" w:hAnsi="Georgia"/>
          <w:sz w:val="22"/>
          <w:szCs w:val="22"/>
        </w:rPr>
        <w:lastRenderedPageBreak/>
        <w:t>error within the class for a specific sample.  By the end of this activity, students should be able to calculate the density of a liquid by measuring volume and mass, calculate the density of a solid using the displacement method for finding volume identify an unknown substance by determining its density, calculate percent error, and explain if their results are accurate or precise.</w:t>
      </w:r>
    </w:p>
    <w:p w14:paraId="759EAE01" w14:textId="77777777" w:rsidR="002A01FC" w:rsidRPr="00CF7396" w:rsidRDefault="002A01FC" w:rsidP="002A01FC">
      <w:pPr>
        <w:pStyle w:val="ListParagraph"/>
        <w:ind w:left="270" w:hanging="270"/>
        <w:rPr>
          <w:rFonts w:ascii="Georgia" w:hAnsi="Georgia"/>
          <w:sz w:val="22"/>
          <w:szCs w:val="22"/>
        </w:rPr>
      </w:pPr>
    </w:p>
    <w:p w14:paraId="6386549F" w14:textId="77777777" w:rsidR="002A01FC" w:rsidRPr="00CF7396" w:rsidRDefault="002A01FC" w:rsidP="002A01FC">
      <w:pPr>
        <w:pStyle w:val="ListParagraph"/>
        <w:numPr>
          <w:ilvl w:val="0"/>
          <w:numId w:val="9"/>
        </w:numPr>
        <w:ind w:left="270" w:hanging="270"/>
        <w:rPr>
          <w:rFonts w:ascii="Georgia" w:hAnsi="Georgia"/>
          <w:sz w:val="22"/>
          <w:szCs w:val="22"/>
        </w:rPr>
      </w:pPr>
      <w:hyperlink r:id="rId25" w:history="1">
        <w:r w:rsidRPr="00CF7396">
          <w:rPr>
            <w:rStyle w:val="Hyperlink"/>
            <w:rFonts w:ascii="Georgia" w:hAnsi="Georgia"/>
            <w:sz w:val="22"/>
            <w:szCs w:val="22"/>
          </w:rPr>
          <w:t>Graphing Density</w:t>
        </w:r>
      </w:hyperlink>
      <w:r w:rsidRPr="00CF7396">
        <w:rPr>
          <w:rFonts w:ascii="Georgia" w:hAnsi="Georgia"/>
          <w:sz w:val="22"/>
          <w:szCs w:val="22"/>
        </w:rPr>
        <w:t>:  Finish up the topic of density with this lab</w:t>
      </w:r>
      <w:r w:rsidRPr="00CF7396">
        <w:rPr>
          <w:rStyle w:val="Hyperlink"/>
          <w:rFonts w:ascii="Georgia" w:hAnsi="Georgia"/>
          <w:color w:val="auto"/>
          <w:sz w:val="22"/>
          <w:szCs w:val="22"/>
          <w:u w:val="none"/>
        </w:rPr>
        <w:t>, which requires</w:t>
      </w:r>
      <w:r w:rsidRPr="00CF7396">
        <w:rPr>
          <w:rFonts w:ascii="Georgia" w:hAnsi="Georgia"/>
          <w:sz w:val="22"/>
          <w:szCs w:val="22"/>
        </w:rPr>
        <w:t xml:space="preserve"> students to collect data and use graphing to determine the density values of unknown metal samples. This activity will help your students learn to construct a line graph using Excel and analyze a linear equation to help determine density.</w:t>
      </w:r>
    </w:p>
    <w:p w14:paraId="33694622" w14:textId="77777777" w:rsidR="002A01FC" w:rsidRPr="00CF7396" w:rsidRDefault="002A01FC" w:rsidP="002A01FC">
      <w:pPr>
        <w:pStyle w:val="ListParagraph"/>
        <w:ind w:left="270" w:hanging="270"/>
        <w:rPr>
          <w:rFonts w:ascii="Georgia" w:hAnsi="Georgia"/>
          <w:sz w:val="22"/>
          <w:szCs w:val="22"/>
        </w:rPr>
      </w:pPr>
    </w:p>
    <w:p w14:paraId="68B44F2E" w14:textId="77777777" w:rsidR="002A01FC" w:rsidRPr="00CF7396" w:rsidRDefault="002A01FC" w:rsidP="002A01FC">
      <w:pPr>
        <w:pStyle w:val="ListParagraph"/>
        <w:numPr>
          <w:ilvl w:val="0"/>
          <w:numId w:val="9"/>
        </w:numPr>
        <w:ind w:left="270" w:hanging="270"/>
        <w:rPr>
          <w:rFonts w:ascii="Georgia" w:hAnsi="Georgia"/>
          <w:sz w:val="22"/>
          <w:szCs w:val="22"/>
        </w:rPr>
      </w:pPr>
      <w:hyperlink r:id="rId26" w:history="1">
        <w:r w:rsidRPr="00CF7396">
          <w:rPr>
            <w:rStyle w:val="Hyperlink"/>
            <w:rFonts w:ascii="Georgia" w:hAnsi="Georgia"/>
            <w:sz w:val="22"/>
            <w:szCs w:val="22"/>
          </w:rPr>
          <w:t>Investigating the Density of an Irregular Solid Object Lab</w:t>
        </w:r>
      </w:hyperlink>
      <w:r w:rsidRPr="00CF7396">
        <w:rPr>
          <w:rFonts w:ascii="Georgia" w:hAnsi="Georgia"/>
          <w:sz w:val="22"/>
          <w:szCs w:val="22"/>
        </w:rPr>
        <w:t xml:space="preserve">:  If you think your students need another activity to solidify their understanding, try out this lab.  Students use common laboratory equipment to devise a method to measure the density of several irregular objects. They will then create a formal laboratory report using both their own data and data from the entire class. Read an </w:t>
      </w:r>
      <w:hyperlink r:id="rId27" w:history="1">
        <w:r w:rsidRPr="00CF7396">
          <w:rPr>
            <w:rStyle w:val="Hyperlink"/>
            <w:rFonts w:ascii="Georgia" w:hAnsi="Georgia"/>
            <w:sz w:val="22"/>
            <w:szCs w:val="22"/>
          </w:rPr>
          <w:t>article</w:t>
        </w:r>
      </w:hyperlink>
      <w:r w:rsidRPr="00CF7396">
        <w:rPr>
          <w:rFonts w:ascii="Georgia" w:hAnsi="Georgia"/>
          <w:sz w:val="22"/>
          <w:szCs w:val="22"/>
        </w:rPr>
        <w:t xml:space="preserve"> about this activity in the </w:t>
      </w:r>
      <w:hyperlink r:id="rId28" w:history="1">
        <w:r w:rsidRPr="00CF7396">
          <w:rPr>
            <w:rStyle w:val="Hyperlink"/>
            <w:rFonts w:ascii="Georgia" w:hAnsi="Georgia"/>
            <w:sz w:val="22"/>
            <w:szCs w:val="22"/>
          </w:rPr>
          <w:t>September 2016</w:t>
        </w:r>
      </w:hyperlink>
      <w:r w:rsidRPr="00CF7396">
        <w:rPr>
          <w:rFonts w:ascii="Georgia" w:hAnsi="Georgia"/>
          <w:sz w:val="22"/>
          <w:szCs w:val="22"/>
        </w:rPr>
        <w:t xml:space="preserve"> issue of </w:t>
      </w:r>
      <w:hyperlink r:id="rId29" w:history="1">
        <w:r w:rsidRPr="00CF7396">
          <w:rPr>
            <w:rStyle w:val="Hyperlink"/>
            <w:rFonts w:ascii="Georgia" w:hAnsi="Georgia"/>
            <w:i/>
            <w:sz w:val="22"/>
            <w:szCs w:val="22"/>
          </w:rPr>
          <w:t>Chemistry Solutions</w:t>
        </w:r>
      </w:hyperlink>
      <w:r w:rsidRPr="00CF7396">
        <w:rPr>
          <w:rFonts w:ascii="Georgia" w:hAnsi="Georgia"/>
          <w:sz w:val="22"/>
          <w:szCs w:val="22"/>
        </w:rPr>
        <w:t>.</w:t>
      </w:r>
    </w:p>
    <w:p w14:paraId="684E86D4" w14:textId="77777777" w:rsidR="00E2367E" w:rsidRPr="00CF7396" w:rsidRDefault="00E2367E" w:rsidP="00E2367E">
      <w:pPr>
        <w:pStyle w:val="ListParagraph"/>
        <w:rPr>
          <w:rFonts w:ascii="Georgia" w:hAnsi="Georgia"/>
          <w:sz w:val="22"/>
          <w:szCs w:val="22"/>
        </w:rPr>
      </w:pPr>
    </w:p>
    <w:p w14:paraId="27975B2B" w14:textId="77777777" w:rsidR="00E2367E" w:rsidRPr="00CF7396" w:rsidRDefault="00E2367E" w:rsidP="002A01FC">
      <w:pPr>
        <w:pStyle w:val="ListParagraph"/>
        <w:numPr>
          <w:ilvl w:val="0"/>
          <w:numId w:val="9"/>
        </w:numPr>
        <w:ind w:left="270" w:hanging="270"/>
        <w:rPr>
          <w:rFonts w:ascii="Georgia" w:hAnsi="Georgia"/>
          <w:sz w:val="22"/>
          <w:szCs w:val="22"/>
        </w:rPr>
      </w:pPr>
      <w:r w:rsidRPr="00CF7396">
        <w:rPr>
          <w:rFonts w:ascii="Georgia" w:hAnsi="Georgia"/>
          <w:sz w:val="22"/>
          <w:szCs w:val="22"/>
        </w:rPr>
        <w:t>Use the</w:t>
      </w:r>
      <w:r w:rsidR="00D3665F" w:rsidRPr="00CF7396">
        <w:rPr>
          <w:rFonts w:ascii="Georgia" w:hAnsi="Georgia"/>
          <w:sz w:val="22"/>
          <w:szCs w:val="22"/>
        </w:rPr>
        <w:t xml:space="preserve"> lab,</w:t>
      </w:r>
      <w:r w:rsidRPr="00CF7396">
        <w:rPr>
          <w:rFonts w:ascii="Georgia" w:hAnsi="Georgia"/>
          <w:sz w:val="22"/>
          <w:szCs w:val="22"/>
        </w:rPr>
        <w:t xml:space="preserve"> </w:t>
      </w:r>
      <w:hyperlink r:id="rId30" w:history="1">
        <w:r w:rsidRPr="00CF7396">
          <w:rPr>
            <w:rStyle w:val="Hyperlink"/>
            <w:rFonts w:ascii="Georgia" w:hAnsi="Georgia"/>
            <w:sz w:val="22"/>
            <w:szCs w:val="22"/>
          </w:rPr>
          <w:t>Colors of the Rainbow</w:t>
        </w:r>
      </w:hyperlink>
      <w:r w:rsidRPr="00CF7396">
        <w:rPr>
          <w:rFonts w:ascii="Georgia" w:hAnsi="Georgia"/>
          <w:color w:val="FF0000"/>
          <w:sz w:val="22"/>
          <w:szCs w:val="22"/>
        </w:rPr>
        <w:t xml:space="preserve"> </w:t>
      </w:r>
      <w:r w:rsidRPr="00CF7396">
        <w:rPr>
          <w:rFonts w:ascii="Georgia" w:hAnsi="Georgia"/>
          <w:sz w:val="22"/>
          <w:szCs w:val="22"/>
        </w:rPr>
        <w:t xml:space="preserve">to assess your students’ understanding of the concept of density. In this lab, students calculate the density of several unknown liquids and then use their findings to build a density column. There are eight unknown solutions that are grouped nine different ways so that each of the lab groups will have a unique combination of liquids to build their density column. </w:t>
      </w:r>
    </w:p>
    <w:p w14:paraId="74914687" w14:textId="77777777" w:rsidR="002A01FC" w:rsidRPr="00CF7396" w:rsidRDefault="002A01FC" w:rsidP="002A01FC">
      <w:pPr>
        <w:ind w:left="360"/>
        <w:rPr>
          <w:rFonts w:ascii="Georgia" w:hAnsi="Georgia"/>
          <w:sz w:val="22"/>
          <w:szCs w:val="22"/>
        </w:rPr>
      </w:pPr>
    </w:p>
    <w:p w14:paraId="044B94F2" w14:textId="77777777" w:rsidR="00D3665F" w:rsidRPr="00CF7396" w:rsidRDefault="00D3665F" w:rsidP="002A01FC">
      <w:pPr>
        <w:rPr>
          <w:rFonts w:ascii="Georgia" w:hAnsi="Georgia"/>
          <w:b/>
          <w:sz w:val="22"/>
          <w:szCs w:val="22"/>
        </w:rPr>
      </w:pPr>
    </w:p>
    <w:p w14:paraId="55A6D9F8" w14:textId="77777777" w:rsidR="002A01FC" w:rsidRPr="00CF7396" w:rsidRDefault="002A01FC" w:rsidP="002A01FC">
      <w:pPr>
        <w:rPr>
          <w:rFonts w:ascii="Georgia" w:hAnsi="Georgia"/>
          <w:b/>
          <w:sz w:val="22"/>
          <w:szCs w:val="22"/>
        </w:rPr>
      </w:pPr>
      <w:r w:rsidRPr="00CF7396">
        <w:rPr>
          <w:rFonts w:ascii="Georgia" w:hAnsi="Georgia"/>
          <w:b/>
          <w:sz w:val="22"/>
          <w:szCs w:val="22"/>
        </w:rPr>
        <w:t>Scientific Notation</w:t>
      </w:r>
    </w:p>
    <w:p w14:paraId="7D04DAE1" w14:textId="77777777" w:rsidR="002A01FC" w:rsidRPr="00CF7396" w:rsidRDefault="002A01FC" w:rsidP="002A01FC">
      <w:pPr>
        <w:pStyle w:val="ListParagraph"/>
        <w:numPr>
          <w:ilvl w:val="0"/>
          <w:numId w:val="9"/>
        </w:numPr>
        <w:ind w:left="360" w:hanging="270"/>
        <w:rPr>
          <w:rFonts w:ascii="Georgia" w:hAnsi="Georgia"/>
          <w:sz w:val="22"/>
          <w:szCs w:val="22"/>
        </w:rPr>
      </w:pPr>
      <w:hyperlink r:id="rId31" w:history="1">
        <w:r w:rsidRPr="00CF7396">
          <w:rPr>
            <w:rStyle w:val="Hyperlink"/>
            <w:rFonts w:ascii="Georgia" w:hAnsi="Georgia"/>
            <w:sz w:val="22"/>
            <w:szCs w:val="22"/>
          </w:rPr>
          <w:t>Bringing Real-Life Context to Chemical Math</w:t>
        </w:r>
      </w:hyperlink>
      <w:r w:rsidRPr="00CF7396">
        <w:rPr>
          <w:rFonts w:ascii="Georgia" w:hAnsi="Georgia"/>
          <w:sz w:val="22"/>
          <w:szCs w:val="22"/>
        </w:rPr>
        <w:t xml:space="preserve">:  Before moving on to the topic of scientific notation, read this article in the </w:t>
      </w:r>
      <w:hyperlink r:id="rId32" w:history="1">
        <w:r w:rsidRPr="00CF7396">
          <w:rPr>
            <w:rStyle w:val="Hyperlink"/>
            <w:rFonts w:ascii="Georgia" w:hAnsi="Georgia"/>
            <w:sz w:val="22"/>
            <w:szCs w:val="22"/>
          </w:rPr>
          <w:t>March 2016</w:t>
        </w:r>
      </w:hyperlink>
      <w:r w:rsidRPr="00CF7396">
        <w:rPr>
          <w:rFonts w:ascii="Georgia" w:hAnsi="Georgia"/>
          <w:sz w:val="22"/>
          <w:szCs w:val="22"/>
        </w:rPr>
        <w:t xml:space="preserve"> issue of </w:t>
      </w:r>
      <w:hyperlink r:id="rId33" w:history="1">
        <w:r w:rsidRPr="00CF7396">
          <w:rPr>
            <w:rStyle w:val="Hyperlink"/>
            <w:rFonts w:ascii="Georgia" w:hAnsi="Georgia"/>
            <w:i/>
            <w:sz w:val="22"/>
            <w:szCs w:val="22"/>
          </w:rPr>
          <w:t>Chemistry Solutions</w:t>
        </w:r>
      </w:hyperlink>
      <w:r w:rsidRPr="00CF7396">
        <w:rPr>
          <w:rFonts w:ascii="Georgia" w:hAnsi="Georgia"/>
          <w:sz w:val="22"/>
          <w:szCs w:val="22"/>
        </w:rPr>
        <w:t xml:space="preserve">.  </w:t>
      </w:r>
    </w:p>
    <w:p w14:paraId="3E4DD722" w14:textId="77777777" w:rsidR="002A01FC" w:rsidRPr="00CF7396" w:rsidRDefault="002A01FC" w:rsidP="002A01FC">
      <w:pPr>
        <w:ind w:left="90"/>
        <w:rPr>
          <w:rFonts w:ascii="Georgia" w:hAnsi="Georgia"/>
          <w:sz w:val="22"/>
          <w:szCs w:val="22"/>
        </w:rPr>
      </w:pPr>
    </w:p>
    <w:p w14:paraId="4B4314AF" w14:textId="77777777" w:rsidR="002A01FC" w:rsidRPr="00CF7396" w:rsidRDefault="002A01FC" w:rsidP="002A01FC">
      <w:pPr>
        <w:pStyle w:val="ListParagraph"/>
        <w:numPr>
          <w:ilvl w:val="0"/>
          <w:numId w:val="9"/>
        </w:numPr>
        <w:ind w:left="360" w:hanging="270"/>
        <w:rPr>
          <w:rFonts w:ascii="Georgia" w:hAnsi="Georgia"/>
          <w:sz w:val="22"/>
          <w:szCs w:val="22"/>
        </w:rPr>
      </w:pPr>
      <w:hyperlink r:id="rId34" w:history="1">
        <w:r w:rsidRPr="00CF7396">
          <w:rPr>
            <w:rStyle w:val="Hyperlink"/>
            <w:rFonts w:ascii="Georgia" w:hAnsi="Georgia"/>
            <w:sz w:val="22"/>
            <w:szCs w:val="22"/>
          </w:rPr>
          <w:t xml:space="preserve">Scientific Notation: </w:t>
        </w:r>
      </w:hyperlink>
      <w:r w:rsidRPr="00CF7396">
        <w:rPr>
          <w:rFonts w:ascii="Georgia" w:hAnsi="Georgia"/>
          <w:sz w:val="22"/>
          <w:szCs w:val="22"/>
        </w:rPr>
        <w:t xml:space="preserve"> Then use this activity </w:t>
      </w:r>
      <w:r w:rsidRPr="00CF7396">
        <w:rPr>
          <w:rStyle w:val="Hyperlink"/>
          <w:rFonts w:ascii="Georgia" w:hAnsi="Georgia"/>
          <w:color w:val="auto"/>
          <w:sz w:val="22"/>
          <w:szCs w:val="22"/>
          <w:u w:val="none"/>
        </w:rPr>
        <w:t>to introduce the topic to your students.</w:t>
      </w:r>
      <w:r w:rsidRPr="00CF7396">
        <w:rPr>
          <w:rFonts w:ascii="Georgia" w:hAnsi="Georgia"/>
          <w:sz w:val="22"/>
          <w:szCs w:val="22"/>
        </w:rPr>
        <w:t xml:space="preserve">  Students have a button, which they move like a decimal point, to be actively involved in putting numbers into and taking numbers out of scientific notation format.</w:t>
      </w:r>
    </w:p>
    <w:p w14:paraId="677D558A" w14:textId="77777777" w:rsidR="002A01FC" w:rsidRPr="00CF7396" w:rsidRDefault="002A01FC" w:rsidP="002A01FC">
      <w:pPr>
        <w:pStyle w:val="ListParagraph"/>
        <w:ind w:left="360" w:hanging="270"/>
        <w:rPr>
          <w:rFonts w:ascii="Georgia" w:hAnsi="Georgia"/>
          <w:sz w:val="22"/>
          <w:szCs w:val="22"/>
        </w:rPr>
      </w:pPr>
    </w:p>
    <w:p w14:paraId="75A8525F" w14:textId="5A4AF785" w:rsidR="0007219B" w:rsidRPr="0007219B" w:rsidRDefault="002A01FC" w:rsidP="0007219B">
      <w:pPr>
        <w:pStyle w:val="ListParagraph"/>
        <w:numPr>
          <w:ilvl w:val="0"/>
          <w:numId w:val="9"/>
        </w:numPr>
        <w:tabs>
          <w:tab w:val="left" w:pos="360"/>
        </w:tabs>
        <w:ind w:left="360" w:hanging="270"/>
        <w:rPr>
          <w:rFonts w:ascii="Georgia" w:hAnsi="Georgia"/>
          <w:sz w:val="22"/>
          <w:szCs w:val="22"/>
        </w:rPr>
      </w:pPr>
      <w:hyperlink r:id="rId35" w:history="1">
        <w:r w:rsidRPr="0007219B">
          <w:rPr>
            <w:rStyle w:val="Hyperlink"/>
            <w:rFonts w:ascii="Georgia" w:hAnsi="Georgia"/>
            <w:sz w:val="22"/>
            <w:szCs w:val="22"/>
          </w:rPr>
          <w:t>Using Scientific Notation in Chemistry</w:t>
        </w:r>
      </w:hyperlink>
      <w:r w:rsidRPr="0007219B">
        <w:rPr>
          <w:rFonts w:ascii="Georgia" w:hAnsi="Georgia"/>
          <w:sz w:val="22"/>
          <w:szCs w:val="22"/>
        </w:rPr>
        <w:t xml:space="preserve">:  Follow </w:t>
      </w:r>
      <w:r w:rsidR="0007219B" w:rsidRPr="0007219B">
        <w:rPr>
          <w:rFonts w:ascii="Georgia" w:hAnsi="Georgia"/>
          <w:sz w:val="22"/>
          <w:szCs w:val="22"/>
        </w:rPr>
        <w:t>up</w:t>
      </w:r>
      <w:r w:rsidRPr="0007219B">
        <w:rPr>
          <w:rFonts w:ascii="Georgia" w:hAnsi="Georgia"/>
          <w:sz w:val="22"/>
          <w:szCs w:val="22"/>
        </w:rPr>
        <w:t xml:space="preserve"> this lesson, which has students solve a variety of real-world problems using scientific notation. Students begin to recognize the benefits of using scientific notation in their calculations. This lesson includes a formative quiz, summative quiz, </w:t>
      </w:r>
      <w:r w:rsidR="0007219B" w:rsidRPr="0007219B">
        <w:rPr>
          <w:rFonts w:ascii="Georgia" w:hAnsi="Georgia"/>
          <w:sz w:val="22"/>
          <w:szCs w:val="22"/>
        </w:rPr>
        <w:t xml:space="preserve">and </w:t>
      </w:r>
      <w:r w:rsidRPr="0007219B">
        <w:rPr>
          <w:rFonts w:ascii="Georgia" w:hAnsi="Georgia"/>
          <w:sz w:val="22"/>
          <w:szCs w:val="22"/>
        </w:rPr>
        <w:t>slides</w:t>
      </w:r>
      <w:r w:rsidR="0007219B" w:rsidRPr="0007219B">
        <w:rPr>
          <w:rFonts w:ascii="Georgia" w:hAnsi="Georgia"/>
          <w:sz w:val="22"/>
          <w:szCs w:val="22"/>
        </w:rPr>
        <w:t>.</w:t>
      </w:r>
    </w:p>
    <w:p w14:paraId="556CF208" w14:textId="77777777" w:rsidR="0007219B" w:rsidRPr="0007219B" w:rsidRDefault="0007219B" w:rsidP="0007219B">
      <w:pPr>
        <w:pStyle w:val="ListParagraph"/>
        <w:rPr>
          <w:rFonts w:ascii="Georgia" w:hAnsi="Georgia"/>
          <w:sz w:val="22"/>
          <w:szCs w:val="22"/>
        </w:rPr>
      </w:pPr>
    </w:p>
    <w:p w14:paraId="2B5FD920" w14:textId="7D3C6310" w:rsidR="0007219B" w:rsidRPr="0007219B" w:rsidRDefault="0007219B" w:rsidP="0007219B">
      <w:pPr>
        <w:pStyle w:val="ListParagraph"/>
        <w:numPr>
          <w:ilvl w:val="0"/>
          <w:numId w:val="9"/>
        </w:numPr>
        <w:tabs>
          <w:tab w:val="left" w:pos="360"/>
        </w:tabs>
        <w:ind w:left="360" w:hanging="270"/>
        <w:rPr>
          <w:rFonts w:ascii="Georgia" w:hAnsi="Georgia"/>
          <w:sz w:val="22"/>
          <w:szCs w:val="22"/>
        </w:rPr>
      </w:pPr>
      <w:hyperlink r:id="rId36" w:history="1">
        <w:r w:rsidRPr="0007219B">
          <w:rPr>
            <w:rStyle w:val="Hyperlink"/>
            <w:rFonts w:ascii="Georgia" w:hAnsi="Georgia"/>
            <w:sz w:val="22"/>
            <w:szCs w:val="22"/>
          </w:rPr>
          <w:t>Powers of 10 – How Small is an Atom?</w:t>
        </w:r>
      </w:hyperlink>
      <w:r w:rsidRPr="0007219B">
        <w:rPr>
          <w:rFonts w:ascii="Georgia" w:hAnsi="Georgia"/>
          <w:sz w:val="22"/>
          <w:szCs w:val="22"/>
        </w:rPr>
        <w:t xml:space="preserve">: This activity walks students through how scientific notation relates to the scale of different objects </w:t>
      </w:r>
      <w:r w:rsidRPr="0007219B">
        <w:rPr>
          <w:rFonts w:ascii="Georgia" w:hAnsi="Georgia"/>
          <w:sz w:val="22"/>
          <w:szCs w:val="22"/>
        </w:rPr>
        <w:t>and</w:t>
      </w:r>
      <w:r w:rsidRPr="0007219B">
        <w:rPr>
          <w:rFonts w:ascii="Georgia" w:hAnsi="Georgia"/>
          <w:sz w:val="22"/>
          <w:szCs w:val="22"/>
        </w:rPr>
        <w:t xml:space="preserve"> introduces the size of an atom.</w:t>
      </w:r>
    </w:p>
    <w:p w14:paraId="171977B2" w14:textId="77777777" w:rsidR="0007219B" w:rsidRPr="0007219B" w:rsidRDefault="0007219B" w:rsidP="0007219B">
      <w:pPr>
        <w:pStyle w:val="ListParagraph"/>
        <w:rPr>
          <w:rFonts w:ascii="Georgia" w:hAnsi="Georgia"/>
          <w:sz w:val="22"/>
          <w:szCs w:val="22"/>
        </w:rPr>
      </w:pPr>
    </w:p>
    <w:p w14:paraId="0DB6909A" w14:textId="47626498" w:rsidR="0007219B" w:rsidRPr="0007219B" w:rsidRDefault="0007219B" w:rsidP="0007219B">
      <w:pPr>
        <w:pStyle w:val="ListParagraph"/>
        <w:numPr>
          <w:ilvl w:val="0"/>
          <w:numId w:val="9"/>
        </w:numPr>
        <w:tabs>
          <w:tab w:val="left" w:pos="360"/>
        </w:tabs>
        <w:ind w:left="360" w:hanging="270"/>
        <w:rPr>
          <w:rFonts w:ascii="Georgia" w:hAnsi="Georgia"/>
          <w:sz w:val="22"/>
          <w:szCs w:val="22"/>
        </w:rPr>
      </w:pPr>
      <w:r w:rsidRPr="0007219B">
        <w:rPr>
          <w:rFonts w:ascii="Georgia" w:hAnsi="Georgia"/>
          <w:sz w:val="22"/>
          <w:szCs w:val="22"/>
        </w:rPr>
        <w:t xml:space="preserve"> If students need practice with writing numbers in scientific notation, consider </w:t>
      </w:r>
      <w:r>
        <w:rPr>
          <w:rFonts w:ascii="Georgia" w:hAnsi="Georgia"/>
          <w:sz w:val="22"/>
          <w:szCs w:val="22"/>
        </w:rPr>
        <w:t xml:space="preserve">using </w:t>
      </w:r>
      <w:r w:rsidRPr="0007219B">
        <w:rPr>
          <w:rFonts w:ascii="Georgia" w:hAnsi="Georgia"/>
          <w:sz w:val="22"/>
          <w:szCs w:val="22"/>
        </w:rPr>
        <w:t xml:space="preserve">the </w:t>
      </w:r>
      <w:hyperlink r:id="rId37" w:history="1">
        <w:r w:rsidRPr="0007219B">
          <w:rPr>
            <w:rStyle w:val="Hyperlink"/>
            <w:rFonts w:ascii="Georgia" w:hAnsi="Georgia"/>
            <w:sz w:val="22"/>
            <w:szCs w:val="22"/>
          </w:rPr>
          <w:t>Scientific Notation Practice</w:t>
        </w:r>
      </w:hyperlink>
      <w:r>
        <w:rPr>
          <w:rFonts w:ascii="Georgia" w:hAnsi="Georgia"/>
          <w:sz w:val="22"/>
          <w:szCs w:val="22"/>
        </w:rPr>
        <w:t xml:space="preserve"> activity</w:t>
      </w:r>
      <w:r w:rsidRPr="0007219B">
        <w:rPr>
          <w:rFonts w:ascii="Georgia" w:hAnsi="Georgia"/>
          <w:sz w:val="22"/>
          <w:szCs w:val="22"/>
        </w:rPr>
        <w:t>.</w:t>
      </w:r>
    </w:p>
    <w:p w14:paraId="25FD19D6" w14:textId="77777777" w:rsidR="002A01FC" w:rsidRPr="00CF7396" w:rsidRDefault="002A01FC" w:rsidP="002A01FC">
      <w:pPr>
        <w:rPr>
          <w:rFonts w:ascii="Georgia" w:hAnsi="Georgia"/>
          <w:sz w:val="22"/>
          <w:szCs w:val="22"/>
        </w:rPr>
      </w:pPr>
    </w:p>
    <w:p w14:paraId="79D4EB99" w14:textId="77777777" w:rsidR="002A01FC" w:rsidRDefault="002A01FC" w:rsidP="002A01FC">
      <w:pPr>
        <w:rPr>
          <w:rFonts w:ascii="Georgia" w:hAnsi="Georgia"/>
          <w:b/>
          <w:sz w:val="22"/>
          <w:szCs w:val="22"/>
        </w:rPr>
      </w:pPr>
      <w:r w:rsidRPr="00CF7396">
        <w:rPr>
          <w:rFonts w:ascii="Georgia" w:hAnsi="Georgia"/>
          <w:b/>
          <w:sz w:val="22"/>
          <w:szCs w:val="22"/>
        </w:rPr>
        <w:t>Significant Figures</w:t>
      </w:r>
    </w:p>
    <w:p w14:paraId="7B7F5166" w14:textId="5DD4113C" w:rsidR="00A71498" w:rsidRDefault="00A71498" w:rsidP="00A71498">
      <w:pPr>
        <w:pStyle w:val="ListParagraph"/>
        <w:numPr>
          <w:ilvl w:val="0"/>
          <w:numId w:val="20"/>
        </w:numPr>
        <w:rPr>
          <w:rFonts w:ascii="Georgia" w:hAnsi="Georgia"/>
          <w:bCs/>
          <w:sz w:val="22"/>
          <w:szCs w:val="22"/>
        </w:rPr>
      </w:pPr>
      <w:hyperlink r:id="rId38" w:history="1">
        <w:r w:rsidR="0007219B" w:rsidRPr="00A71498">
          <w:rPr>
            <w:rStyle w:val="Hyperlink"/>
            <w:rFonts w:ascii="Georgia" w:hAnsi="Georgia"/>
            <w:bCs/>
            <w:sz w:val="22"/>
            <w:szCs w:val="22"/>
          </w:rPr>
          <w:t>Investigating Significant Figures through Inquiry</w:t>
        </w:r>
      </w:hyperlink>
      <w:r w:rsidR="0007219B" w:rsidRPr="0007219B">
        <w:rPr>
          <w:rFonts w:ascii="Georgia" w:hAnsi="Georgia"/>
          <w:bCs/>
          <w:sz w:val="22"/>
          <w:szCs w:val="22"/>
        </w:rPr>
        <w:t xml:space="preserve">: This short activity guides students </w:t>
      </w:r>
      <w:r>
        <w:rPr>
          <w:rFonts w:ascii="Georgia" w:hAnsi="Georgia"/>
          <w:bCs/>
          <w:sz w:val="22"/>
          <w:szCs w:val="22"/>
        </w:rPr>
        <w:t xml:space="preserve">in understanding </w:t>
      </w:r>
      <w:r w:rsidR="0007219B" w:rsidRPr="0007219B">
        <w:rPr>
          <w:rFonts w:ascii="Georgia" w:hAnsi="Georgia"/>
          <w:bCs/>
          <w:sz w:val="22"/>
          <w:szCs w:val="22"/>
        </w:rPr>
        <w:t>why significant figures are important and how they operate</w:t>
      </w:r>
      <w:r>
        <w:rPr>
          <w:rFonts w:ascii="Georgia" w:hAnsi="Georgia"/>
          <w:bCs/>
          <w:sz w:val="22"/>
          <w:szCs w:val="22"/>
        </w:rPr>
        <w:t>.</w:t>
      </w:r>
    </w:p>
    <w:p w14:paraId="09814FF9" w14:textId="77777777" w:rsidR="00A71498" w:rsidRDefault="00A71498" w:rsidP="00A71498">
      <w:pPr>
        <w:pStyle w:val="ListParagraph"/>
        <w:ind w:left="450"/>
        <w:rPr>
          <w:rFonts w:ascii="Georgia" w:hAnsi="Georgia"/>
          <w:bCs/>
          <w:sz w:val="22"/>
          <w:szCs w:val="22"/>
        </w:rPr>
      </w:pPr>
    </w:p>
    <w:p w14:paraId="785F4A02" w14:textId="484E3620" w:rsidR="002A01FC" w:rsidRPr="00A71498" w:rsidRDefault="002A01FC" w:rsidP="00A71498">
      <w:pPr>
        <w:pStyle w:val="ListParagraph"/>
        <w:numPr>
          <w:ilvl w:val="0"/>
          <w:numId w:val="20"/>
        </w:numPr>
        <w:rPr>
          <w:rFonts w:ascii="Georgia" w:hAnsi="Georgia"/>
          <w:bCs/>
          <w:sz w:val="22"/>
          <w:szCs w:val="22"/>
        </w:rPr>
      </w:pPr>
      <w:hyperlink r:id="rId39" w:history="1">
        <w:r w:rsidRPr="00A71498">
          <w:rPr>
            <w:rStyle w:val="Hyperlink"/>
            <w:rFonts w:ascii="Georgia" w:hAnsi="Georgia"/>
            <w:sz w:val="22"/>
            <w:szCs w:val="22"/>
          </w:rPr>
          <w:t>The Significant Figures and Lab Data</w:t>
        </w:r>
      </w:hyperlink>
      <w:r w:rsidRPr="00A71498">
        <w:rPr>
          <w:rFonts w:ascii="Georgia" w:hAnsi="Georgia"/>
          <w:sz w:val="22"/>
          <w:szCs w:val="22"/>
        </w:rPr>
        <w:t xml:space="preserve">:  Many students seem to struggle with significant figures, especially when it is taught out of context.  This activity allows students to use laboratory equipment of different precision to collect data for several different </w:t>
      </w:r>
      <w:proofErr w:type="gramStart"/>
      <w:r w:rsidRPr="00A71498">
        <w:rPr>
          <w:rFonts w:ascii="Georgia" w:hAnsi="Georgia"/>
          <w:sz w:val="22"/>
          <w:szCs w:val="22"/>
        </w:rPr>
        <w:t>metals, and</w:t>
      </w:r>
      <w:proofErr w:type="gramEnd"/>
      <w:r w:rsidRPr="00A71498">
        <w:rPr>
          <w:rFonts w:ascii="Georgia" w:hAnsi="Georgia"/>
          <w:sz w:val="22"/>
          <w:szCs w:val="22"/>
        </w:rPr>
        <w:t xml:space="preserve"> then use the data to calculate the density of each.  They then compare their calculated densities to accepted values and determine the combination of equipment that leads to the most accurate calculation of density.</w:t>
      </w:r>
    </w:p>
    <w:p w14:paraId="0E20E62F" w14:textId="77777777" w:rsidR="00A71498" w:rsidRPr="00A71498" w:rsidRDefault="00A71498" w:rsidP="00A71498">
      <w:pPr>
        <w:pStyle w:val="ListParagraph"/>
        <w:rPr>
          <w:rFonts w:ascii="Georgia" w:hAnsi="Georgia"/>
          <w:bCs/>
          <w:sz w:val="22"/>
          <w:szCs w:val="22"/>
        </w:rPr>
      </w:pPr>
    </w:p>
    <w:p w14:paraId="67E71707" w14:textId="5168971D" w:rsidR="00A71498" w:rsidRDefault="00A71498" w:rsidP="00A71498">
      <w:pPr>
        <w:pStyle w:val="ListParagraph"/>
        <w:numPr>
          <w:ilvl w:val="0"/>
          <w:numId w:val="20"/>
        </w:numPr>
        <w:rPr>
          <w:rFonts w:ascii="Georgia" w:hAnsi="Georgia"/>
          <w:bCs/>
          <w:sz w:val="22"/>
          <w:szCs w:val="22"/>
        </w:rPr>
      </w:pPr>
      <w:hyperlink r:id="rId40" w:history="1">
        <w:r w:rsidRPr="00A71498">
          <w:rPr>
            <w:rStyle w:val="Hyperlink"/>
            <w:rFonts w:ascii="Georgia" w:hAnsi="Georgia"/>
            <w:bCs/>
            <w:sz w:val="22"/>
            <w:szCs w:val="22"/>
          </w:rPr>
          <w:t>Measurement Tools, Significant Figures and Conversions</w:t>
        </w:r>
      </w:hyperlink>
      <w:r w:rsidRPr="00A71498">
        <w:rPr>
          <w:rFonts w:ascii="Georgia" w:hAnsi="Georgia"/>
          <w:bCs/>
          <w:sz w:val="22"/>
          <w:szCs w:val="22"/>
        </w:rPr>
        <w:t>: This lab allows students to apply their knowledge of significant figures and dimensional analysis by making measurements and analyzing them in six different situations that focus on length, mass, volume, temperature, time, and density.</w:t>
      </w:r>
    </w:p>
    <w:p w14:paraId="276B4342" w14:textId="77777777" w:rsidR="00A71498" w:rsidRPr="00A71498" w:rsidRDefault="00A71498" w:rsidP="00A71498">
      <w:pPr>
        <w:pStyle w:val="ListParagraph"/>
        <w:rPr>
          <w:rFonts w:ascii="Georgia" w:hAnsi="Georgia"/>
          <w:bCs/>
          <w:sz w:val="22"/>
          <w:szCs w:val="22"/>
        </w:rPr>
      </w:pPr>
    </w:p>
    <w:p w14:paraId="4E3714C4" w14:textId="363E2251" w:rsidR="00A71498" w:rsidRPr="00A71498" w:rsidRDefault="00A71498" w:rsidP="00A71498">
      <w:pPr>
        <w:pStyle w:val="ListParagraph"/>
        <w:numPr>
          <w:ilvl w:val="0"/>
          <w:numId w:val="20"/>
        </w:numPr>
        <w:rPr>
          <w:rFonts w:ascii="Georgia" w:hAnsi="Georgia"/>
          <w:bCs/>
          <w:sz w:val="22"/>
          <w:szCs w:val="22"/>
        </w:rPr>
      </w:pPr>
      <w:hyperlink r:id="rId41" w:history="1">
        <w:r w:rsidRPr="00A71498">
          <w:rPr>
            <w:rStyle w:val="Hyperlink"/>
            <w:rFonts w:ascii="Georgia" w:hAnsi="Georgia"/>
            <w:bCs/>
            <w:sz w:val="22"/>
            <w:szCs w:val="22"/>
          </w:rPr>
          <w:t>Measuring Volume Simulation</w:t>
        </w:r>
      </w:hyperlink>
      <w:r w:rsidRPr="00A71498">
        <w:rPr>
          <w:rFonts w:ascii="Georgia" w:hAnsi="Georgia"/>
          <w:bCs/>
          <w:sz w:val="22"/>
          <w:szCs w:val="22"/>
        </w:rPr>
        <w:t xml:space="preserve">: Use this simulation as a unit quiz or self-assessment for students to check their understanding of measurement and significant figures. It offers quick feedback and gives students the chance to learn by correcting their mistakes. See the </w:t>
      </w:r>
      <w:hyperlink r:id="rId42" w:history="1">
        <w:r w:rsidRPr="00A71498">
          <w:rPr>
            <w:rStyle w:val="Hyperlink"/>
            <w:rFonts w:ascii="Georgia" w:hAnsi="Georgia"/>
            <w:bCs/>
            <w:sz w:val="22"/>
            <w:szCs w:val="22"/>
          </w:rPr>
          <w:t>accompanying lesson plan</w:t>
        </w:r>
      </w:hyperlink>
      <w:r w:rsidRPr="00A71498">
        <w:rPr>
          <w:rFonts w:ascii="Georgia" w:hAnsi="Georgia"/>
          <w:bCs/>
          <w:sz w:val="22"/>
          <w:szCs w:val="22"/>
        </w:rPr>
        <w:t xml:space="preserve"> for more information</w:t>
      </w:r>
      <w:r>
        <w:rPr>
          <w:rFonts w:ascii="Georgia" w:hAnsi="Georgia"/>
          <w:bCs/>
          <w:sz w:val="22"/>
          <w:szCs w:val="22"/>
        </w:rPr>
        <w:t>.</w:t>
      </w:r>
    </w:p>
    <w:p w14:paraId="6374AD15" w14:textId="77777777" w:rsidR="00A71498" w:rsidRPr="00A71498" w:rsidRDefault="00A71498" w:rsidP="00A71498">
      <w:pPr>
        <w:rPr>
          <w:rFonts w:ascii="Georgia" w:hAnsi="Georgia"/>
          <w:bCs/>
          <w:sz w:val="22"/>
          <w:szCs w:val="22"/>
        </w:rPr>
      </w:pPr>
    </w:p>
    <w:p w14:paraId="7AA7319F" w14:textId="77777777" w:rsidR="002A01FC" w:rsidRPr="00CF7396" w:rsidRDefault="002A01FC" w:rsidP="002A01FC">
      <w:pPr>
        <w:rPr>
          <w:rFonts w:ascii="Georgia" w:hAnsi="Georgia"/>
          <w:sz w:val="22"/>
          <w:szCs w:val="22"/>
        </w:rPr>
      </w:pPr>
    </w:p>
    <w:p w14:paraId="7B27AD8C" w14:textId="77777777" w:rsidR="002A01FC" w:rsidRPr="00CF7396" w:rsidRDefault="002A01FC" w:rsidP="002A01FC">
      <w:pPr>
        <w:rPr>
          <w:rFonts w:ascii="Georgia" w:hAnsi="Georgia"/>
          <w:sz w:val="22"/>
          <w:szCs w:val="22"/>
          <w:u w:val="single"/>
        </w:rPr>
      </w:pPr>
      <w:r w:rsidRPr="00CF7396">
        <w:rPr>
          <w:rFonts w:ascii="Georgia" w:hAnsi="Georgia"/>
          <w:b/>
          <w:sz w:val="22"/>
          <w:szCs w:val="22"/>
        </w:rPr>
        <w:t>Unit Conversion</w:t>
      </w:r>
    </w:p>
    <w:p w14:paraId="3C39DFC0" w14:textId="69B9AE64" w:rsidR="00E11085" w:rsidRPr="00CF7396" w:rsidRDefault="00E11085" w:rsidP="00816FE8">
      <w:pPr>
        <w:pStyle w:val="ListParagraph"/>
        <w:numPr>
          <w:ilvl w:val="0"/>
          <w:numId w:val="10"/>
        </w:numPr>
        <w:ind w:left="270" w:hanging="270"/>
        <w:rPr>
          <w:rFonts w:ascii="Georgia" w:hAnsi="Georgia"/>
          <w:sz w:val="22"/>
          <w:szCs w:val="22"/>
        </w:rPr>
      </w:pPr>
      <w:r w:rsidRPr="00CF7396">
        <w:rPr>
          <w:rFonts w:ascii="Georgia" w:hAnsi="Georgia"/>
          <w:sz w:val="22"/>
          <w:szCs w:val="22"/>
        </w:rPr>
        <w:t xml:space="preserve">The </w:t>
      </w:r>
      <w:hyperlink r:id="rId43" w:history="1">
        <w:r w:rsidRPr="00CF7396">
          <w:rPr>
            <w:rStyle w:val="Hyperlink"/>
            <w:rFonts w:ascii="Georgia" w:hAnsi="Georgia"/>
            <w:sz w:val="22"/>
            <w:szCs w:val="22"/>
          </w:rPr>
          <w:t>Measurement Animation</w:t>
        </w:r>
      </w:hyperlink>
      <w:r w:rsidRPr="00CF7396">
        <w:rPr>
          <w:rFonts w:ascii="Georgia" w:hAnsi="Georgia"/>
          <w:sz w:val="22"/>
          <w:szCs w:val="22"/>
        </w:rPr>
        <w:t xml:space="preserve"> allows students to review the fundamentals of measurement in length, mass, and volume. </w:t>
      </w:r>
      <w:r w:rsidR="00816FE8" w:rsidRPr="00CF7396">
        <w:rPr>
          <w:rFonts w:ascii="Georgia" w:hAnsi="Georgia"/>
          <w:sz w:val="22"/>
          <w:szCs w:val="22"/>
        </w:rPr>
        <w:t>Various units of measurement will be presented for comparison, and several conversion calculations will be demonstrated using dimensional analysis.</w:t>
      </w:r>
      <w:r w:rsidR="00B4603E">
        <w:rPr>
          <w:rFonts w:ascii="Georgia" w:hAnsi="Georgia"/>
          <w:sz w:val="22"/>
          <w:szCs w:val="22"/>
        </w:rPr>
        <w:t xml:space="preserve"> </w:t>
      </w:r>
      <w:r w:rsidR="00B4603E" w:rsidRPr="00B4603E">
        <w:rPr>
          <w:rFonts w:ascii="Georgia" w:hAnsi="Georgia"/>
          <w:sz w:val="22"/>
          <w:szCs w:val="22"/>
        </w:rPr>
        <w:t>The accompanying</w:t>
      </w:r>
      <w:hyperlink r:id="rId44" w:tgtFrame="_blank" w:history="1">
        <w:r w:rsidR="00B4603E" w:rsidRPr="00B4603E">
          <w:rPr>
            <w:rStyle w:val="Hyperlink"/>
            <w:rFonts w:ascii="Georgia" w:hAnsi="Georgia"/>
            <w:sz w:val="22"/>
            <w:szCs w:val="22"/>
          </w:rPr>
          <w:t> lesson plan</w:t>
        </w:r>
      </w:hyperlink>
      <w:r w:rsidR="00B4603E" w:rsidRPr="00B4603E">
        <w:rPr>
          <w:rFonts w:ascii="Georgia" w:hAnsi="Georgia"/>
          <w:sz w:val="22"/>
          <w:szCs w:val="22"/>
        </w:rPr>
        <w:t> provides guided questions. </w:t>
      </w:r>
    </w:p>
    <w:p w14:paraId="1349A763" w14:textId="77777777" w:rsidR="00E11085" w:rsidRPr="00CF7396" w:rsidRDefault="00E11085" w:rsidP="00E11085">
      <w:pPr>
        <w:pStyle w:val="ListParagraph"/>
        <w:ind w:left="270"/>
        <w:rPr>
          <w:rFonts w:ascii="Georgia" w:hAnsi="Georgia"/>
          <w:sz w:val="22"/>
          <w:szCs w:val="22"/>
        </w:rPr>
      </w:pPr>
    </w:p>
    <w:p w14:paraId="0BA74441" w14:textId="77777777" w:rsidR="002A01FC" w:rsidRPr="00CF7396" w:rsidRDefault="002A01FC" w:rsidP="002A01FC">
      <w:pPr>
        <w:pStyle w:val="ListParagraph"/>
        <w:numPr>
          <w:ilvl w:val="0"/>
          <w:numId w:val="10"/>
        </w:numPr>
        <w:ind w:left="270" w:hanging="270"/>
        <w:rPr>
          <w:rFonts w:ascii="Georgia" w:hAnsi="Georgia"/>
          <w:sz w:val="22"/>
          <w:szCs w:val="22"/>
        </w:rPr>
      </w:pPr>
      <w:hyperlink r:id="rId45" w:history="1">
        <w:r w:rsidRPr="00CF7396">
          <w:rPr>
            <w:rStyle w:val="Hyperlink"/>
            <w:rFonts w:ascii="Georgia" w:hAnsi="Georgia"/>
            <w:sz w:val="22"/>
            <w:szCs w:val="22"/>
          </w:rPr>
          <w:t>The Temperature Guys</w:t>
        </w:r>
      </w:hyperlink>
      <w:r w:rsidRPr="00CF7396">
        <w:rPr>
          <w:rFonts w:ascii="Georgia" w:hAnsi="Georgia"/>
          <w:sz w:val="22"/>
          <w:szCs w:val="22"/>
        </w:rPr>
        <w:t xml:space="preserve">:  Open your discussion of unit conversion with this video from our </w:t>
      </w:r>
      <w:hyperlink r:id="rId46" w:history="1">
        <w:r w:rsidRPr="00CF7396">
          <w:rPr>
            <w:rStyle w:val="Hyperlink"/>
            <w:rFonts w:ascii="Georgia" w:hAnsi="Georgia"/>
            <w:sz w:val="22"/>
            <w:szCs w:val="22"/>
          </w:rPr>
          <w:t>Founders of Chemistry</w:t>
        </w:r>
      </w:hyperlink>
      <w:r w:rsidRPr="00CF7396">
        <w:rPr>
          <w:rFonts w:ascii="Georgia" w:hAnsi="Georgia"/>
          <w:sz w:val="22"/>
          <w:szCs w:val="22"/>
        </w:rPr>
        <w:t xml:space="preserve"> series.  It tells the story of how temperature as we currently know it evolved. The first thermometers invented in the early 1600s are very different than ones we use today!  </w:t>
      </w:r>
      <w:r w:rsidR="00361974" w:rsidRPr="00CF7396">
        <w:rPr>
          <w:rFonts w:ascii="Georgia" w:hAnsi="Georgia"/>
          <w:sz w:val="22"/>
          <w:szCs w:val="22"/>
        </w:rPr>
        <w:t>An</w:t>
      </w:r>
      <w:r w:rsidR="00361974" w:rsidRPr="00CF7396">
        <w:rPr>
          <w:rFonts w:ascii="Georgia" w:hAnsi="Georgia"/>
          <w:color w:val="FF0000"/>
          <w:sz w:val="22"/>
          <w:szCs w:val="22"/>
        </w:rPr>
        <w:t xml:space="preserve"> </w:t>
      </w:r>
      <w:hyperlink r:id="rId47" w:history="1">
        <w:r w:rsidR="00361974" w:rsidRPr="00CF7396">
          <w:rPr>
            <w:rStyle w:val="Hyperlink"/>
            <w:rFonts w:ascii="Georgia" w:hAnsi="Georgia"/>
            <w:sz w:val="22"/>
            <w:szCs w:val="22"/>
          </w:rPr>
          <w:t>activity sheet</w:t>
        </w:r>
      </w:hyperlink>
      <w:r w:rsidR="00361974" w:rsidRPr="00CF7396">
        <w:rPr>
          <w:rFonts w:ascii="Georgia" w:hAnsi="Georgia"/>
          <w:color w:val="FF0000"/>
          <w:sz w:val="22"/>
          <w:szCs w:val="22"/>
        </w:rPr>
        <w:t xml:space="preserve"> </w:t>
      </w:r>
      <w:r w:rsidR="00361974" w:rsidRPr="00CF7396">
        <w:rPr>
          <w:rFonts w:ascii="Georgia" w:hAnsi="Georgia"/>
          <w:sz w:val="22"/>
          <w:szCs w:val="22"/>
        </w:rPr>
        <w:t>that includes question for students to answer as they watch the video is available to download.</w:t>
      </w:r>
    </w:p>
    <w:p w14:paraId="2AF22970" w14:textId="77777777" w:rsidR="002A01FC" w:rsidRPr="00CF7396" w:rsidRDefault="002A01FC" w:rsidP="002A01FC">
      <w:pPr>
        <w:ind w:left="270" w:hanging="270"/>
        <w:rPr>
          <w:rFonts w:ascii="Georgia" w:hAnsi="Georgia"/>
          <w:sz w:val="22"/>
          <w:szCs w:val="22"/>
        </w:rPr>
      </w:pPr>
    </w:p>
    <w:p w14:paraId="272C6D87" w14:textId="77777777" w:rsidR="002A01FC" w:rsidRPr="00CF7396" w:rsidRDefault="002A01FC" w:rsidP="002A01FC">
      <w:pPr>
        <w:pStyle w:val="ListParagraph"/>
        <w:numPr>
          <w:ilvl w:val="0"/>
          <w:numId w:val="10"/>
        </w:numPr>
        <w:ind w:left="270" w:hanging="270"/>
        <w:rPr>
          <w:rFonts w:ascii="Georgia" w:hAnsi="Georgia"/>
          <w:sz w:val="22"/>
          <w:szCs w:val="22"/>
        </w:rPr>
      </w:pPr>
      <w:hyperlink r:id="rId48" w:history="1">
        <w:r w:rsidRPr="00CF7396">
          <w:rPr>
            <w:rStyle w:val="Hyperlink"/>
            <w:rFonts w:ascii="Georgia" w:hAnsi="Georgia"/>
            <w:sz w:val="22"/>
            <w:szCs w:val="22"/>
          </w:rPr>
          <w:t>Dimensional Analysis and Unit Conversion</w:t>
        </w:r>
      </w:hyperlink>
      <w:r w:rsidRPr="00CF7396">
        <w:rPr>
          <w:rFonts w:ascii="Georgia" w:hAnsi="Georgia"/>
          <w:sz w:val="22"/>
          <w:szCs w:val="22"/>
        </w:rPr>
        <w:t>:  Follow the video with this lesson plan to introduce the process of unit conversion.  This resource includes a PowerPoint Presentation and student handout with practice problems.</w:t>
      </w:r>
    </w:p>
    <w:p w14:paraId="6E72A497" w14:textId="77777777" w:rsidR="002A01FC" w:rsidRPr="00CF7396" w:rsidRDefault="002A01FC" w:rsidP="002A01FC">
      <w:pPr>
        <w:ind w:left="270" w:hanging="270"/>
        <w:rPr>
          <w:rFonts w:ascii="Georgia" w:hAnsi="Georgia"/>
          <w:sz w:val="22"/>
          <w:szCs w:val="22"/>
          <w:u w:val="single"/>
        </w:rPr>
      </w:pPr>
    </w:p>
    <w:p w14:paraId="3F2118CF" w14:textId="77777777" w:rsidR="00840C76" w:rsidRPr="00CF7396" w:rsidRDefault="00840C76" w:rsidP="00840C76">
      <w:pPr>
        <w:pStyle w:val="ListParagraph"/>
        <w:numPr>
          <w:ilvl w:val="0"/>
          <w:numId w:val="12"/>
        </w:numPr>
        <w:tabs>
          <w:tab w:val="left" w:pos="270"/>
          <w:tab w:val="left" w:pos="720"/>
          <w:tab w:val="left" w:pos="810"/>
        </w:tabs>
        <w:ind w:left="270" w:hanging="270"/>
        <w:rPr>
          <w:rFonts w:ascii="Georgia" w:hAnsi="Georgia"/>
          <w:sz w:val="22"/>
          <w:szCs w:val="22"/>
        </w:rPr>
      </w:pPr>
      <w:r w:rsidRPr="00CF7396">
        <w:rPr>
          <w:rFonts w:ascii="Georgia" w:hAnsi="Georgia"/>
          <w:sz w:val="22"/>
          <w:szCs w:val="22"/>
        </w:rPr>
        <w:t>The</w:t>
      </w:r>
      <w:r w:rsidR="00C208B4" w:rsidRPr="00CF7396">
        <w:rPr>
          <w:rFonts w:ascii="Georgia" w:hAnsi="Georgia"/>
          <w:sz w:val="22"/>
          <w:szCs w:val="22"/>
        </w:rPr>
        <w:t xml:space="preserve"> activity,</w:t>
      </w:r>
      <w:r w:rsidRPr="00CF7396">
        <w:rPr>
          <w:rFonts w:ascii="Georgia" w:hAnsi="Georgia"/>
          <w:sz w:val="22"/>
          <w:szCs w:val="22"/>
        </w:rPr>
        <w:t xml:space="preserve"> </w:t>
      </w:r>
      <w:hyperlink r:id="rId49" w:history="1">
        <w:r w:rsidRPr="00CF7396">
          <w:rPr>
            <w:rStyle w:val="Hyperlink"/>
            <w:rFonts w:ascii="Georgia" w:hAnsi="Georgia"/>
            <w:sz w:val="22"/>
            <w:szCs w:val="22"/>
          </w:rPr>
          <w:t>Dimensional Analysis with Notecards</w:t>
        </w:r>
      </w:hyperlink>
      <w:r w:rsidRPr="00CF7396">
        <w:rPr>
          <w:rFonts w:ascii="Georgia" w:hAnsi="Georgia"/>
          <w:sz w:val="22"/>
          <w:szCs w:val="22"/>
        </w:rPr>
        <w:t xml:space="preserve"> is a great resource to help students who are struggling with this important concept.  This activity allows them to visualize dimensional analysis using pre-made conversion factors on notecards and understand the importance of cancelling units to solve conversion problems.</w:t>
      </w:r>
    </w:p>
    <w:p w14:paraId="73C1A306" w14:textId="77777777" w:rsidR="00840C76" w:rsidRPr="00CF7396" w:rsidRDefault="00840C76" w:rsidP="00840C76">
      <w:pPr>
        <w:pStyle w:val="ListParagraph"/>
        <w:ind w:left="360"/>
        <w:rPr>
          <w:rFonts w:ascii="Georgia" w:hAnsi="Georgia"/>
          <w:sz w:val="22"/>
          <w:szCs w:val="22"/>
          <w:u w:val="single"/>
        </w:rPr>
      </w:pPr>
    </w:p>
    <w:p w14:paraId="6698179C" w14:textId="77777777" w:rsidR="002A01FC" w:rsidRPr="00CF7396" w:rsidRDefault="002A01FC" w:rsidP="002A01FC">
      <w:pPr>
        <w:pStyle w:val="ListParagraph"/>
        <w:numPr>
          <w:ilvl w:val="0"/>
          <w:numId w:val="10"/>
        </w:numPr>
        <w:ind w:left="270" w:hanging="270"/>
        <w:rPr>
          <w:rFonts w:ascii="Georgia" w:hAnsi="Georgia"/>
          <w:sz w:val="22"/>
          <w:szCs w:val="22"/>
        </w:rPr>
      </w:pPr>
      <w:hyperlink r:id="rId50" w:history="1">
        <w:r w:rsidRPr="00CF7396">
          <w:rPr>
            <w:rStyle w:val="Hyperlink"/>
            <w:rFonts w:ascii="Georgia" w:hAnsi="Georgia"/>
            <w:sz w:val="22"/>
            <w:szCs w:val="22"/>
          </w:rPr>
          <w:t>Unit Conversion Online Tutorial</w:t>
        </w:r>
      </w:hyperlink>
      <w:r w:rsidRPr="00CF7396">
        <w:rPr>
          <w:rFonts w:ascii="Georgia" w:hAnsi="Georgia"/>
          <w:sz w:val="22"/>
          <w:szCs w:val="22"/>
        </w:rPr>
        <w:t xml:space="preserve">:  Next, use this activity to have your students interact with a web-based tutorial that uses a drag and drop interface in order to learn how to convert between units of measurement using dimensional analysis. The tutorial allows students to learn at their own pace, and also provides feedback while they are solving problems.  You may want to read the </w:t>
      </w:r>
      <w:hyperlink r:id="rId51" w:history="1">
        <w:r w:rsidRPr="00CF7396">
          <w:rPr>
            <w:rStyle w:val="Hyperlink"/>
            <w:rFonts w:ascii="Georgia" w:hAnsi="Georgia"/>
            <w:sz w:val="22"/>
            <w:szCs w:val="22"/>
          </w:rPr>
          <w:t>March 2016</w:t>
        </w:r>
      </w:hyperlink>
      <w:r w:rsidRPr="00CF7396">
        <w:rPr>
          <w:rFonts w:ascii="Georgia" w:hAnsi="Georgia"/>
          <w:sz w:val="22"/>
          <w:szCs w:val="22"/>
        </w:rPr>
        <w:t xml:space="preserve"> issue of </w:t>
      </w:r>
      <w:hyperlink r:id="rId52" w:history="1">
        <w:r w:rsidRPr="00CF7396">
          <w:rPr>
            <w:rStyle w:val="Hyperlink"/>
            <w:rFonts w:ascii="Georgia" w:hAnsi="Georgia"/>
            <w:i/>
            <w:sz w:val="22"/>
            <w:szCs w:val="22"/>
          </w:rPr>
          <w:t>Chemistry Solutions</w:t>
        </w:r>
      </w:hyperlink>
      <w:r w:rsidRPr="00CF7396">
        <w:rPr>
          <w:rFonts w:ascii="Georgia" w:hAnsi="Georgia"/>
          <w:sz w:val="22"/>
          <w:szCs w:val="22"/>
        </w:rPr>
        <w:t xml:space="preserve">  article, </w:t>
      </w:r>
      <w:hyperlink r:id="rId53" w:history="1">
        <w:r w:rsidRPr="00CF7396">
          <w:rPr>
            <w:rStyle w:val="Hyperlink"/>
            <w:rFonts w:ascii="Georgia" w:hAnsi="Georgia"/>
            <w:sz w:val="22"/>
            <w:szCs w:val="22"/>
          </w:rPr>
          <w:t>A Student-Centered, Web-Based Approach to Teaching Unit Conversions</w:t>
        </w:r>
      </w:hyperlink>
      <w:r w:rsidRPr="00CF7396">
        <w:rPr>
          <w:rStyle w:val="Hyperlink"/>
          <w:rFonts w:ascii="Georgia" w:hAnsi="Georgia"/>
          <w:sz w:val="22"/>
          <w:szCs w:val="22"/>
        </w:rPr>
        <w:t xml:space="preserve"> </w:t>
      </w:r>
      <w:r w:rsidRPr="00CF7396">
        <w:rPr>
          <w:rFonts w:ascii="Georgia" w:hAnsi="Georgia"/>
          <w:sz w:val="22"/>
          <w:szCs w:val="22"/>
        </w:rPr>
        <w:t>before using the activity.</w:t>
      </w:r>
    </w:p>
    <w:p w14:paraId="73CEB461" w14:textId="77777777" w:rsidR="002A01FC" w:rsidRPr="00CF7396" w:rsidRDefault="002A01FC" w:rsidP="002A01FC">
      <w:pPr>
        <w:pStyle w:val="ListParagraph"/>
        <w:ind w:left="270" w:hanging="270"/>
        <w:rPr>
          <w:rFonts w:ascii="Georgia" w:hAnsi="Georgia"/>
          <w:sz w:val="22"/>
          <w:szCs w:val="22"/>
        </w:rPr>
      </w:pPr>
    </w:p>
    <w:p w14:paraId="5BEADEFA" w14:textId="77777777" w:rsidR="002A01FC" w:rsidRPr="00CF7396" w:rsidRDefault="002A01FC" w:rsidP="002A01FC">
      <w:pPr>
        <w:pStyle w:val="ListParagraph"/>
        <w:numPr>
          <w:ilvl w:val="0"/>
          <w:numId w:val="10"/>
        </w:numPr>
        <w:ind w:left="270" w:hanging="270"/>
        <w:rPr>
          <w:rFonts w:ascii="Georgia" w:hAnsi="Georgia"/>
          <w:sz w:val="22"/>
          <w:szCs w:val="22"/>
        </w:rPr>
      </w:pPr>
      <w:hyperlink r:id="rId54" w:history="1">
        <w:r w:rsidRPr="00CF7396">
          <w:rPr>
            <w:rStyle w:val="Hyperlink"/>
            <w:rFonts w:ascii="Georgia" w:hAnsi="Georgia"/>
            <w:sz w:val="22"/>
            <w:szCs w:val="22"/>
          </w:rPr>
          <w:t>Math and Measurement</w:t>
        </w:r>
      </w:hyperlink>
      <w:r w:rsidRPr="00CF7396">
        <w:rPr>
          <w:rFonts w:ascii="Georgia" w:hAnsi="Georgia"/>
          <w:sz w:val="22"/>
          <w:szCs w:val="22"/>
        </w:rPr>
        <w:t xml:space="preserve">:  Get your students ready for a unit assessment with this lab, which allows students to practice introductory math skills that will be used in chemistry all year. This includes metric conversion, significant figures, scientific notation, dimensional analysis, density, percent error, accuracy and precision, as well as using lab equipment. </w:t>
      </w:r>
    </w:p>
    <w:p w14:paraId="5C7912D5" w14:textId="77777777" w:rsidR="002A01FC" w:rsidRPr="00CF7396" w:rsidRDefault="002A01FC" w:rsidP="002A01FC">
      <w:pPr>
        <w:ind w:left="270" w:hanging="270"/>
        <w:rPr>
          <w:rFonts w:ascii="Georgia" w:hAnsi="Georgia"/>
          <w:color w:val="1F497D"/>
          <w:sz w:val="22"/>
          <w:szCs w:val="22"/>
        </w:rPr>
      </w:pPr>
    </w:p>
    <w:p w14:paraId="2BD45271" w14:textId="77777777" w:rsidR="00C208B4" w:rsidRPr="00CF7396" w:rsidRDefault="002A01FC" w:rsidP="00C208B4">
      <w:pPr>
        <w:pStyle w:val="ListParagraph"/>
        <w:numPr>
          <w:ilvl w:val="0"/>
          <w:numId w:val="10"/>
        </w:numPr>
        <w:ind w:left="270" w:hanging="270"/>
        <w:rPr>
          <w:rFonts w:ascii="Georgia" w:hAnsi="Georgia"/>
          <w:color w:val="1F497D"/>
          <w:sz w:val="22"/>
          <w:szCs w:val="22"/>
        </w:rPr>
      </w:pPr>
      <w:hyperlink r:id="rId55" w:history="1">
        <w:r w:rsidRPr="00CF7396">
          <w:rPr>
            <w:rStyle w:val="Hyperlink"/>
            <w:rFonts w:ascii="Georgia" w:hAnsi="Georgia"/>
            <w:sz w:val="22"/>
            <w:szCs w:val="22"/>
          </w:rPr>
          <w:t>Nanoscale &amp; Self-Assembly</w:t>
        </w:r>
      </w:hyperlink>
      <w:r w:rsidRPr="00CF7396">
        <w:rPr>
          <w:rFonts w:ascii="Georgia" w:hAnsi="Georgia"/>
          <w:sz w:val="22"/>
          <w:szCs w:val="22"/>
        </w:rPr>
        <w:t>:  An option for an advanced culminating lab or extension for the unit could be this lab, which incorporates measurements, and dimensional analysis.  In this activity, students determine both the diameter of one single BB and the length of an oleic acid molecule using simple measurements and volume/surface area relationships.</w:t>
      </w:r>
    </w:p>
    <w:p w14:paraId="0B6B8375" w14:textId="77777777" w:rsidR="00C208B4" w:rsidRPr="00CF7396" w:rsidRDefault="00C208B4" w:rsidP="00C208B4">
      <w:pPr>
        <w:pStyle w:val="ListParagraph"/>
        <w:rPr>
          <w:rFonts w:ascii="Georgia" w:hAnsi="Georgia"/>
          <w:sz w:val="22"/>
          <w:szCs w:val="22"/>
        </w:rPr>
      </w:pPr>
    </w:p>
    <w:p w14:paraId="369EE124" w14:textId="77777777" w:rsidR="00C208B4" w:rsidRPr="00CF7396" w:rsidRDefault="00C208B4" w:rsidP="00C208B4">
      <w:pPr>
        <w:pStyle w:val="ListParagraph"/>
        <w:numPr>
          <w:ilvl w:val="0"/>
          <w:numId w:val="10"/>
        </w:numPr>
        <w:ind w:left="270" w:hanging="270"/>
        <w:rPr>
          <w:rFonts w:ascii="Georgia" w:hAnsi="Georgia"/>
          <w:color w:val="1F497D"/>
          <w:sz w:val="22"/>
          <w:szCs w:val="22"/>
        </w:rPr>
      </w:pPr>
      <w:hyperlink r:id="rId56" w:tgtFrame="_blank" w:history="1">
        <w:r w:rsidRPr="00CF7396">
          <w:rPr>
            <w:rFonts w:ascii="Georgia" w:hAnsi="Georgia"/>
            <w:b/>
            <w:bCs/>
            <w:i/>
            <w:iCs/>
            <w:sz w:val="22"/>
            <w:szCs w:val="22"/>
          </w:rPr>
          <w:t>ChemMatters</w:t>
        </w:r>
      </w:hyperlink>
      <w:r w:rsidRPr="00CF7396">
        <w:rPr>
          <w:rFonts w:ascii="Georgia" w:hAnsi="Georgia"/>
          <w:sz w:val="22"/>
          <w:szCs w:val="22"/>
        </w:rPr>
        <w:t>: If you’d like to increase your students’ scientific literacy while connecting dimensional analysis to the real world, have them read “Recycling Aluminum: A Way of Life or a Lifestyle?” from the April 2012 magazine or “</w:t>
      </w:r>
      <w:hyperlink r:id="rId57" w:tgtFrame="_blank" w:history="1">
        <w:r w:rsidRPr="00CF7396">
          <w:rPr>
            <w:rFonts w:ascii="Georgia" w:hAnsi="Georgia"/>
            <w:color w:val="0000FF"/>
            <w:sz w:val="22"/>
            <w:szCs w:val="22"/>
            <w:u w:val="single"/>
          </w:rPr>
          <w:t>Drivers, Start Your (Electric) Engines</w:t>
        </w:r>
      </w:hyperlink>
      <w:r w:rsidRPr="00CF7396">
        <w:rPr>
          <w:rFonts w:ascii="Georgia" w:hAnsi="Georgia"/>
          <w:sz w:val="22"/>
          <w:szCs w:val="22"/>
        </w:rPr>
        <w:t>”</w:t>
      </w:r>
      <w:r w:rsidRPr="00CF7396">
        <w:rPr>
          <w:rFonts w:ascii="Georgia" w:hAnsi="Georgia"/>
          <w:color w:val="333333"/>
          <w:sz w:val="22"/>
          <w:szCs w:val="22"/>
        </w:rPr>
        <w:t xml:space="preserve"> </w:t>
      </w:r>
      <w:r w:rsidRPr="00CF7396">
        <w:rPr>
          <w:rFonts w:ascii="Georgia" w:hAnsi="Georgia"/>
          <w:sz w:val="22"/>
          <w:szCs w:val="22"/>
        </w:rPr>
        <w:t>from the February 2013 issue.</w:t>
      </w:r>
    </w:p>
    <w:p w14:paraId="0830006B" w14:textId="77777777" w:rsidR="00840C76" w:rsidRDefault="00840C76" w:rsidP="00840C76">
      <w:pPr>
        <w:pStyle w:val="ListParagraph"/>
        <w:rPr>
          <w:rFonts w:ascii="Georgia" w:hAnsi="Georgia"/>
          <w:sz w:val="22"/>
          <w:szCs w:val="22"/>
        </w:rPr>
      </w:pPr>
    </w:p>
    <w:p w14:paraId="013C1366" w14:textId="77777777" w:rsidR="00B4603E" w:rsidRPr="00CF7396" w:rsidRDefault="00B4603E" w:rsidP="00840C76">
      <w:pPr>
        <w:pStyle w:val="ListParagraph"/>
        <w:rPr>
          <w:rFonts w:ascii="Georgia" w:hAnsi="Georgia"/>
          <w:sz w:val="22"/>
          <w:szCs w:val="22"/>
        </w:rPr>
      </w:pPr>
    </w:p>
    <w:p w14:paraId="348CB049" w14:textId="77777777" w:rsidR="00840C76" w:rsidRPr="00CF7396" w:rsidRDefault="00840C76" w:rsidP="00840C76">
      <w:pPr>
        <w:rPr>
          <w:rFonts w:ascii="Georgia" w:hAnsi="Georgia"/>
          <w:b/>
          <w:sz w:val="22"/>
          <w:szCs w:val="22"/>
        </w:rPr>
      </w:pPr>
      <w:r w:rsidRPr="00CF7396">
        <w:rPr>
          <w:rFonts w:ascii="Georgia" w:hAnsi="Georgia"/>
          <w:b/>
          <w:sz w:val="22"/>
          <w:szCs w:val="22"/>
        </w:rPr>
        <w:lastRenderedPageBreak/>
        <w:t>Culminating Activity</w:t>
      </w:r>
    </w:p>
    <w:p w14:paraId="1453A8D4" w14:textId="77777777" w:rsidR="00840C76" w:rsidRPr="00CF7396" w:rsidRDefault="00840C76" w:rsidP="00840C76">
      <w:pPr>
        <w:tabs>
          <w:tab w:val="left" w:pos="450"/>
          <w:tab w:val="left" w:pos="720"/>
          <w:tab w:val="left" w:pos="810"/>
        </w:tabs>
        <w:rPr>
          <w:rFonts w:ascii="Georgia" w:hAnsi="Georgia"/>
          <w:sz w:val="22"/>
          <w:szCs w:val="22"/>
        </w:rPr>
      </w:pPr>
      <w:r w:rsidRPr="00CF7396">
        <w:rPr>
          <w:rFonts w:ascii="Georgia" w:hAnsi="Georgia"/>
          <w:sz w:val="22"/>
          <w:szCs w:val="22"/>
        </w:rPr>
        <w:t xml:space="preserve">The </w:t>
      </w:r>
      <w:r w:rsidR="005D4EC3" w:rsidRPr="00CF7396">
        <w:rPr>
          <w:rFonts w:ascii="Georgia" w:hAnsi="Georgia"/>
          <w:sz w:val="22"/>
          <w:szCs w:val="22"/>
        </w:rPr>
        <w:t xml:space="preserve">lesson, </w:t>
      </w:r>
      <w:hyperlink r:id="rId58" w:history="1">
        <w:r w:rsidRPr="00CF7396">
          <w:rPr>
            <w:rStyle w:val="Hyperlink"/>
            <w:rFonts w:ascii="Georgia" w:hAnsi="Georgia"/>
            <w:sz w:val="22"/>
            <w:szCs w:val="22"/>
          </w:rPr>
          <w:t>Captivating Chemistry of Coins</w:t>
        </w:r>
      </w:hyperlink>
      <w:r w:rsidRPr="00CF7396">
        <w:rPr>
          <w:rFonts w:ascii="Georgia" w:hAnsi="Georgia"/>
          <w:sz w:val="22"/>
          <w:szCs w:val="22"/>
        </w:rPr>
        <w:t xml:space="preserve"> will allow students to demonstrate their understanding of physical and chemical properties of matter by comparing the composition of different pennies. This is done by determining the density of </w:t>
      </w:r>
      <w:r w:rsidR="00030750" w:rsidRPr="00CF7396">
        <w:rPr>
          <w:rFonts w:ascii="Georgia" w:hAnsi="Georgia"/>
          <w:sz w:val="22"/>
          <w:szCs w:val="22"/>
        </w:rPr>
        <w:t>pre- and post-1982</w:t>
      </w:r>
      <w:r w:rsidRPr="00CF7396">
        <w:rPr>
          <w:rFonts w:ascii="Georgia" w:hAnsi="Georgia"/>
          <w:sz w:val="22"/>
          <w:szCs w:val="22"/>
        </w:rPr>
        <w:t xml:space="preserve"> pennies which will be compared to the density of different metals. This lab is introduced with the </w:t>
      </w:r>
      <w:hyperlink r:id="rId59" w:history="1">
        <w:r w:rsidRPr="00CF7396">
          <w:rPr>
            <w:rStyle w:val="Hyperlink"/>
            <w:rFonts w:ascii="Georgia" w:hAnsi="Georgia"/>
            <w:i/>
            <w:sz w:val="22"/>
            <w:szCs w:val="22"/>
          </w:rPr>
          <w:t>ChemMatters</w:t>
        </w:r>
      </w:hyperlink>
      <w:r w:rsidRPr="00CF7396">
        <w:rPr>
          <w:rFonts w:ascii="Georgia" w:hAnsi="Georgia"/>
          <w:sz w:val="22"/>
          <w:szCs w:val="22"/>
        </w:rPr>
        <w:t xml:space="preserve"> article,</w:t>
      </w:r>
      <w:r w:rsidRPr="00CF7396">
        <w:rPr>
          <w:rFonts w:ascii="Georgia" w:hAnsi="Georgia"/>
          <w:color w:val="FF0000"/>
          <w:sz w:val="22"/>
          <w:szCs w:val="22"/>
        </w:rPr>
        <w:t xml:space="preserve"> </w:t>
      </w:r>
      <w:hyperlink r:id="rId60" w:history="1">
        <w:r w:rsidRPr="00CF7396">
          <w:rPr>
            <w:rStyle w:val="Hyperlink"/>
            <w:rFonts w:ascii="Georgia" w:hAnsi="Georgia"/>
            <w:i/>
            <w:sz w:val="22"/>
            <w:szCs w:val="22"/>
          </w:rPr>
          <w:t>The Captivating Chemistry of Coins</w:t>
        </w:r>
      </w:hyperlink>
      <w:r w:rsidRPr="00CF7396">
        <w:rPr>
          <w:rStyle w:val="Hyperlink"/>
          <w:rFonts w:ascii="Georgia" w:hAnsi="Georgia"/>
          <w:sz w:val="22"/>
          <w:szCs w:val="22"/>
        </w:rPr>
        <w:t xml:space="preserve">. </w:t>
      </w:r>
    </w:p>
    <w:p w14:paraId="68808B5B" w14:textId="77777777" w:rsidR="002A01FC" w:rsidRPr="00CF7396" w:rsidRDefault="002A01FC" w:rsidP="002A01FC">
      <w:pPr>
        <w:rPr>
          <w:rFonts w:ascii="Georgia" w:hAnsi="Georgia" w:cs="Calibri"/>
          <w:color w:val="000000"/>
          <w:sz w:val="22"/>
          <w:szCs w:val="22"/>
        </w:rPr>
      </w:pPr>
    </w:p>
    <w:p w14:paraId="266F00B2" w14:textId="77777777" w:rsidR="0087236F" w:rsidRPr="00CF7396" w:rsidRDefault="0087236F" w:rsidP="002A01FC">
      <w:pPr>
        <w:ind w:firstLine="270"/>
        <w:rPr>
          <w:rFonts w:ascii="Georgia" w:hAnsi="Georgia"/>
          <w:sz w:val="22"/>
          <w:szCs w:val="22"/>
        </w:rPr>
      </w:pPr>
    </w:p>
    <w:sectPr w:rsidR="0087236F" w:rsidRPr="00CF7396" w:rsidSect="008F718C">
      <w:type w:val="continuous"/>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0B322" w14:textId="77777777" w:rsidR="00967A30" w:rsidRDefault="00967A30" w:rsidP="001368B5">
      <w:r>
        <w:separator/>
      </w:r>
    </w:p>
  </w:endnote>
  <w:endnote w:type="continuationSeparator" w:id="0">
    <w:p w14:paraId="40AA2E91" w14:textId="77777777" w:rsidR="00967A30" w:rsidRDefault="00967A30" w:rsidP="001368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1EA7F" w14:textId="77777777" w:rsidR="001368B5" w:rsidRPr="00AD6691" w:rsidRDefault="001368B5" w:rsidP="001368B5">
    <w:pPr>
      <w:pStyle w:val="Footer"/>
      <w:rPr>
        <w:rFonts w:ascii="Verdana" w:hAnsi="Verdana"/>
        <w:color w:val="000000"/>
        <w:sz w:val="20"/>
        <w:szCs w:val="20"/>
      </w:rPr>
    </w:pPr>
    <w:r w:rsidRPr="00AD6691">
      <w:rPr>
        <w:rFonts w:ascii="Verdana" w:hAnsi="Verdana"/>
        <w:color w:val="000000"/>
        <w:sz w:val="20"/>
        <w:szCs w:val="20"/>
      </w:rPr>
      <w:t xml:space="preserve">American Association of Chemistry Teachers </w:t>
    </w:r>
    <w:r w:rsidR="00BC428C">
      <w:rPr>
        <w:noProof/>
      </w:rPr>
      <mc:AlternateContent>
        <mc:Choice Requires="wps">
          <w:drawing>
            <wp:anchor distT="0" distB="0" distL="114300" distR="114300" simplePos="0" relativeHeight="251657216" behindDoc="0" locked="0" layoutInCell="1" allowOverlap="1" wp14:anchorId="04E48108" wp14:editId="4D36D2F8">
              <wp:simplePos x="0" y="0"/>
              <wp:positionH relativeFrom="page">
                <wp:posOffset>5577840</wp:posOffset>
              </wp:positionH>
              <wp:positionV relativeFrom="page">
                <wp:posOffset>9372600</wp:posOffset>
              </wp:positionV>
              <wp:extent cx="1508760" cy="396240"/>
              <wp:effectExtent l="0" t="0" r="0" b="0"/>
              <wp:wrapNone/>
              <wp:docPr id="56"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8760" cy="396240"/>
                      </a:xfrm>
                      <a:prstGeom prst="rect">
                        <a:avLst/>
                      </a:prstGeom>
                      <a:noFill/>
                      <a:ln w="6350">
                        <a:noFill/>
                      </a:ln>
                      <a:effectLst/>
                    </wps:spPr>
                    <wps:txbx>
                      <w:txbxContent>
                        <w:p w14:paraId="2151E1F0" w14:textId="77777777" w:rsidR="001368B5" w:rsidRPr="00AD6691" w:rsidRDefault="001368B5" w:rsidP="001368B5">
                          <w:pPr>
                            <w:pStyle w:val="Footer"/>
                            <w:jc w:val="right"/>
                            <w:rPr>
                              <w:rFonts w:ascii="Verdana" w:hAnsi="Verdana"/>
                              <w:color w:val="000000"/>
                              <w:sz w:val="20"/>
                              <w:szCs w:val="20"/>
                            </w:rPr>
                          </w:pPr>
                          <w:r w:rsidRPr="00AD6691">
                            <w:rPr>
                              <w:rFonts w:ascii="Verdana" w:hAnsi="Verdana"/>
                              <w:color w:val="000000"/>
                              <w:sz w:val="20"/>
                              <w:szCs w:val="20"/>
                            </w:rPr>
                            <w:fldChar w:fldCharType="begin"/>
                          </w:r>
                          <w:r w:rsidRPr="00AD6691">
                            <w:rPr>
                              <w:rFonts w:ascii="Verdana" w:hAnsi="Verdana"/>
                              <w:color w:val="000000"/>
                              <w:sz w:val="20"/>
                              <w:szCs w:val="20"/>
                            </w:rPr>
                            <w:instrText xml:space="preserve"> PAGE  \* Arabic  \* MERGEFORMAT </w:instrText>
                          </w:r>
                          <w:r w:rsidRPr="00AD6691">
                            <w:rPr>
                              <w:rFonts w:ascii="Verdana" w:hAnsi="Verdana"/>
                              <w:color w:val="000000"/>
                              <w:sz w:val="20"/>
                              <w:szCs w:val="20"/>
                            </w:rPr>
                            <w:fldChar w:fldCharType="separate"/>
                          </w:r>
                          <w:r w:rsidR="005D4EC3">
                            <w:rPr>
                              <w:rFonts w:ascii="Verdana" w:hAnsi="Verdana"/>
                              <w:noProof/>
                              <w:color w:val="000000"/>
                              <w:sz w:val="20"/>
                              <w:szCs w:val="20"/>
                            </w:rPr>
                            <w:t>4</w:t>
                          </w:r>
                          <w:r w:rsidRPr="00AD6691">
                            <w:rPr>
                              <w:rFonts w:ascii="Verdana" w:hAnsi="Verdana"/>
                              <w:color w:val="000000"/>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04E48108" id="_x0000_t202" coordsize="21600,21600" o:spt="202" path="m,l,21600r21600,l21600,xe">
              <v:stroke joinstyle="miter"/>
              <v:path gradientshapeok="t" o:connecttype="rect"/>
            </v:shapetype>
            <v:shape id="Text Box 56" o:spid="_x0000_s1026" type="#_x0000_t202" style="position:absolute;margin-left:439.2pt;margin-top:738pt;width:118.8pt;height:31.2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" filled="f" stroked="f" strokeweight=".5pt">
              <v:textbox style="mso-fit-shape-to-text:t">
                <w:txbxContent>
                  <w:p w14:paraId="2151E1F0" w14:textId="77777777" w:rsidR="001368B5" w:rsidRPr="00AD6691" w:rsidRDefault="001368B5" w:rsidP="001368B5">
                    <w:pPr>
                      <w:pStyle w:val="Footer"/>
                      <w:jc w:val="right"/>
                      <w:rPr>
                        <w:rFonts w:ascii="Verdana" w:hAnsi="Verdana"/>
                        <w:color w:val="000000"/>
                        <w:sz w:val="20"/>
                        <w:szCs w:val="20"/>
                      </w:rPr>
                    </w:pPr>
                    <w:r w:rsidRPr="00AD6691">
                      <w:rPr>
                        <w:rFonts w:ascii="Verdana" w:hAnsi="Verdana"/>
                        <w:color w:val="000000"/>
                        <w:sz w:val="20"/>
                        <w:szCs w:val="20"/>
                      </w:rPr>
                      <w:fldChar w:fldCharType="begin"/>
                    </w:r>
                    <w:r w:rsidRPr="00AD6691">
                      <w:rPr>
                        <w:rFonts w:ascii="Verdana" w:hAnsi="Verdana"/>
                        <w:color w:val="000000"/>
                        <w:sz w:val="20"/>
                        <w:szCs w:val="20"/>
                      </w:rPr>
                      <w:instrText xml:space="preserve"> PAGE  \* Arabic  \* MERGEFORMAT </w:instrText>
                    </w:r>
                    <w:r w:rsidRPr="00AD6691">
                      <w:rPr>
                        <w:rFonts w:ascii="Verdana" w:hAnsi="Verdana"/>
                        <w:color w:val="000000"/>
                        <w:sz w:val="20"/>
                        <w:szCs w:val="20"/>
                      </w:rPr>
                      <w:fldChar w:fldCharType="separate"/>
                    </w:r>
                    <w:r w:rsidR="005D4EC3">
                      <w:rPr>
                        <w:rFonts w:ascii="Verdana" w:hAnsi="Verdana"/>
                        <w:noProof/>
                        <w:color w:val="000000"/>
                        <w:sz w:val="20"/>
                        <w:szCs w:val="20"/>
                      </w:rPr>
                      <w:t>4</w:t>
                    </w:r>
                    <w:r w:rsidRPr="00AD6691">
                      <w:rPr>
                        <w:rFonts w:ascii="Verdana" w:hAnsi="Verdana"/>
                        <w:color w:val="000000"/>
                        <w:sz w:val="20"/>
                        <w:szCs w:val="20"/>
                      </w:rPr>
                      <w:fldChar w:fldCharType="end"/>
                    </w:r>
                  </w:p>
                </w:txbxContent>
              </v:textbox>
              <w10:wrap anchorx="page" anchory="page"/>
            </v:shape>
          </w:pict>
        </mc:Fallback>
      </mc:AlternateContent>
    </w:r>
    <w:r w:rsidR="00BC428C">
      <w:rPr>
        <w:noProof/>
      </w:rPr>
      <mc:AlternateContent>
        <mc:Choice Requires="wps">
          <w:drawing>
            <wp:anchor distT="91440" distB="91440" distL="114300" distR="114300" simplePos="0" relativeHeight="251658240" behindDoc="1" locked="0" layoutInCell="1" allowOverlap="1" wp14:anchorId="4B48545E" wp14:editId="30D9745D">
              <wp:simplePos x="0" y="0"/>
              <wp:positionH relativeFrom="page">
                <wp:posOffset>685800</wp:posOffset>
              </wp:positionH>
              <wp:positionV relativeFrom="page">
                <wp:posOffset>9372600</wp:posOffset>
              </wp:positionV>
              <wp:extent cx="6400800" cy="36195"/>
              <wp:effectExtent l="0" t="0" r="0" b="0"/>
              <wp:wrapSquare wrapText="bothSides"/>
              <wp:docPr id="5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36195"/>
                      </a:xfrm>
                      <a:prstGeom prst="rect">
                        <a:avLst/>
                      </a:prstGeom>
                      <a:solidFill>
                        <a:srgbClr val="FF6900"/>
                      </a:solidFill>
                      <a:ln w="25400" cap="flat" cmpd="sng" algn="ctr">
                        <a:noFill/>
                        <a:prstDash val="solid"/>
                      </a:ln>
                      <a:effectLst/>
                    </wps:spPr>
                    <wps:bodyPr rtlCol="0" anchor="ctr"/>
                  </wps:wsp>
                </a:graphicData>
              </a:graphic>
              <wp14:sizeRelH relativeFrom="margin">
                <wp14:pctWidth>0</wp14:pctWidth>
              </wp14:sizeRelH>
              <wp14:sizeRelV relativeFrom="margin">
                <wp14:pctHeight>0</wp14:pctHeight>
              </wp14:sizeRelV>
            </wp:anchor>
          </w:drawing>
        </mc:Choice>
        <mc:Fallback>
          <w:pict>
            <v:rect w14:anchorId="2452CA2C" id="Rectangle 58" o:spid="_x0000_s1026" style="position:absolute;margin-left:54pt;margin-top:738pt;width:7in;height:2.85pt;z-index:-251658240;visibility:visible;mso-wrap-style:square;mso-width-percent:0;mso-height-percent:0;mso-wrap-distance-left:9pt;mso-wrap-distance-top:7.2pt;mso-wrap-distance-right:9pt;mso-wrap-distance-bottom:7.2pt;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" fillcolor="#ff6900" stroked="f" strokeweight="2pt">
              <v:path arrowok="t"/>
              <w10:wrap type="square" anchorx="page" anchory="page"/>
            </v:rect>
          </w:pict>
        </mc:Fallback>
      </mc:AlternateContent>
    </w:r>
    <w:r>
      <w:rPr>
        <w:rFonts w:ascii="Verdana" w:hAnsi="Verdana"/>
        <w:color w:val="000000"/>
        <w:sz w:val="20"/>
        <w:szCs w:val="20"/>
      </w:rPr>
      <w:t xml:space="preserve">              </w:t>
    </w:r>
    <w:r w:rsidR="008F718C">
      <w:rPr>
        <w:rFonts w:ascii="Verdana" w:hAnsi="Verdana"/>
        <w:color w:val="000000"/>
        <w:sz w:val="20"/>
        <w:szCs w:val="20"/>
      </w:rPr>
      <w:t xml:space="preserve">  </w:t>
    </w:r>
    <w:r w:rsidR="00D3665F">
      <w:rPr>
        <w:rFonts w:ascii="Verdana" w:hAnsi="Verdana"/>
        <w:color w:val="000000"/>
        <w:sz w:val="20"/>
        <w:szCs w:val="20"/>
      </w:rPr>
      <w:t xml:space="preserve">                             </w:t>
    </w:r>
    <w:r w:rsidR="008F718C">
      <w:rPr>
        <w:rFonts w:ascii="Verdana" w:hAnsi="Verdana"/>
        <w:color w:val="000000"/>
        <w:sz w:val="20"/>
        <w:szCs w:val="20"/>
      </w:rPr>
      <w:t xml:space="preserve">   </w:t>
    </w:r>
    <w:r w:rsidR="008F718C" w:rsidRPr="00235DCB">
      <w:rPr>
        <w:rFonts w:ascii="Verdana" w:hAnsi="Verdana"/>
        <w:color w:val="BFBFBF"/>
        <w:sz w:val="20"/>
        <w:szCs w:val="20"/>
      </w:rPr>
      <w:t>|1-301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F5716" w14:textId="77777777" w:rsidR="00967A30" w:rsidRDefault="00967A30" w:rsidP="001368B5">
      <w:r>
        <w:separator/>
      </w:r>
    </w:p>
  </w:footnote>
  <w:footnote w:type="continuationSeparator" w:id="0">
    <w:p w14:paraId="05028B98" w14:textId="77777777" w:rsidR="00967A30" w:rsidRDefault="00967A30" w:rsidP="001368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A36C4"/>
    <w:multiLevelType w:val="hybridMultilevel"/>
    <w:tmpl w:val="29924A60"/>
    <w:lvl w:ilvl="0" w:tplc="95A0C7F0">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2E93A67"/>
    <w:multiLevelType w:val="multilevel"/>
    <w:tmpl w:val="7A64EA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C64531"/>
    <w:multiLevelType w:val="multilevel"/>
    <w:tmpl w:val="773A64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137267"/>
    <w:multiLevelType w:val="hybridMultilevel"/>
    <w:tmpl w:val="53B4B1BE"/>
    <w:lvl w:ilvl="0" w:tplc="B8B0D10C">
      <w:start w:val="1"/>
      <w:numFmt w:val="bullet"/>
      <w:lvlText w:val=""/>
      <w:lvlJc w:val="left"/>
      <w:pPr>
        <w:ind w:left="720" w:hanging="360"/>
      </w:pPr>
      <w:rPr>
        <w:rFonts w:ascii="Symbol" w:hAnsi="Symbol" w:hint="default"/>
        <w:color w:val="auto"/>
      </w:rPr>
    </w:lvl>
    <w:lvl w:ilvl="1" w:tplc="50D2E176">
      <w:numFmt w:val="bullet"/>
      <w:lvlText w:val="·"/>
      <w:lvlJc w:val="left"/>
      <w:pPr>
        <w:ind w:left="1440" w:hanging="360"/>
      </w:pPr>
      <w:rPr>
        <w:rFonts w:ascii="Georgia" w:eastAsia="Times New Roman" w:hAnsi="Georgia"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094340"/>
    <w:multiLevelType w:val="hybridMultilevel"/>
    <w:tmpl w:val="65E0A9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6500EC3"/>
    <w:multiLevelType w:val="hybridMultilevel"/>
    <w:tmpl w:val="11EC0E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8351779"/>
    <w:multiLevelType w:val="hybridMultilevel"/>
    <w:tmpl w:val="DFEAA68E"/>
    <w:lvl w:ilvl="0" w:tplc="B8B0D10C">
      <w:start w:val="1"/>
      <w:numFmt w:val="bullet"/>
      <w:lvlText w:val=""/>
      <w:lvlJc w:val="left"/>
      <w:pPr>
        <w:ind w:left="450" w:hanging="360"/>
      </w:pPr>
      <w:rPr>
        <w:rFonts w:ascii="Symbol" w:hAnsi="Symbol" w:hint="default"/>
        <w:color w:val="auto"/>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7" w15:restartNumberingAfterBreak="0">
    <w:nsid w:val="3A65682F"/>
    <w:multiLevelType w:val="multilevel"/>
    <w:tmpl w:val="5C70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ACA0E7C"/>
    <w:multiLevelType w:val="hybridMultilevel"/>
    <w:tmpl w:val="23ACF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DE5FD7"/>
    <w:multiLevelType w:val="hybridMultilevel"/>
    <w:tmpl w:val="BD607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A26334"/>
    <w:multiLevelType w:val="hybridMultilevel"/>
    <w:tmpl w:val="9E524CC0"/>
    <w:lvl w:ilvl="0" w:tplc="A62453F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45000A"/>
    <w:multiLevelType w:val="hybridMultilevel"/>
    <w:tmpl w:val="80769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F57716"/>
    <w:multiLevelType w:val="hybridMultilevel"/>
    <w:tmpl w:val="0FE2C6D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 w15:restartNumberingAfterBreak="0">
    <w:nsid w:val="58796C34"/>
    <w:multiLevelType w:val="multilevel"/>
    <w:tmpl w:val="9F7E39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0777182"/>
    <w:multiLevelType w:val="hybridMultilevel"/>
    <w:tmpl w:val="BF1AC546"/>
    <w:lvl w:ilvl="0" w:tplc="BC5C9304">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5E30024"/>
    <w:multiLevelType w:val="hybridMultilevel"/>
    <w:tmpl w:val="AF560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A505DC"/>
    <w:multiLevelType w:val="multilevel"/>
    <w:tmpl w:val="EDE27B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CA07F6D"/>
    <w:multiLevelType w:val="multilevel"/>
    <w:tmpl w:val="A7665F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0831667"/>
    <w:multiLevelType w:val="hybridMultilevel"/>
    <w:tmpl w:val="5E2C1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32515E1"/>
    <w:multiLevelType w:val="multilevel"/>
    <w:tmpl w:val="347ABD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05356254">
    <w:abstractNumId w:val="11"/>
  </w:num>
  <w:num w:numId="2" w16cid:durableId="1978610118">
    <w:abstractNumId w:val="9"/>
  </w:num>
  <w:num w:numId="3" w16cid:durableId="1718577974">
    <w:abstractNumId w:val="18"/>
  </w:num>
  <w:num w:numId="4" w16cid:durableId="530654229">
    <w:abstractNumId w:val="14"/>
  </w:num>
  <w:num w:numId="5" w16cid:durableId="1593971204">
    <w:abstractNumId w:val="15"/>
  </w:num>
  <w:num w:numId="6" w16cid:durableId="1056126206">
    <w:abstractNumId w:val="8"/>
  </w:num>
  <w:num w:numId="7" w16cid:durableId="1978220728">
    <w:abstractNumId w:val="12"/>
  </w:num>
  <w:num w:numId="8" w16cid:durableId="1643316039">
    <w:abstractNumId w:val="10"/>
  </w:num>
  <w:num w:numId="9" w16cid:durableId="2110545861">
    <w:abstractNumId w:val="3"/>
  </w:num>
  <w:num w:numId="10" w16cid:durableId="260768100">
    <w:abstractNumId w:val="0"/>
  </w:num>
  <w:num w:numId="11" w16cid:durableId="1439645663">
    <w:abstractNumId w:val="5"/>
  </w:num>
  <w:num w:numId="12" w16cid:durableId="1745687748">
    <w:abstractNumId w:val="4"/>
  </w:num>
  <w:num w:numId="13" w16cid:durableId="1249384019">
    <w:abstractNumId w:val="7"/>
  </w:num>
  <w:num w:numId="14" w16cid:durableId="1516382366">
    <w:abstractNumId w:val="1"/>
  </w:num>
  <w:num w:numId="15" w16cid:durableId="780418076">
    <w:abstractNumId w:val="19"/>
  </w:num>
  <w:num w:numId="16" w16cid:durableId="1516655622">
    <w:abstractNumId w:val="2"/>
  </w:num>
  <w:num w:numId="17" w16cid:durableId="1191383605">
    <w:abstractNumId w:val="17"/>
  </w:num>
  <w:num w:numId="18" w16cid:durableId="452329809">
    <w:abstractNumId w:val="13"/>
  </w:num>
  <w:num w:numId="19" w16cid:durableId="696809493">
    <w:abstractNumId w:val="16"/>
  </w:num>
  <w:num w:numId="20" w16cid:durableId="1479153289">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150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8B5"/>
    <w:rsid w:val="00000E60"/>
    <w:rsid w:val="00001203"/>
    <w:rsid w:val="000221F2"/>
    <w:rsid w:val="00027547"/>
    <w:rsid w:val="00030750"/>
    <w:rsid w:val="00032D4F"/>
    <w:rsid w:val="0007219B"/>
    <w:rsid w:val="0008414E"/>
    <w:rsid w:val="000B3340"/>
    <w:rsid w:val="000C40E8"/>
    <w:rsid w:val="001043F9"/>
    <w:rsid w:val="00112A1E"/>
    <w:rsid w:val="00131089"/>
    <w:rsid w:val="001368B5"/>
    <w:rsid w:val="00187346"/>
    <w:rsid w:val="001C0E06"/>
    <w:rsid w:val="001F48D0"/>
    <w:rsid w:val="002275C0"/>
    <w:rsid w:val="00235DCB"/>
    <w:rsid w:val="0025398F"/>
    <w:rsid w:val="00256CD2"/>
    <w:rsid w:val="00296161"/>
    <w:rsid w:val="002A01FC"/>
    <w:rsid w:val="002D0509"/>
    <w:rsid w:val="002E51FD"/>
    <w:rsid w:val="00355C9E"/>
    <w:rsid w:val="00355FC3"/>
    <w:rsid w:val="0035765E"/>
    <w:rsid w:val="00361974"/>
    <w:rsid w:val="0036276C"/>
    <w:rsid w:val="00385E62"/>
    <w:rsid w:val="003A381A"/>
    <w:rsid w:val="004077EC"/>
    <w:rsid w:val="0045220C"/>
    <w:rsid w:val="00483C27"/>
    <w:rsid w:val="00500A03"/>
    <w:rsid w:val="0053372E"/>
    <w:rsid w:val="005476F9"/>
    <w:rsid w:val="00547936"/>
    <w:rsid w:val="00551A41"/>
    <w:rsid w:val="005B2118"/>
    <w:rsid w:val="005C5092"/>
    <w:rsid w:val="005D0C86"/>
    <w:rsid w:val="005D4EC3"/>
    <w:rsid w:val="00605F56"/>
    <w:rsid w:val="006764E3"/>
    <w:rsid w:val="006F585C"/>
    <w:rsid w:val="007407AD"/>
    <w:rsid w:val="00764B23"/>
    <w:rsid w:val="00771934"/>
    <w:rsid w:val="007D13CD"/>
    <w:rsid w:val="007D1FCB"/>
    <w:rsid w:val="007D6187"/>
    <w:rsid w:val="007E1457"/>
    <w:rsid w:val="007F2B1B"/>
    <w:rsid w:val="00805200"/>
    <w:rsid w:val="00816FE8"/>
    <w:rsid w:val="00831752"/>
    <w:rsid w:val="00840C76"/>
    <w:rsid w:val="00844CB4"/>
    <w:rsid w:val="0087236F"/>
    <w:rsid w:val="008A4578"/>
    <w:rsid w:val="008A487B"/>
    <w:rsid w:val="008B52D0"/>
    <w:rsid w:val="008C2EC3"/>
    <w:rsid w:val="008D4063"/>
    <w:rsid w:val="008F5D3D"/>
    <w:rsid w:val="008F718C"/>
    <w:rsid w:val="008F7B2F"/>
    <w:rsid w:val="0094544B"/>
    <w:rsid w:val="009511CB"/>
    <w:rsid w:val="00967A30"/>
    <w:rsid w:val="0097123F"/>
    <w:rsid w:val="0098404F"/>
    <w:rsid w:val="009B3575"/>
    <w:rsid w:val="009D101B"/>
    <w:rsid w:val="00A10E17"/>
    <w:rsid w:val="00A24468"/>
    <w:rsid w:val="00A427E0"/>
    <w:rsid w:val="00A50853"/>
    <w:rsid w:val="00A643AD"/>
    <w:rsid w:val="00A71498"/>
    <w:rsid w:val="00A94EF5"/>
    <w:rsid w:val="00AB46FC"/>
    <w:rsid w:val="00AD2386"/>
    <w:rsid w:val="00B04902"/>
    <w:rsid w:val="00B41427"/>
    <w:rsid w:val="00B42CFB"/>
    <w:rsid w:val="00B4603E"/>
    <w:rsid w:val="00B85B0C"/>
    <w:rsid w:val="00B8653F"/>
    <w:rsid w:val="00B871A3"/>
    <w:rsid w:val="00BB3CEF"/>
    <w:rsid w:val="00BC428C"/>
    <w:rsid w:val="00BE0DC2"/>
    <w:rsid w:val="00C208B4"/>
    <w:rsid w:val="00C238C3"/>
    <w:rsid w:val="00C5133B"/>
    <w:rsid w:val="00C565BA"/>
    <w:rsid w:val="00CC5C7A"/>
    <w:rsid w:val="00CF7396"/>
    <w:rsid w:val="00D052B3"/>
    <w:rsid w:val="00D22490"/>
    <w:rsid w:val="00D336F5"/>
    <w:rsid w:val="00D3665F"/>
    <w:rsid w:val="00D952D2"/>
    <w:rsid w:val="00D95738"/>
    <w:rsid w:val="00DA2AED"/>
    <w:rsid w:val="00DB56E9"/>
    <w:rsid w:val="00DE50B7"/>
    <w:rsid w:val="00E11085"/>
    <w:rsid w:val="00E2367E"/>
    <w:rsid w:val="00E27A9F"/>
    <w:rsid w:val="00EC7F6F"/>
    <w:rsid w:val="00EF5509"/>
    <w:rsid w:val="00F51AF8"/>
    <w:rsid w:val="00F62317"/>
    <w:rsid w:val="00F8799B"/>
    <w:rsid w:val="00FA3123"/>
    <w:rsid w:val="00FB600F"/>
    <w:rsid w:val="00FC05AB"/>
    <w:rsid w:val="00FE5B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505"/>
    <o:shapelayout v:ext="edit">
      <o:idmap v:ext="edit" data="1"/>
    </o:shapelayout>
  </w:shapeDefaults>
  <w:decimalSymbol w:val="."/>
  <w:listSeparator w:val=","/>
  <w14:docId w14:val="44CF70C2"/>
  <w15:chartTrackingRefBased/>
  <w15:docId w15:val="{43A507B2-CF5A-4825-9390-219F5F6D6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08B4"/>
    <w:rPr>
      <w:rFonts w:ascii="Times New Roman" w:hAnsi="Times New Roman"/>
      <w:sz w:val="24"/>
      <w:szCs w:val="24"/>
    </w:rPr>
  </w:style>
  <w:style w:type="paragraph" w:styleId="Heading1">
    <w:name w:val="heading 1"/>
    <w:basedOn w:val="Normal"/>
    <w:next w:val="Normal"/>
    <w:link w:val="Heading1Char"/>
    <w:uiPriority w:val="9"/>
    <w:qFormat/>
    <w:rsid w:val="00B04902"/>
    <w:pPr>
      <w:keepNext/>
      <w:keepLines/>
      <w:spacing w:before="480"/>
      <w:outlineLvl w:val="0"/>
    </w:pPr>
    <w:rPr>
      <w:rFonts w:ascii="Georgia" w:hAnsi="Georgia"/>
      <w:b/>
      <w:bCs/>
      <w:color w:val="000000"/>
      <w:sz w:val="28"/>
      <w:szCs w:val="28"/>
    </w:rPr>
  </w:style>
  <w:style w:type="paragraph" w:styleId="Heading2">
    <w:name w:val="heading 2"/>
    <w:basedOn w:val="Normal"/>
    <w:next w:val="Normal"/>
    <w:link w:val="Heading2Char"/>
    <w:uiPriority w:val="9"/>
    <w:unhideWhenUsed/>
    <w:qFormat/>
    <w:rsid w:val="00B04902"/>
    <w:pPr>
      <w:keepNext/>
      <w:keepLines/>
      <w:spacing w:before="200"/>
      <w:outlineLvl w:val="1"/>
    </w:pPr>
    <w:rPr>
      <w:rFonts w:ascii="Georgia" w:hAnsi="Georgia"/>
      <w:b/>
      <w:bCs/>
      <w:color w:val="253746"/>
      <w:szCs w:val="26"/>
    </w:rPr>
  </w:style>
  <w:style w:type="paragraph" w:styleId="Heading3">
    <w:name w:val="heading 3"/>
    <w:basedOn w:val="Normal"/>
    <w:next w:val="Normal"/>
    <w:link w:val="Heading3Char"/>
    <w:uiPriority w:val="9"/>
    <w:unhideWhenUsed/>
    <w:qFormat/>
    <w:rsid w:val="00B04902"/>
    <w:pPr>
      <w:keepNext/>
      <w:keepLines/>
      <w:spacing w:before="200"/>
      <w:outlineLvl w:val="2"/>
    </w:pPr>
    <w:rPr>
      <w:rFonts w:ascii="Georgia" w:hAnsi="Georgia"/>
      <w:b/>
      <w:bCs/>
      <w:color w:val="253746"/>
    </w:rPr>
  </w:style>
  <w:style w:type="paragraph" w:styleId="Heading4">
    <w:name w:val="heading 4"/>
    <w:basedOn w:val="Normal"/>
    <w:next w:val="Normal"/>
    <w:link w:val="Heading4Char"/>
    <w:uiPriority w:val="9"/>
    <w:unhideWhenUsed/>
    <w:qFormat/>
    <w:rsid w:val="0045220C"/>
    <w:pPr>
      <w:keepNext/>
      <w:keepLines/>
      <w:spacing w:before="200"/>
      <w:outlineLvl w:val="3"/>
    </w:pPr>
    <w:rPr>
      <w:rFonts w:ascii="Cambria" w:hAnsi="Cambria"/>
      <w:b/>
      <w:bCs/>
      <w:i/>
      <w:iCs/>
      <w:color w:val="2DA2BF"/>
    </w:rPr>
  </w:style>
  <w:style w:type="paragraph" w:styleId="Heading5">
    <w:name w:val="heading 5"/>
    <w:basedOn w:val="Normal"/>
    <w:next w:val="Normal"/>
    <w:link w:val="Heading5Char"/>
    <w:uiPriority w:val="9"/>
    <w:unhideWhenUsed/>
    <w:qFormat/>
    <w:rsid w:val="0045220C"/>
    <w:pPr>
      <w:keepNext/>
      <w:keepLines/>
      <w:spacing w:before="200"/>
      <w:outlineLvl w:val="4"/>
    </w:pPr>
    <w:rPr>
      <w:rFonts w:ascii="Cambria" w:hAnsi="Cambria"/>
      <w:color w:val="16505E"/>
    </w:rPr>
  </w:style>
  <w:style w:type="paragraph" w:styleId="Heading6">
    <w:name w:val="heading 6"/>
    <w:basedOn w:val="Normal"/>
    <w:next w:val="Normal"/>
    <w:link w:val="Heading6Char"/>
    <w:uiPriority w:val="9"/>
    <w:semiHidden/>
    <w:unhideWhenUsed/>
    <w:qFormat/>
    <w:rsid w:val="0045220C"/>
    <w:pPr>
      <w:keepNext/>
      <w:keepLines/>
      <w:spacing w:before="200"/>
      <w:outlineLvl w:val="5"/>
    </w:pPr>
    <w:rPr>
      <w:rFonts w:ascii="Cambria" w:hAnsi="Cambria"/>
      <w:i/>
      <w:iCs/>
      <w:color w:val="16505E"/>
    </w:rPr>
  </w:style>
  <w:style w:type="paragraph" w:styleId="Heading7">
    <w:name w:val="heading 7"/>
    <w:basedOn w:val="Normal"/>
    <w:next w:val="Normal"/>
    <w:link w:val="Heading7Char"/>
    <w:uiPriority w:val="9"/>
    <w:semiHidden/>
    <w:unhideWhenUsed/>
    <w:qFormat/>
    <w:rsid w:val="0045220C"/>
    <w:pPr>
      <w:keepNext/>
      <w:keepLines/>
      <w:spacing w:before="200"/>
      <w:outlineLvl w:val="6"/>
    </w:pPr>
    <w:rPr>
      <w:rFonts w:ascii="Cambria" w:hAnsi="Cambria"/>
      <w:i/>
      <w:iCs/>
      <w:color w:val="404040"/>
    </w:rPr>
  </w:style>
  <w:style w:type="paragraph" w:styleId="Heading8">
    <w:name w:val="heading 8"/>
    <w:basedOn w:val="Normal"/>
    <w:next w:val="Normal"/>
    <w:link w:val="Heading8Char"/>
    <w:uiPriority w:val="9"/>
    <w:semiHidden/>
    <w:unhideWhenUsed/>
    <w:qFormat/>
    <w:rsid w:val="0045220C"/>
    <w:pPr>
      <w:keepNext/>
      <w:keepLines/>
      <w:spacing w:before="200"/>
      <w:outlineLvl w:val="7"/>
    </w:pPr>
    <w:rPr>
      <w:rFonts w:ascii="Cambria" w:hAnsi="Cambria"/>
      <w:color w:val="2DA2BF"/>
      <w:sz w:val="20"/>
      <w:szCs w:val="20"/>
    </w:rPr>
  </w:style>
  <w:style w:type="paragraph" w:styleId="Heading9">
    <w:name w:val="heading 9"/>
    <w:basedOn w:val="Normal"/>
    <w:next w:val="Normal"/>
    <w:link w:val="Heading9Char"/>
    <w:uiPriority w:val="9"/>
    <w:semiHidden/>
    <w:unhideWhenUsed/>
    <w:qFormat/>
    <w:rsid w:val="0045220C"/>
    <w:pPr>
      <w:keepNext/>
      <w:keepLines/>
      <w:spacing w:before="200"/>
      <w:outlineLvl w:val="8"/>
    </w:pPr>
    <w:rPr>
      <w:rFonts w:ascii="Cambria" w:hAnsi="Cambria"/>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5220C"/>
    <w:pPr>
      <w:pBdr>
        <w:bottom w:val="single" w:sz="8" w:space="4" w:color="2DA2BF"/>
      </w:pBdr>
      <w:spacing w:after="300"/>
      <w:contextualSpacing/>
    </w:pPr>
    <w:rPr>
      <w:rFonts w:ascii="Cambria" w:hAnsi="Cambria"/>
      <w:color w:val="343434"/>
      <w:spacing w:val="5"/>
      <w:kern w:val="28"/>
      <w:sz w:val="52"/>
      <w:szCs w:val="52"/>
    </w:rPr>
  </w:style>
  <w:style w:type="character" w:customStyle="1" w:styleId="TitleChar">
    <w:name w:val="Title Char"/>
    <w:link w:val="Title"/>
    <w:uiPriority w:val="10"/>
    <w:rsid w:val="0045220C"/>
    <w:rPr>
      <w:rFonts w:ascii="Cambria" w:eastAsia="Times New Roman" w:hAnsi="Cambria" w:cs="Times New Roman"/>
      <w:color w:val="343434"/>
      <w:spacing w:val="5"/>
      <w:kern w:val="28"/>
      <w:sz w:val="52"/>
      <w:szCs w:val="52"/>
    </w:rPr>
  </w:style>
  <w:style w:type="paragraph" w:styleId="ListParagraph">
    <w:name w:val="List Paragraph"/>
    <w:basedOn w:val="Normal"/>
    <w:uiPriority w:val="34"/>
    <w:qFormat/>
    <w:rsid w:val="0045220C"/>
    <w:pPr>
      <w:ind w:left="720"/>
      <w:contextualSpacing/>
    </w:pPr>
  </w:style>
  <w:style w:type="character" w:customStyle="1" w:styleId="Heading1Char">
    <w:name w:val="Heading 1 Char"/>
    <w:link w:val="Heading1"/>
    <w:uiPriority w:val="9"/>
    <w:rsid w:val="00B04902"/>
    <w:rPr>
      <w:rFonts w:ascii="Georgia" w:hAnsi="Georgia"/>
      <w:b/>
      <w:bCs/>
      <w:color w:val="000000"/>
      <w:sz w:val="28"/>
      <w:szCs w:val="28"/>
    </w:rPr>
  </w:style>
  <w:style w:type="character" w:styleId="CommentReference">
    <w:name w:val="annotation reference"/>
    <w:uiPriority w:val="99"/>
    <w:semiHidden/>
    <w:unhideWhenUsed/>
    <w:rsid w:val="00EC7F6F"/>
    <w:rPr>
      <w:sz w:val="16"/>
      <w:szCs w:val="16"/>
    </w:rPr>
  </w:style>
  <w:style w:type="paragraph" w:styleId="CommentText">
    <w:name w:val="annotation text"/>
    <w:basedOn w:val="Normal"/>
    <w:link w:val="CommentTextChar"/>
    <w:uiPriority w:val="99"/>
    <w:semiHidden/>
    <w:unhideWhenUsed/>
    <w:rsid w:val="00EC7F6F"/>
    <w:rPr>
      <w:sz w:val="20"/>
      <w:szCs w:val="20"/>
    </w:rPr>
  </w:style>
  <w:style w:type="character" w:customStyle="1" w:styleId="CommentTextChar">
    <w:name w:val="Comment Text Char"/>
    <w:link w:val="CommentText"/>
    <w:uiPriority w:val="99"/>
    <w:semiHidden/>
    <w:rsid w:val="00EC7F6F"/>
    <w:rPr>
      <w:sz w:val="20"/>
      <w:szCs w:val="20"/>
    </w:rPr>
  </w:style>
  <w:style w:type="paragraph" w:styleId="CommentSubject">
    <w:name w:val="annotation subject"/>
    <w:basedOn w:val="CommentText"/>
    <w:next w:val="CommentText"/>
    <w:link w:val="CommentSubjectChar"/>
    <w:uiPriority w:val="99"/>
    <w:semiHidden/>
    <w:unhideWhenUsed/>
    <w:rsid w:val="00EC7F6F"/>
    <w:rPr>
      <w:b/>
      <w:bCs/>
    </w:rPr>
  </w:style>
  <w:style w:type="character" w:customStyle="1" w:styleId="CommentSubjectChar">
    <w:name w:val="Comment Subject Char"/>
    <w:link w:val="CommentSubject"/>
    <w:uiPriority w:val="99"/>
    <w:semiHidden/>
    <w:rsid w:val="00EC7F6F"/>
    <w:rPr>
      <w:b/>
      <w:bCs/>
      <w:sz w:val="20"/>
      <w:szCs w:val="20"/>
    </w:rPr>
  </w:style>
  <w:style w:type="paragraph" w:styleId="BalloonText">
    <w:name w:val="Balloon Text"/>
    <w:basedOn w:val="Normal"/>
    <w:link w:val="BalloonTextChar"/>
    <w:uiPriority w:val="99"/>
    <w:semiHidden/>
    <w:unhideWhenUsed/>
    <w:rsid w:val="00EC7F6F"/>
    <w:rPr>
      <w:rFonts w:ascii="Tahoma" w:hAnsi="Tahoma" w:cs="Tahoma"/>
      <w:sz w:val="16"/>
      <w:szCs w:val="16"/>
    </w:rPr>
  </w:style>
  <w:style w:type="character" w:customStyle="1" w:styleId="BalloonTextChar">
    <w:name w:val="Balloon Text Char"/>
    <w:link w:val="BalloonText"/>
    <w:uiPriority w:val="99"/>
    <w:semiHidden/>
    <w:rsid w:val="00EC7F6F"/>
    <w:rPr>
      <w:rFonts w:ascii="Tahoma" w:hAnsi="Tahoma" w:cs="Tahoma"/>
      <w:sz w:val="16"/>
      <w:szCs w:val="16"/>
    </w:rPr>
  </w:style>
  <w:style w:type="character" w:customStyle="1" w:styleId="Heading2Char">
    <w:name w:val="Heading 2 Char"/>
    <w:link w:val="Heading2"/>
    <w:uiPriority w:val="9"/>
    <w:rsid w:val="00B04902"/>
    <w:rPr>
      <w:rFonts w:ascii="Georgia" w:hAnsi="Georgia"/>
      <w:b/>
      <w:bCs/>
      <w:color w:val="253746"/>
      <w:sz w:val="24"/>
      <w:szCs w:val="26"/>
    </w:rPr>
  </w:style>
  <w:style w:type="character" w:customStyle="1" w:styleId="Heading3Char">
    <w:name w:val="Heading 3 Char"/>
    <w:link w:val="Heading3"/>
    <w:uiPriority w:val="9"/>
    <w:rsid w:val="00B04902"/>
    <w:rPr>
      <w:rFonts w:ascii="Georgia" w:hAnsi="Georgia"/>
      <w:b/>
      <w:bCs/>
      <w:color w:val="253746"/>
      <w:sz w:val="22"/>
      <w:szCs w:val="22"/>
    </w:rPr>
  </w:style>
  <w:style w:type="character" w:customStyle="1" w:styleId="Heading4Char">
    <w:name w:val="Heading 4 Char"/>
    <w:link w:val="Heading4"/>
    <w:uiPriority w:val="9"/>
    <w:rsid w:val="0045220C"/>
    <w:rPr>
      <w:rFonts w:ascii="Cambria" w:eastAsia="Times New Roman" w:hAnsi="Cambria" w:cs="Times New Roman"/>
      <w:b/>
      <w:bCs/>
      <w:i/>
      <w:iCs/>
      <w:color w:val="2DA2BF"/>
    </w:rPr>
  </w:style>
  <w:style w:type="character" w:customStyle="1" w:styleId="Heading5Char">
    <w:name w:val="Heading 5 Char"/>
    <w:link w:val="Heading5"/>
    <w:uiPriority w:val="9"/>
    <w:rsid w:val="0045220C"/>
    <w:rPr>
      <w:rFonts w:ascii="Cambria" w:eastAsia="Times New Roman" w:hAnsi="Cambria" w:cs="Times New Roman"/>
      <w:color w:val="16505E"/>
    </w:rPr>
  </w:style>
  <w:style w:type="character" w:customStyle="1" w:styleId="Heading6Char">
    <w:name w:val="Heading 6 Char"/>
    <w:link w:val="Heading6"/>
    <w:uiPriority w:val="9"/>
    <w:semiHidden/>
    <w:rsid w:val="0045220C"/>
    <w:rPr>
      <w:rFonts w:ascii="Cambria" w:eastAsia="Times New Roman" w:hAnsi="Cambria" w:cs="Times New Roman"/>
      <w:i/>
      <w:iCs/>
      <w:color w:val="16505E"/>
    </w:rPr>
  </w:style>
  <w:style w:type="character" w:customStyle="1" w:styleId="Heading7Char">
    <w:name w:val="Heading 7 Char"/>
    <w:link w:val="Heading7"/>
    <w:uiPriority w:val="9"/>
    <w:semiHidden/>
    <w:rsid w:val="0045220C"/>
    <w:rPr>
      <w:rFonts w:ascii="Cambria" w:eastAsia="Times New Roman" w:hAnsi="Cambria" w:cs="Times New Roman"/>
      <w:i/>
      <w:iCs/>
      <w:color w:val="404040"/>
    </w:rPr>
  </w:style>
  <w:style w:type="character" w:customStyle="1" w:styleId="Heading8Char">
    <w:name w:val="Heading 8 Char"/>
    <w:link w:val="Heading8"/>
    <w:uiPriority w:val="9"/>
    <w:semiHidden/>
    <w:rsid w:val="0045220C"/>
    <w:rPr>
      <w:rFonts w:ascii="Cambria" w:eastAsia="Times New Roman" w:hAnsi="Cambria" w:cs="Times New Roman"/>
      <w:color w:val="2DA2BF"/>
      <w:sz w:val="20"/>
      <w:szCs w:val="20"/>
    </w:rPr>
  </w:style>
  <w:style w:type="character" w:customStyle="1" w:styleId="Heading9Char">
    <w:name w:val="Heading 9 Char"/>
    <w:link w:val="Heading9"/>
    <w:uiPriority w:val="9"/>
    <w:semiHidden/>
    <w:rsid w:val="0045220C"/>
    <w:rPr>
      <w:rFonts w:ascii="Cambria" w:eastAsia="Times New Roman" w:hAnsi="Cambria" w:cs="Times New Roman"/>
      <w:i/>
      <w:iCs/>
      <w:color w:val="404040"/>
      <w:sz w:val="20"/>
      <w:szCs w:val="20"/>
    </w:rPr>
  </w:style>
  <w:style w:type="paragraph" w:styleId="Caption">
    <w:name w:val="caption"/>
    <w:basedOn w:val="Normal"/>
    <w:next w:val="Normal"/>
    <w:uiPriority w:val="35"/>
    <w:semiHidden/>
    <w:unhideWhenUsed/>
    <w:qFormat/>
    <w:rsid w:val="0045220C"/>
    <w:rPr>
      <w:b/>
      <w:bCs/>
      <w:color w:val="2DA2BF"/>
      <w:sz w:val="18"/>
      <w:szCs w:val="18"/>
    </w:rPr>
  </w:style>
  <w:style w:type="paragraph" w:styleId="Subtitle">
    <w:name w:val="Subtitle"/>
    <w:basedOn w:val="Normal"/>
    <w:next w:val="Normal"/>
    <w:link w:val="SubtitleChar"/>
    <w:uiPriority w:val="11"/>
    <w:qFormat/>
    <w:rsid w:val="0045220C"/>
    <w:pPr>
      <w:numPr>
        <w:ilvl w:val="1"/>
      </w:numPr>
    </w:pPr>
    <w:rPr>
      <w:rFonts w:ascii="Cambria" w:hAnsi="Cambria"/>
      <w:i/>
      <w:iCs/>
      <w:color w:val="2DA2BF"/>
      <w:spacing w:val="15"/>
    </w:rPr>
  </w:style>
  <w:style w:type="character" w:customStyle="1" w:styleId="SubtitleChar">
    <w:name w:val="Subtitle Char"/>
    <w:link w:val="Subtitle"/>
    <w:uiPriority w:val="11"/>
    <w:rsid w:val="0045220C"/>
    <w:rPr>
      <w:rFonts w:ascii="Cambria" w:eastAsia="Times New Roman" w:hAnsi="Cambria" w:cs="Times New Roman"/>
      <w:i/>
      <w:iCs/>
      <w:color w:val="2DA2BF"/>
      <w:spacing w:val="15"/>
      <w:sz w:val="24"/>
      <w:szCs w:val="24"/>
    </w:rPr>
  </w:style>
  <w:style w:type="character" w:styleId="Strong">
    <w:name w:val="Strong"/>
    <w:uiPriority w:val="22"/>
    <w:qFormat/>
    <w:rsid w:val="0045220C"/>
    <w:rPr>
      <w:b/>
      <w:bCs/>
    </w:rPr>
  </w:style>
  <w:style w:type="character" w:styleId="Emphasis">
    <w:name w:val="Emphasis"/>
    <w:uiPriority w:val="20"/>
    <w:qFormat/>
    <w:rsid w:val="0045220C"/>
    <w:rPr>
      <w:i/>
      <w:iCs/>
    </w:rPr>
  </w:style>
  <w:style w:type="paragraph" w:styleId="NoSpacing">
    <w:name w:val="No Spacing"/>
    <w:uiPriority w:val="1"/>
    <w:qFormat/>
    <w:rsid w:val="0045220C"/>
    <w:rPr>
      <w:sz w:val="22"/>
      <w:szCs w:val="22"/>
    </w:rPr>
  </w:style>
  <w:style w:type="paragraph" w:styleId="Quote">
    <w:name w:val="Quote"/>
    <w:basedOn w:val="Normal"/>
    <w:next w:val="Normal"/>
    <w:link w:val="QuoteChar"/>
    <w:uiPriority w:val="29"/>
    <w:qFormat/>
    <w:rsid w:val="0045220C"/>
    <w:rPr>
      <w:i/>
      <w:iCs/>
      <w:color w:val="000000"/>
    </w:rPr>
  </w:style>
  <w:style w:type="character" w:customStyle="1" w:styleId="QuoteChar">
    <w:name w:val="Quote Char"/>
    <w:link w:val="Quote"/>
    <w:uiPriority w:val="29"/>
    <w:rsid w:val="0045220C"/>
    <w:rPr>
      <w:i/>
      <w:iCs/>
      <w:color w:val="000000"/>
    </w:rPr>
  </w:style>
  <w:style w:type="paragraph" w:styleId="IntenseQuote">
    <w:name w:val="Intense Quote"/>
    <w:basedOn w:val="Normal"/>
    <w:next w:val="Normal"/>
    <w:link w:val="IntenseQuoteChar"/>
    <w:uiPriority w:val="30"/>
    <w:qFormat/>
    <w:rsid w:val="0045220C"/>
    <w:pPr>
      <w:pBdr>
        <w:bottom w:val="single" w:sz="4" w:space="4" w:color="2DA2BF"/>
      </w:pBdr>
      <w:spacing w:before="200" w:after="280"/>
      <w:ind w:left="936" w:right="936"/>
    </w:pPr>
    <w:rPr>
      <w:b/>
      <w:bCs/>
      <w:i/>
      <w:iCs/>
      <w:color w:val="2DA2BF"/>
    </w:rPr>
  </w:style>
  <w:style w:type="character" w:customStyle="1" w:styleId="IntenseQuoteChar">
    <w:name w:val="Intense Quote Char"/>
    <w:link w:val="IntenseQuote"/>
    <w:uiPriority w:val="30"/>
    <w:rsid w:val="0045220C"/>
    <w:rPr>
      <w:b/>
      <w:bCs/>
      <w:i/>
      <w:iCs/>
      <w:color w:val="2DA2BF"/>
    </w:rPr>
  </w:style>
  <w:style w:type="character" w:styleId="SubtleEmphasis">
    <w:name w:val="Subtle Emphasis"/>
    <w:uiPriority w:val="19"/>
    <w:qFormat/>
    <w:rsid w:val="0045220C"/>
    <w:rPr>
      <w:i/>
      <w:iCs/>
      <w:color w:val="808080"/>
    </w:rPr>
  </w:style>
  <w:style w:type="character" w:styleId="IntenseEmphasis">
    <w:name w:val="Intense Emphasis"/>
    <w:uiPriority w:val="21"/>
    <w:qFormat/>
    <w:rsid w:val="0045220C"/>
    <w:rPr>
      <w:b/>
      <w:bCs/>
      <w:i/>
      <w:iCs/>
      <w:color w:val="2DA2BF"/>
    </w:rPr>
  </w:style>
  <w:style w:type="character" w:styleId="SubtleReference">
    <w:name w:val="Subtle Reference"/>
    <w:uiPriority w:val="31"/>
    <w:qFormat/>
    <w:rsid w:val="0045220C"/>
    <w:rPr>
      <w:smallCaps/>
      <w:color w:val="DA1F28"/>
      <w:u w:val="single"/>
    </w:rPr>
  </w:style>
  <w:style w:type="character" w:styleId="IntenseReference">
    <w:name w:val="Intense Reference"/>
    <w:uiPriority w:val="32"/>
    <w:qFormat/>
    <w:rsid w:val="0045220C"/>
    <w:rPr>
      <w:b/>
      <w:bCs/>
      <w:smallCaps/>
      <w:color w:val="DA1F28"/>
      <w:spacing w:val="5"/>
      <w:u w:val="single"/>
    </w:rPr>
  </w:style>
  <w:style w:type="character" w:styleId="BookTitle">
    <w:name w:val="Book Title"/>
    <w:uiPriority w:val="33"/>
    <w:qFormat/>
    <w:rsid w:val="0045220C"/>
    <w:rPr>
      <w:b/>
      <w:bCs/>
      <w:smallCaps/>
      <w:spacing w:val="5"/>
    </w:rPr>
  </w:style>
  <w:style w:type="paragraph" w:styleId="TOCHeading">
    <w:name w:val="TOC Heading"/>
    <w:basedOn w:val="Heading1"/>
    <w:next w:val="Normal"/>
    <w:uiPriority w:val="39"/>
    <w:semiHidden/>
    <w:unhideWhenUsed/>
    <w:qFormat/>
    <w:rsid w:val="0045220C"/>
    <w:pPr>
      <w:outlineLvl w:val="9"/>
    </w:pPr>
  </w:style>
  <w:style w:type="paragraph" w:customStyle="1" w:styleId="Default">
    <w:name w:val="Default"/>
    <w:rsid w:val="00F62317"/>
    <w:pPr>
      <w:autoSpaceDE w:val="0"/>
      <w:autoSpaceDN w:val="0"/>
      <w:adjustRightInd w:val="0"/>
    </w:pPr>
    <w:rPr>
      <w:rFonts w:eastAsia="Calibri" w:cs="Calibri"/>
      <w:color w:val="000000"/>
      <w:sz w:val="24"/>
      <w:szCs w:val="24"/>
    </w:rPr>
  </w:style>
  <w:style w:type="character" w:customStyle="1" w:styleId="popup">
    <w:name w:val="popup"/>
    <w:basedOn w:val="DefaultParagraphFont"/>
    <w:rsid w:val="009511CB"/>
  </w:style>
  <w:style w:type="character" w:customStyle="1" w:styleId="apple-converted-space">
    <w:name w:val="apple-converted-space"/>
    <w:basedOn w:val="DefaultParagraphFont"/>
    <w:rsid w:val="009511CB"/>
  </w:style>
  <w:style w:type="paragraph" w:styleId="Header">
    <w:name w:val="header"/>
    <w:basedOn w:val="Normal"/>
    <w:link w:val="HeaderChar"/>
    <w:uiPriority w:val="99"/>
    <w:unhideWhenUsed/>
    <w:rsid w:val="001368B5"/>
    <w:pPr>
      <w:tabs>
        <w:tab w:val="center" w:pos="4680"/>
        <w:tab w:val="right" w:pos="9360"/>
      </w:tabs>
    </w:pPr>
  </w:style>
  <w:style w:type="character" w:customStyle="1" w:styleId="HeaderChar">
    <w:name w:val="Header Char"/>
    <w:link w:val="Header"/>
    <w:uiPriority w:val="99"/>
    <w:rsid w:val="001368B5"/>
    <w:rPr>
      <w:sz w:val="22"/>
      <w:szCs w:val="22"/>
    </w:rPr>
  </w:style>
  <w:style w:type="paragraph" w:styleId="Footer">
    <w:name w:val="footer"/>
    <w:basedOn w:val="Normal"/>
    <w:link w:val="FooterChar"/>
    <w:uiPriority w:val="99"/>
    <w:unhideWhenUsed/>
    <w:rsid w:val="001368B5"/>
    <w:pPr>
      <w:tabs>
        <w:tab w:val="center" w:pos="4680"/>
        <w:tab w:val="right" w:pos="9360"/>
      </w:tabs>
    </w:pPr>
  </w:style>
  <w:style w:type="character" w:customStyle="1" w:styleId="FooterChar">
    <w:name w:val="Footer Char"/>
    <w:link w:val="Footer"/>
    <w:uiPriority w:val="99"/>
    <w:rsid w:val="001368B5"/>
    <w:rPr>
      <w:sz w:val="22"/>
      <w:szCs w:val="22"/>
    </w:rPr>
  </w:style>
  <w:style w:type="character" w:styleId="Hyperlink">
    <w:name w:val="Hyperlink"/>
    <w:uiPriority w:val="99"/>
    <w:unhideWhenUsed/>
    <w:rsid w:val="00C238C3"/>
    <w:rPr>
      <w:color w:val="0000FF"/>
      <w:u w:val="single"/>
    </w:rPr>
  </w:style>
  <w:style w:type="character" w:styleId="FollowedHyperlink">
    <w:name w:val="FollowedHyperlink"/>
    <w:uiPriority w:val="99"/>
    <w:semiHidden/>
    <w:unhideWhenUsed/>
    <w:rsid w:val="0097123F"/>
    <w:rPr>
      <w:color w:val="800080"/>
      <w:u w:val="single"/>
    </w:rPr>
  </w:style>
  <w:style w:type="paragraph" w:styleId="NormalWeb">
    <w:name w:val="Normal (Web)"/>
    <w:basedOn w:val="Normal"/>
    <w:uiPriority w:val="99"/>
    <w:unhideWhenUsed/>
    <w:rsid w:val="000B3340"/>
    <w:pPr>
      <w:spacing w:before="100" w:beforeAutospacing="1" w:after="100" w:afterAutospacing="1"/>
    </w:pPr>
  </w:style>
  <w:style w:type="character" w:styleId="UnresolvedMention">
    <w:name w:val="Unresolved Mention"/>
    <w:basedOn w:val="DefaultParagraphFont"/>
    <w:uiPriority w:val="99"/>
    <w:semiHidden/>
    <w:unhideWhenUsed/>
    <w:rsid w:val="005D0C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03881">
      <w:bodyDiv w:val="1"/>
      <w:marLeft w:val="0"/>
      <w:marRight w:val="0"/>
      <w:marTop w:val="0"/>
      <w:marBottom w:val="0"/>
      <w:divBdr>
        <w:top w:val="none" w:sz="0" w:space="0" w:color="auto"/>
        <w:left w:val="none" w:sz="0" w:space="0" w:color="auto"/>
        <w:bottom w:val="none" w:sz="0" w:space="0" w:color="auto"/>
        <w:right w:val="none" w:sz="0" w:space="0" w:color="auto"/>
      </w:divBdr>
    </w:div>
    <w:div w:id="416832032">
      <w:bodyDiv w:val="1"/>
      <w:marLeft w:val="0"/>
      <w:marRight w:val="0"/>
      <w:marTop w:val="0"/>
      <w:marBottom w:val="0"/>
      <w:divBdr>
        <w:top w:val="none" w:sz="0" w:space="0" w:color="auto"/>
        <w:left w:val="none" w:sz="0" w:space="0" w:color="auto"/>
        <w:bottom w:val="none" w:sz="0" w:space="0" w:color="auto"/>
        <w:right w:val="none" w:sz="0" w:space="0" w:color="auto"/>
      </w:divBdr>
    </w:div>
    <w:div w:id="556362197">
      <w:bodyDiv w:val="1"/>
      <w:marLeft w:val="0"/>
      <w:marRight w:val="0"/>
      <w:marTop w:val="0"/>
      <w:marBottom w:val="0"/>
      <w:divBdr>
        <w:top w:val="none" w:sz="0" w:space="0" w:color="auto"/>
        <w:left w:val="none" w:sz="0" w:space="0" w:color="auto"/>
        <w:bottom w:val="none" w:sz="0" w:space="0" w:color="auto"/>
        <w:right w:val="none" w:sz="0" w:space="0" w:color="auto"/>
      </w:divBdr>
    </w:div>
    <w:div w:id="557130760">
      <w:bodyDiv w:val="1"/>
      <w:marLeft w:val="0"/>
      <w:marRight w:val="0"/>
      <w:marTop w:val="0"/>
      <w:marBottom w:val="0"/>
      <w:divBdr>
        <w:top w:val="none" w:sz="0" w:space="0" w:color="auto"/>
        <w:left w:val="none" w:sz="0" w:space="0" w:color="auto"/>
        <w:bottom w:val="none" w:sz="0" w:space="0" w:color="auto"/>
        <w:right w:val="none" w:sz="0" w:space="0" w:color="auto"/>
      </w:divBdr>
    </w:div>
    <w:div w:id="571236207">
      <w:bodyDiv w:val="1"/>
      <w:marLeft w:val="0"/>
      <w:marRight w:val="0"/>
      <w:marTop w:val="0"/>
      <w:marBottom w:val="0"/>
      <w:divBdr>
        <w:top w:val="none" w:sz="0" w:space="0" w:color="auto"/>
        <w:left w:val="none" w:sz="0" w:space="0" w:color="auto"/>
        <w:bottom w:val="none" w:sz="0" w:space="0" w:color="auto"/>
        <w:right w:val="none" w:sz="0" w:space="0" w:color="auto"/>
      </w:divBdr>
    </w:div>
    <w:div w:id="596057695">
      <w:bodyDiv w:val="1"/>
      <w:marLeft w:val="0"/>
      <w:marRight w:val="0"/>
      <w:marTop w:val="0"/>
      <w:marBottom w:val="0"/>
      <w:divBdr>
        <w:top w:val="none" w:sz="0" w:space="0" w:color="auto"/>
        <w:left w:val="none" w:sz="0" w:space="0" w:color="auto"/>
        <w:bottom w:val="none" w:sz="0" w:space="0" w:color="auto"/>
        <w:right w:val="none" w:sz="0" w:space="0" w:color="auto"/>
      </w:divBdr>
    </w:div>
    <w:div w:id="598832658">
      <w:bodyDiv w:val="1"/>
      <w:marLeft w:val="0"/>
      <w:marRight w:val="0"/>
      <w:marTop w:val="0"/>
      <w:marBottom w:val="0"/>
      <w:divBdr>
        <w:top w:val="none" w:sz="0" w:space="0" w:color="auto"/>
        <w:left w:val="none" w:sz="0" w:space="0" w:color="auto"/>
        <w:bottom w:val="none" w:sz="0" w:space="0" w:color="auto"/>
        <w:right w:val="none" w:sz="0" w:space="0" w:color="auto"/>
      </w:divBdr>
    </w:div>
    <w:div w:id="626206816">
      <w:bodyDiv w:val="1"/>
      <w:marLeft w:val="0"/>
      <w:marRight w:val="0"/>
      <w:marTop w:val="0"/>
      <w:marBottom w:val="0"/>
      <w:divBdr>
        <w:top w:val="none" w:sz="0" w:space="0" w:color="auto"/>
        <w:left w:val="none" w:sz="0" w:space="0" w:color="auto"/>
        <w:bottom w:val="none" w:sz="0" w:space="0" w:color="auto"/>
        <w:right w:val="none" w:sz="0" w:space="0" w:color="auto"/>
      </w:divBdr>
    </w:div>
    <w:div w:id="663632765">
      <w:bodyDiv w:val="1"/>
      <w:marLeft w:val="0"/>
      <w:marRight w:val="0"/>
      <w:marTop w:val="0"/>
      <w:marBottom w:val="0"/>
      <w:divBdr>
        <w:top w:val="none" w:sz="0" w:space="0" w:color="auto"/>
        <w:left w:val="none" w:sz="0" w:space="0" w:color="auto"/>
        <w:bottom w:val="none" w:sz="0" w:space="0" w:color="auto"/>
        <w:right w:val="none" w:sz="0" w:space="0" w:color="auto"/>
      </w:divBdr>
    </w:div>
    <w:div w:id="697238902">
      <w:bodyDiv w:val="1"/>
      <w:marLeft w:val="0"/>
      <w:marRight w:val="0"/>
      <w:marTop w:val="0"/>
      <w:marBottom w:val="0"/>
      <w:divBdr>
        <w:top w:val="none" w:sz="0" w:space="0" w:color="auto"/>
        <w:left w:val="none" w:sz="0" w:space="0" w:color="auto"/>
        <w:bottom w:val="none" w:sz="0" w:space="0" w:color="auto"/>
        <w:right w:val="none" w:sz="0" w:space="0" w:color="auto"/>
      </w:divBdr>
    </w:div>
    <w:div w:id="766776216">
      <w:bodyDiv w:val="1"/>
      <w:marLeft w:val="0"/>
      <w:marRight w:val="0"/>
      <w:marTop w:val="0"/>
      <w:marBottom w:val="0"/>
      <w:divBdr>
        <w:top w:val="none" w:sz="0" w:space="0" w:color="auto"/>
        <w:left w:val="none" w:sz="0" w:space="0" w:color="auto"/>
        <w:bottom w:val="none" w:sz="0" w:space="0" w:color="auto"/>
        <w:right w:val="none" w:sz="0" w:space="0" w:color="auto"/>
      </w:divBdr>
    </w:div>
    <w:div w:id="776950770">
      <w:bodyDiv w:val="1"/>
      <w:marLeft w:val="0"/>
      <w:marRight w:val="0"/>
      <w:marTop w:val="0"/>
      <w:marBottom w:val="0"/>
      <w:divBdr>
        <w:top w:val="none" w:sz="0" w:space="0" w:color="auto"/>
        <w:left w:val="none" w:sz="0" w:space="0" w:color="auto"/>
        <w:bottom w:val="none" w:sz="0" w:space="0" w:color="auto"/>
        <w:right w:val="none" w:sz="0" w:space="0" w:color="auto"/>
      </w:divBdr>
    </w:div>
    <w:div w:id="804782419">
      <w:bodyDiv w:val="1"/>
      <w:marLeft w:val="0"/>
      <w:marRight w:val="0"/>
      <w:marTop w:val="0"/>
      <w:marBottom w:val="0"/>
      <w:divBdr>
        <w:top w:val="none" w:sz="0" w:space="0" w:color="auto"/>
        <w:left w:val="none" w:sz="0" w:space="0" w:color="auto"/>
        <w:bottom w:val="none" w:sz="0" w:space="0" w:color="auto"/>
        <w:right w:val="none" w:sz="0" w:space="0" w:color="auto"/>
      </w:divBdr>
    </w:div>
    <w:div w:id="805203047">
      <w:bodyDiv w:val="1"/>
      <w:marLeft w:val="0"/>
      <w:marRight w:val="0"/>
      <w:marTop w:val="0"/>
      <w:marBottom w:val="0"/>
      <w:divBdr>
        <w:top w:val="none" w:sz="0" w:space="0" w:color="auto"/>
        <w:left w:val="none" w:sz="0" w:space="0" w:color="auto"/>
        <w:bottom w:val="none" w:sz="0" w:space="0" w:color="auto"/>
        <w:right w:val="none" w:sz="0" w:space="0" w:color="auto"/>
      </w:divBdr>
    </w:div>
    <w:div w:id="813137768">
      <w:bodyDiv w:val="1"/>
      <w:marLeft w:val="0"/>
      <w:marRight w:val="0"/>
      <w:marTop w:val="0"/>
      <w:marBottom w:val="0"/>
      <w:divBdr>
        <w:top w:val="none" w:sz="0" w:space="0" w:color="auto"/>
        <w:left w:val="none" w:sz="0" w:space="0" w:color="auto"/>
        <w:bottom w:val="none" w:sz="0" w:space="0" w:color="auto"/>
        <w:right w:val="none" w:sz="0" w:space="0" w:color="auto"/>
      </w:divBdr>
    </w:div>
    <w:div w:id="868034030">
      <w:bodyDiv w:val="1"/>
      <w:marLeft w:val="0"/>
      <w:marRight w:val="0"/>
      <w:marTop w:val="0"/>
      <w:marBottom w:val="0"/>
      <w:divBdr>
        <w:top w:val="none" w:sz="0" w:space="0" w:color="auto"/>
        <w:left w:val="none" w:sz="0" w:space="0" w:color="auto"/>
        <w:bottom w:val="none" w:sz="0" w:space="0" w:color="auto"/>
        <w:right w:val="none" w:sz="0" w:space="0" w:color="auto"/>
      </w:divBdr>
    </w:div>
    <w:div w:id="983847538">
      <w:bodyDiv w:val="1"/>
      <w:marLeft w:val="0"/>
      <w:marRight w:val="0"/>
      <w:marTop w:val="0"/>
      <w:marBottom w:val="0"/>
      <w:divBdr>
        <w:top w:val="none" w:sz="0" w:space="0" w:color="auto"/>
        <w:left w:val="none" w:sz="0" w:space="0" w:color="auto"/>
        <w:bottom w:val="none" w:sz="0" w:space="0" w:color="auto"/>
        <w:right w:val="none" w:sz="0" w:space="0" w:color="auto"/>
      </w:divBdr>
    </w:div>
    <w:div w:id="1035161222">
      <w:bodyDiv w:val="1"/>
      <w:marLeft w:val="0"/>
      <w:marRight w:val="0"/>
      <w:marTop w:val="0"/>
      <w:marBottom w:val="0"/>
      <w:divBdr>
        <w:top w:val="none" w:sz="0" w:space="0" w:color="auto"/>
        <w:left w:val="none" w:sz="0" w:space="0" w:color="auto"/>
        <w:bottom w:val="none" w:sz="0" w:space="0" w:color="auto"/>
        <w:right w:val="none" w:sz="0" w:space="0" w:color="auto"/>
      </w:divBdr>
    </w:div>
    <w:div w:id="1129854806">
      <w:bodyDiv w:val="1"/>
      <w:marLeft w:val="0"/>
      <w:marRight w:val="0"/>
      <w:marTop w:val="0"/>
      <w:marBottom w:val="0"/>
      <w:divBdr>
        <w:top w:val="none" w:sz="0" w:space="0" w:color="auto"/>
        <w:left w:val="none" w:sz="0" w:space="0" w:color="auto"/>
        <w:bottom w:val="none" w:sz="0" w:space="0" w:color="auto"/>
        <w:right w:val="none" w:sz="0" w:space="0" w:color="auto"/>
      </w:divBdr>
    </w:div>
    <w:div w:id="1138186926">
      <w:bodyDiv w:val="1"/>
      <w:marLeft w:val="0"/>
      <w:marRight w:val="0"/>
      <w:marTop w:val="0"/>
      <w:marBottom w:val="0"/>
      <w:divBdr>
        <w:top w:val="none" w:sz="0" w:space="0" w:color="auto"/>
        <w:left w:val="none" w:sz="0" w:space="0" w:color="auto"/>
        <w:bottom w:val="none" w:sz="0" w:space="0" w:color="auto"/>
        <w:right w:val="none" w:sz="0" w:space="0" w:color="auto"/>
      </w:divBdr>
    </w:div>
    <w:div w:id="1142969087">
      <w:bodyDiv w:val="1"/>
      <w:marLeft w:val="0"/>
      <w:marRight w:val="0"/>
      <w:marTop w:val="0"/>
      <w:marBottom w:val="0"/>
      <w:divBdr>
        <w:top w:val="none" w:sz="0" w:space="0" w:color="auto"/>
        <w:left w:val="none" w:sz="0" w:space="0" w:color="auto"/>
        <w:bottom w:val="none" w:sz="0" w:space="0" w:color="auto"/>
        <w:right w:val="none" w:sz="0" w:space="0" w:color="auto"/>
      </w:divBdr>
    </w:div>
    <w:div w:id="1191533180">
      <w:bodyDiv w:val="1"/>
      <w:marLeft w:val="0"/>
      <w:marRight w:val="0"/>
      <w:marTop w:val="0"/>
      <w:marBottom w:val="0"/>
      <w:divBdr>
        <w:top w:val="none" w:sz="0" w:space="0" w:color="auto"/>
        <w:left w:val="none" w:sz="0" w:space="0" w:color="auto"/>
        <w:bottom w:val="none" w:sz="0" w:space="0" w:color="auto"/>
        <w:right w:val="none" w:sz="0" w:space="0" w:color="auto"/>
      </w:divBdr>
    </w:div>
    <w:div w:id="1194537490">
      <w:bodyDiv w:val="1"/>
      <w:marLeft w:val="0"/>
      <w:marRight w:val="0"/>
      <w:marTop w:val="0"/>
      <w:marBottom w:val="0"/>
      <w:divBdr>
        <w:top w:val="none" w:sz="0" w:space="0" w:color="auto"/>
        <w:left w:val="none" w:sz="0" w:space="0" w:color="auto"/>
        <w:bottom w:val="none" w:sz="0" w:space="0" w:color="auto"/>
        <w:right w:val="none" w:sz="0" w:space="0" w:color="auto"/>
      </w:divBdr>
    </w:div>
    <w:div w:id="1195733620">
      <w:bodyDiv w:val="1"/>
      <w:marLeft w:val="0"/>
      <w:marRight w:val="0"/>
      <w:marTop w:val="0"/>
      <w:marBottom w:val="0"/>
      <w:divBdr>
        <w:top w:val="none" w:sz="0" w:space="0" w:color="auto"/>
        <w:left w:val="none" w:sz="0" w:space="0" w:color="auto"/>
        <w:bottom w:val="none" w:sz="0" w:space="0" w:color="auto"/>
        <w:right w:val="none" w:sz="0" w:space="0" w:color="auto"/>
      </w:divBdr>
    </w:div>
    <w:div w:id="1249002392">
      <w:bodyDiv w:val="1"/>
      <w:marLeft w:val="0"/>
      <w:marRight w:val="0"/>
      <w:marTop w:val="0"/>
      <w:marBottom w:val="0"/>
      <w:divBdr>
        <w:top w:val="none" w:sz="0" w:space="0" w:color="auto"/>
        <w:left w:val="none" w:sz="0" w:space="0" w:color="auto"/>
        <w:bottom w:val="none" w:sz="0" w:space="0" w:color="auto"/>
        <w:right w:val="none" w:sz="0" w:space="0" w:color="auto"/>
      </w:divBdr>
    </w:div>
    <w:div w:id="1459182780">
      <w:bodyDiv w:val="1"/>
      <w:marLeft w:val="0"/>
      <w:marRight w:val="0"/>
      <w:marTop w:val="0"/>
      <w:marBottom w:val="0"/>
      <w:divBdr>
        <w:top w:val="none" w:sz="0" w:space="0" w:color="auto"/>
        <w:left w:val="none" w:sz="0" w:space="0" w:color="auto"/>
        <w:bottom w:val="none" w:sz="0" w:space="0" w:color="auto"/>
        <w:right w:val="none" w:sz="0" w:space="0" w:color="auto"/>
      </w:divBdr>
    </w:div>
    <w:div w:id="1501772246">
      <w:bodyDiv w:val="1"/>
      <w:marLeft w:val="0"/>
      <w:marRight w:val="0"/>
      <w:marTop w:val="0"/>
      <w:marBottom w:val="0"/>
      <w:divBdr>
        <w:top w:val="none" w:sz="0" w:space="0" w:color="auto"/>
        <w:left w:val="none" w:sz="0" w:space="0" w:color="auto"/>
        <w:bottom w:val="none" w:sz="0" w:space="0" w:color="auto"/>
        <w:right w:val="none" w:sz="0" w:space="0" w:color="auto"/>
      </w:divBdr>
    </w:div>
    <w:div w:id="1851143560">
      <w:bodyDiv w:val="1"/>
      <w:marLeft w:val="0"/>
      <w:marRight w:val="0"/>
      <w:marTop w:val="0"/>
      <w:marBottom w:val="0"/>
      <w:divBdr>
        <w:top w:val="none" w:sz="0" w:space="0" w:color="auto"/>
        <w:left w:val="none" w:sz="0" w:space="0" w:color="auto"/>
        <w:bottom w:val="none" w:sz="0" w:space="0" w:color="auto"/>
        <w:right w:val="none" w:sz="0" w:space="0" w:color="auto"/>
      </w:divBdr>
    </w:div>
    <w:div w:id="1951669233">
      <w:bodyDiv w:val="1"/>
      <w:marLeft w:val="0"/>
      <w:marRight w:val="0"/>
      <w:marTop w:val="0"/>
      <w:marBottom w:val="0"/>
      <w:divBdr>
        <w:top w:val="none" w:sz="0" w:space="0" w:color="auto"/>
        <w:left w:val="none" w:sz="0" w:space="0" w:color="auto"/>
        <w:bottom w:val="none" w:sz="0" w:space="0" w:color="auto"/>
        <w:right w:val="none" w:sz="0" w:space="0" w:color="auto"/>
      </w:divBdr>
    </w:div>
    <w:div w:id="1956792275">
      <w:bodyDiv w:val="1"/>
      <w:marLeft w:val="0"/>
      <w:marRight w:val="0"/>
      <w:marTop w:val="0"/>
      <w:marBottom w:val="0"/>
      <w:divBdr>
        <w:top w:val="none" w:sz="0" w:space="0" w:color="auto"/>
        <w:left w:val="none" w:sz="0" w:space="0" w:color="auto"/>
        <w:bottom w:val="none" w:sz="0" w:space="0" w:color="auto"/>
        <w:right w:val="none" w:sz="0" w:space="0" w:color="auto"/>
      </w:divBdr>
    </w:div>
    <w:div w:id="2076001512">
      <w:bodyDiv w:val="1"/>
      <w:marLeft w:val="0"/>
      <w:marRight w:val="0"/>
      <w:marTop w:val="0"/>
      <w:marBottom w:val="0"/>
      <w:divBdr>
        <w:top w:val="none" w:sz="0" w:space="0" w:color="auto"/>
        <w:left w:val="none" w:sz="0" w:space="0" w:color="auto"/>
        <w:bottom w:val="none" w:sz="0" w:space="0" w:color="auto"/>
        <w:right w:val="none" w:sz="0" w:space="0" w:color="auto"/>
      </w:divBdr>
    </w:div>
    <w:div w:id="2119328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eachchemistry.org/classroom-resources/mineral-investigation" TargetMode="External"/><Relationship Id="rId18" Type="http://schemas.openxmlformats.org/officeDocument/2006/relationships/hyperlink" Target="https://teachchemistry.org/chemmatters/december-2014/a-measure-of-confusion" TargetMode="External"/><Relationship Id="rId26" Type="http://schemas.openxmlformats.org/officeDocument/2006/relationships/hyperlink" Target="https://teachchemistry.org/classroom-resources/investigating-the-density-of-an-irregular-solid-object" TargetMode="External"/><Relationship Id="rId39" Type="http://schemas.openxmlformats.org/officeDocument/2006/relationships/hyperlink" Target="https://teachchemistry.org/classroom-resources/significant-figures-and-lab-data" TargetMode="External"/><Relationship Id="rId21" Type="http://schemas.openxmlformats.org/officeDocument/2006/relationships/hyperlink" Target="https://teachchemistry.org/classroom-resources/glassware-accuracy" TargetMode="External"/><Relationship Id="rId34" Type="http://schemas.openxmlformats.org/officeDocument/2006/relationships/hyperlink" Target="https://teachchemistry.org/classroom-resources/scientific-notation" TargetMode="External"/><Relationship Id="rId42" Type="http://schemas.openxmlformats.org/officeDocument/2006/relationships/hyperlink" Target="https://teachchemistry.org/classroom-resources/simulation-activity-measuring-volume" TargetMode="External"/><Relationship Id="rId47" Type="http://schemas.openxmlformats.org/officeDocument/2006/relationships/hyperlink" Target="https://teachchemistry.org/classroom-resources/temperature-guys-video-questions" TargetMode="External"/><Relationship Id="rId50" Type="http://schemas.openxmlformats.org/officeDocument/2006/relationships/hyperlink" Target="https://teachchemistry.org/classroom-resources/unit-conversion-online-tutorial" TargetMode="External"/><Relationship Id="rId55" Type="http://schemas.openxmlformats.org/officeDocument/2006/relationships/hyperlink" Target="https://teachchemistry.org/classroom-resources/nanoscale-and-self-assembly"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teachchemistry.org/classroom-resources/mysteriously-melodramatic-maniacal-metric-measurements" TargetMode="External"/><Relationship Id="rId29" Type="http://schemas.openxmlformats.org/officeDocument/2006/relationships/hyperlink" Target="https://teachchemistry.org/periodical" TargetMode="External"/><Relationship Id="rId11" Type="http://schemas.openxmlformats.org/officeDocument/2006/relationships/hyperlink" Target="https://teachchemistry.org/periodical/issues/march-2016" TargetMode="External"/><Relationship Id="rId24" Type="http://schemas.openxmlformats.org/officeDocument/2006/relationships/hyperlink" Target="https://teachchemistry.org/classroom-resources/density" TargetMode="External"/><Relationship Id="rId32" Type="http://schemas.openxmlformats.org/officeDocument/2006/relationships/hyperlink" Target="https://teachchemistry.org/periodical/issues/march-2016" TargetMode="External"/><Relationship Id="rId37" Type="http://schemas.openxmlformats.org/officeDocument/2006/relationships/hyperlink" Target="https://teachchemistry.org/classroom-resources/scientific-notation-practice" TargetMode="External"/><Relationship Id="rId40" Type="http://schemas.openxmlformats.org/officeDocument/2006/relationships/hyperlink" Target="https://teachchemistry.org/classroom-resources/measurement-tools-significant-figures-and-conversions" TargetMode="External"/><Relationship Id="rId45" Type="http://schemas.openxmlformats.org/officeDocument/2006/relationships/hyperlink" Target="https://teachchemistry.org/classroom-resources/the-temperature-guys-video" TargetMode="External"/><Relationship Id="rId53" Type="http://schemas.openxmlformats.org/officeDocument/2006/relationships/hyperlink" Target="https://teachchemistry.org/periodical/issues/march-2016/a-student-centered-web-based-approach-to-teaching-unit-conversions.html" TargetMode="External"/><Relationship Id="rId58" Type="http://schemas.openxmlformats.org/officeDocument/2006/relationships/hyperlink" Target="https://teachchemistry.org/classroom-resources/the-captivating-chemistry-of-coins"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yperlink" Target="https://teachchemistry.org/classroom-resources/football-accuracy" TargetMode="External"/><Relationship Id="rId14" Type="http://schemas.openxmlformats.org/officeDocument/2006/relationships/hyperlink" Target="https://teachchemistry.org/classroom-resources/percent-composition-of-bubble-gum" TargetMode="External"/><Relationship Id="rId22" Type="http://schemas.openxmlformats.org/officeDocument/2006/relationships/hyperlink" Target="https://teachchemistry.org/classroom-resources/chemistry-composition-challenge" TargetMode="External"/><Relationship Id="rId27" Type="http://schemas.openxmlformats.org/officeDocument/2006/relationships/hyperlink" Target="https://teachchemistry.org/periodical/issues/september-2016/tools-and-strategies-for-teaching-lab-report-writing.html" TargetMode="External"/><Relationship Id="rId30" Type="http://schemas.openxmlformats.org/officeDocument/2006/relationships/hyperlink" Target="https://teachchemistry.org/classroom-resources/colors-of-the-rainbow" TargetMode="External"/><Relationship Id="rId35" Type="http://schemas.openxmlformats.org/officeDocument/2006/relationships/hyperlink" Target="https://teachchemistry.org/classroom-resources/using-scientific-notation-in-chemistry" TargetMode="External"/><Relationship Id="rId43" Type="http://schemas.openxmlformats.org/officeDocument/2006/relationships/hyperlink" Target="https://teachchemistry.org/periodical/issues/may-2019/measurement-animation" TargetMode="External"/><Relationship Id="rId48" Type="http://schemas.openxmlformats.org/officeDocument/2006/relationships/hyperlink" Target="https://teachchemistry.org/classroom-resources/dimensional-analysis-and-unit-conversion" TargetMode="External"/><Relationship Id="rId56" Type="http://schemas.openxmlformats.org/officeDocument/2006/relationships/hyperlink" Target="https://www.acs.org/content/acs/en/education/resources/highschool/chemmatters.html" TargetMode="External"/><Relationship Id="rId8" Type="http://schemas.openxmlformats.org/officeDocument/2006/relationships/image" Target="media/image1.jpeg"/><Relationship Id="rId51" Type="http://schemas.openxmlformats.org/officeDocument/2006/relationships/hyperlink" Target="https://teachchemistry.org/periodical/issues/march-2016" TargetMode="External"/><Relationship Id="rId3" Type="http://schemas.openxmlformats.org/officeDocument/2006/relationships/styles" Target="styles.xml"/><Relationship Id="rId12" Type="http://schemas.openxmlformats.org/officeDocument/2006/relationships/hyperlink" Target="https://teachchemistry.org/periodical" TargetMode="External"/><Relationship Id="rId17" Type="http://schemas.openxmlformats.org/officeDocument/2006/relationships/hyperlink" Target="https://teachchemistry.org/classroom-resources/animation-activity-units-of-chemistry" TargetMode="External"/><Relationship Id="rId25" Type="http://schemas.openxmlformats.org/officeDocument/2006/relationships/hyperlink" Target="https://teachchemistry.org/classroom-resources/graphing-density" TargetMode="External"/><Relationship Id="rId33" Type="http://schemas.openxmlformats.org/officeDocument/2006/relationships/hyperlink" Target="https://teachchemistry.org/periodical" TargetMode="External"/><Relationship Id="rId38" Type="http://schemas.openxmlformats.org/officeDocument/2006/relationships/hyperlink" Target="https://teachchemistry.org/classroom-resources/investigating-significant-figures-through-inquiry" TargetMode="External"/><Relationship Id="rId46" Type="http://schemas.openxmlformats.org/officeDocument/2006/relationships/hyperlink" Target="https://teachchemistry.org/classroom-resources/collections/founders-of-chemistry" TargetMode="External"/><Relationship Id="rId59" Type="http://schemas.openxmlformats.org/officeDocument/2006/relationships/hyperlink" Target="https://teachchemistry.org/about-us/chemmatters" TargetMode="External"/><Relationship Id="rId20" Type="http://schemas.openxmlformats.org/officeDocument/2006/relationships/hyperlink" Target="https://teachchemistry.org/periodical/issues/september-2017/measuring-volume" TargetMode="External"/><Relationship Id="rId41" Type="http://schemas.openxmlformats.org/officeDocument/2006/relationships/hyperlink" Target="https://teachchemistry.org/classroom-resources/measuring-volume-simulation" TargetMode="External"/><Relationship Id="rId54" Type="http://schemas.openxmlformats.org/officeDocument/2006/relationships/hyperlink" Target="https://teachchemistry.org/classroom-resources/math-measurement"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teachchemistry.org/classroom-resources/percent-composition" TargetMode="External"/><Relationship Id="rId23" Type="http://schemas.openxmlformats.org/officeDocument/2006/relationships/hyperlink" Target="https://teachchemistry.org/classroom-resources/density-animation" TargetMode="External"/><Relationship Id="rId28" Type="http://schemas.openxmlformats.org/officeDocument/2006/relationships/hyperlink" Target="https://teachchemistry.org/periodical/issues/september-2016" TargetMode="External"/><Relationship Id="rId36" Type="http://schemas.openxmlformats.org/officeDocument/2006/relationships/hyperlink" Target="https://teachchemistry.org/classroom-resources/powers-of-10-how-small-is-an-atom" TargetMode="External"/><Relationship Id="rId49" Type="http://schemas.openxmlformats.org/officeDocument/2006/relationships/hyperlink" Target="https://teachchemistry.org/classroom-resources/dimensional-analysis-with-notecards" TargetMode="External"/><Relationship Id="rId57" Type="http://schemas.openxmlformats.org/officeDocument/2006/relationships/hyperlink" Target="https://www.acs.org/content/acs/en/education/resources/highschool/chemmatters/past-issues/archive-2012-2013/electric-car.html" TargetMode="External"/><Relationship Id="rId10" Type="http://schemas.openxmlformats.org/officeDocument/2006/relationships/hyperlink" Target="https://teachchemistry.org/periodical/issues/march-2016/keys-for-success-in-teaching-chemistry.html" TargetMode="External"/><Relationship Id="rId31" Type="http://schemas.openxmlformats.org/officeDocument/2006/relationships/hyperlink" Target="https://teachchemistry.org/periodical/issues/march-2016/bringing-real-life-context-to-chemical-math" TargetMode="External"/><Relationship Id="rId44" Type="http://schemas.openxmlformats.org/officeDocument/2006/relationships/hyperlink" Target="https://teachchemistry.org/classroom-resources/animation-activity-measurement-animation" TargetMode="External"/><Relationship Id="rId52" Type="http://schemas.openxmlformats.org/officeDocument/2006/relationships/hyperlink" Target="https://teachchemistry.org/periodical" TargetMode="External"/><Relationship Id="rId60" Type="http://schemas.openxmlformats.org/officeDocument/2006/relationships/hyperlink" Target="https://teach-chemistry.s3.amazonaws.com/2019/08/29/16/30/37/38eebd25-4ee7-4c80-82da-be8966bd9bfa/ChemMattersArticle-April2007-Coins.pdf" TargetMode="Externa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Y:\AACT\Classroom%20Resources\Classroom%20Resource%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B7FE119-E6FA-4F35-ADF1-F23194AE50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Classroom Resource Template.dot</Template>
  <TotalTime>318</TotalTime>
  <Pages>6</Pages>
  <Words>3047</Words>
  <Characters>17100</Characters>
  <Application>Microsoft Office Word</Application>
  <DocSecurity>0</DocSecurity>
  <Lines>348</Lines>
  <Paragraphs>162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19985</CharactersWithSpaces>
  <SharedDoc>false</SharedDoc>
  <HLinks>
    <vt:vector size="210" baseType="variant">
      <vt:variant>
        <vt:i4>720900</vt:i4>
      </vt:variant>
      <vt:variant>
        <vt:i4>102</vt:i4>
      </vt:variant>
      <vt:variant>
        <vt:i4>0</vt:i4>
      </vt:variant>
      <vt:variant>
        <vt:i4>5</vt:i4>
      </vt:variant>
      <vt:variant>
        <vt:lpwstr>https://www.acs.org/content/acs/en/education/resources/highschool/chemmatters/past-issues/archive-2012-2013/electric-car.html</vt:lpwstr>
      </vt:variant>
      <vt:variant>
        <vt:lpwstr/>
      </vt:variant>
      <vt:variant>
        <vt:i4>3276914</vt:i4>
      </vt:variant>
      <vt:variant>
        <vt:i4>99</vt:i4>
      </vt:variant>
      <vt:variant>
        <vt:i4>0</vt:i4>
      </vt:variant>
      <vt:variant>
        <vt:i4>5</vt:i4>
      </vt:variant>
      <vt:variant>
        <vt:lpwstr>https://www.acs.org/content/acs/en/education/resources/highschool/chemmatters.html</vt:lpwstr>
      </vt:variant>
      <vt:variant>
        <vt:lpwstr/>
      </vt:variant>
      <vt:variant>
        <vt:i4>2555944</vt:i4>
      </vt:variant>
      <vt:variant>
        <vt:i4>96</vt:i4>
      </vt:variant>
      <vt:variant>
        <vt:i4>0</vt:i4>
      </vt:variant>
      <vt:variant>
        <vt:i4>5</vt:i4>
      </vt:variant>
      <vt:variant>
        <vt:lpwstr>https://teachchemistry.org/classroom-resources/nanoscale-and-self-assembly</vt:lpwstr>
      </vt:variant>
      <vt:variant>
        <vt:lpwstr/>
      </vt:variant>
      <vt:variant>
        <vt:i4>3735591</vt:i4>
      </vt:variant>
      <vt:variant>
        <vt:i4>93</vt:i4>
      </vt:variant>
      <vt:variant>
        <vt:i4>0</vt:i4>
      </vt:variant>
      <vt:variant>
        <vt:i4>5</vt:i4>
      </vt:variant>
      <vt:variant>
        <vt:lpwstr>https://teachchemistry.org/classroom-resources/math-measurement</vt:lpwstr>
      </vt:variant>
      <vt:variant>
        <vt:lpwstr/>
      </vt:variant>
      <vt:variant>
        <vt:i4>7929918</vt:i4>
      </vt:variant>
      <vt:variant>
        <vt:i4>90</vt:i4>
      </vt:variant>
      <vt:variant>
        <vt:i4>0</vt:i4>
      </vt:variant>
      <vt:variant>
        <vt:i4>5</vt:i4>
      </vt:variant>
      <vt:variant>
        <vt:lpwstr>https://teachchemistry.org/periodical/issues/march-2016/a-student-centered-web-based-approach-to-teaching-unit-conversions.html</vt:lpwstr>
      </vt:variant>
      <vt:variant>
        <vt:lpwstr/>
      </vt:variant>
      <vt:variant>
        <vt:i4>1572929</vt:i4>
      </vt:variant>
      <vt:variant>
        <vt:i4>87</vt:i4>
      </vt:variant>
      <vt:variant>
        <vt:i4>0</vt:i4>
      </vt:variant>
      <vt:variant>
        <vt:i4>5</vt:i4>
      </vt:variant>
      <vt:variant>
        <vt:lpwstr>https://teachchemistry.org/periodical</vt:lpwstr>
      </vt:variant>
      <vt:variant>
        <vt:lpwstr/>
      </vt:variant>
      <vt:variant>
        <vt:i4>3539042</vt:i4>
      </vt:variant>
      <vt:variant>
        <vt:i4>84</vt:i4>
      </vt:variant>
      <vt:variant>
        <vt:i4>0</vt:i4>
      </vt:variant>
      <vt:variant>
        <vt:i4>5</vt:i4>
      </vt:variant>
      <vt:variant>
        <vt:lpwstr>https://teachchemistry.org/periodical/issues/march-2016</vt:lpwstr>
      </vt:variant>
      <vt:variant>
        <vt:lpwstr/>
      </vt:variant>
      <vt:variant>
        <vt:i4>6815845</vt:i4>
      </vt:variant>
      <vt:variant>
        <vt:i4>81</vt:i4>
      </vt:variant>
      <vt:variant>
        <vt:i4>0</vt:i4>
      </vt:variant>
      <vt:variant>
        <vt:i4>5</vt:i4>
      </vt:variant>
      <vt:variant>
        <vt:lpwstr>https://teachchemistry.org/classroom-resources/unit-conversion-online-tutorial</vt:lpwstr>
      </vt:variant>
      <vt:variant>
        <vt:lpwstr/>
      </vt:variant>
      <vt:variant>
        <vt:i4>7733311</vt:i4>
      </vt:variant>
      <vt:variant>
        <vt:i4>78</vt:i4>
      </vt:variant>
      <vt:variant>
        <vt:i4>0</vt:i4>
      </vt:variant>
      <vt:variant>
        <vt:i4>5</vt:i4>
      </vt:variant>
      <vt:variant>
        <vt:lpwstr>https://teachchemistry.org/classroom-resources/dimensional-analysis-and-unit-conversion</vt:lpwstr>
      </vt:variant>
      <vt:variant>
        <vt:lpwstr/>
      </vt:variant>
      <vt:variant>
        <vt:i4>7602287</vt:i4>
      </vt:variant>
      <vt:variant>
        <vt:i4>75</vt:i4>
      </vt:variant>
      <vt:variant>
        <vt:i4>0</vt:i4>
      </vt:variant>
      <vt:variant>
        <vt:i4>5</vt:i4>
      </vt:variant>
      <vt:variant>
        <vt:lpwstr>https://teachchemistry.org/classroom-resources/temperature-guys-video-questions</vt:lpwstr>
      </vt:variant>
      <vt:variant>
        <vt:lpwstr/>
      </vt:variant>
      <vt:variant>
        <vt:i4>4456526</vt:i4>
      </vt:variant>
      <vt:variant>
        <vt:i4>72</vt:i4>
      </vt:variant>
      <vt:variant>
        <vt:i4>0</vt:i4>
      </vt:variant>
      <vt:variant>
        <vt:i4>5</vt:i4>
      </vt:variant>
      <vt:variant>
        <vt:lpwstr>https://teachchemistry.org/classroom-resources/collections/founders-of-chemistry</vt:lpwstr>
      </vt:variant>
      <vt:variant>
        <vt:lpwstr/>
      </vt:variant>
      <vt:variant>
        <vt:i4>4784202</vt:i4>
      </vt:variant>
      <vt:variant>
        <vt:i4>69</vt:i4>
      </vt:variant>
      <vt:variant>
        <vt:i4>0</vt:i4>
      </vt:variant>
      <vt:variant>
        <vt:i4>5</vt:i4>
      </vt:variant>
      <vt:variant>
        <vt:lpwstr>https://teachchemistry.org/classroom-resources/the-temperature-guys-video</vt:lpwstr>
      </vt:variant>
      <vt:variant>
        <vt:lpwstr/>
      </vt:variant>
      <vt:variant>
        <vt:i4>7340076</vt:i4>
      </vt:variant>
      <vt:variant>
        <vt:i4>66</vt:i4>
      </vt:variant>
      <vt:variant>
        <vt:i4>0</vt:i4>
      </vt:variant>
      <vt:variant>
        <vt:i4>5</vt:i4>
      </vt:variant>
      <vt:variant>
        <vt:lpwstr>https://teachchemistry.org/classroom-resources/significant-figures-and-lab-data</vt:lpwstr>
      </vt:variant>
      <vt:variant>
        <vt:lpwstr/>
      </vt:variant>
      <vt:variant>
        <vt:i4>65609</vt:i4>
      </vt:variant>
      <vt:variant>
        <vt:i4>63</vt:i4>
      </vt:variant>
      <vt:variant>
        <vt:i4>0</vt:i4>
      </vt:variant>
      <vt:variant>
        <vt:i4>5</vt:i4>
      </vt:variant>
      <vt:variant>
        <vt:lpwstr>https://teachchemistry.org/classroom-resources/using-scientific-notation-in-chemistry</vt:lpwstr>
      </vt:variant>
      <vt:variant>
        <vt:lpwstr/>
      </vt:variant>
      <vt:variant>
        <vt:i4>3801121</vt:i4>
      </vt:variant>
      <vt:variant>
        <vt:i4>60</vt:i4>
      </vt:variant>
      <vt:variant>
        <vt:i4>0</vt:i4>
      </vt:variant>
      <vt:variant>
        <vt:i4>5</vt:i4>
      </vt:variant>
      <vt:variant>
        <vt:lpwstr>https://teachchemistry.org/classroom-resources/scientific-notation</vt:lpwstr>
      </vt:variant>
      <vt:variant>
        <vt:lpwstr/>
      </vt:variant>
      <vt:variant>
        <vt:i4>1572929</vt:i4>
      </vt:variant>
      <vt:variant>
        <vt:i4>57</vt:i4>
      </vt:variant>
      <vt:variant>
        <vt:i4>0</vt:i4>
      </vt:variant>
      <vt:variant>
        <vt:i4>5</vt:i4>
      </vt:variant>
      <vt:variant>
        <vt:lpwstr>https://teachchemistry.org/periodical</vt:lpwstr>
      </vt:variant>
      <vt:variant>
        <vt:lpwstr/>
      </vt:variant>
      <vt:variant>
        <vt:i4>3539042</vt:i4>
      </vt:variant>
      <vt:variant>
        <vt:i4>54</vt:i4>
      </vt:variant>
      <vt:variant>
        <vt:i4>0</vt:i4>
      </vt:variant>
      <vt:variant>
        <vt:i4>5</vt:i4>
      </vt:variant>
      <vt:variant>
        <vt:lpwstr>https://teachchemistry.org/periodical/issues/march-2016</vt:lpwstr>
      </vt:variant>
      <vt:variant>
        <vt:lpwstr/>
      </vt:variant>
      <vt:variant>
        <vt:i4>7274550</vt:i4>
      </vt:variant>
      <vt:variant>
        <vt:i4>51</vt:i4>
      </vt:variant>
      <vt:variant>
        <vt:i4>0</vt:i4>
      </vt:variant>
      <vt:variant>
        <vt:i4>5</vt:i4>
      </vt:variant>
      <vt:variant>
        <vt:lpwstr>https://teachchemistry.org/periodical/issues/march-2016/bringing-real-life-context-to-chemical-math</vt:lpwstr>
      </vt:variant>
      <vt:variant>
        <vt:lpwstr/>
      </vt:variant>
      <vt:variant>
        <vt:i4>1572929</vt:i4>
      </vt:variant>
      <vt:variant>
        <vt:i4>48</vt:i4>
      </vt:variant>
      <vt:variant>
        <vt:i4>0</vt:i4>
      </vt:variant>
      <vt:variant>
        <vt:i4>5</vt:i4>
      </vt:variant>
      <vt:variant>
        <vt:lpwstr>https://teachchemistry.org/periodical</vt:lpwstr>
      </vt:variant>
      <vt:variant>
        <vt:lpwstr/>
      </vt:variant>
      <vt:variant>
        <vt:i4>3604601</vt:i4>
      </vt:variant>
      <vt:variant>
        <vt:i4>45</vt:i4>
      </vt:variant>
      <vt:variant>
        <vt:i4>0</vt:i4>
      </vt:variant>
      <vt:variant>
        <vt:i4>5</vt:i4>
      </vt:variant>
      <vt:variant>
        <vt:lpwstr>https://teachchemistry.org/periodical/issues/september-2016</vt:lpwstr>
      </vt:variant>
      <vt:variant>
        <vt:lpwstr/>
      </vt:variant>
      <vt:variant>
        <vt:i4>1179731</vt:i4>
      </vt:variant>
      <vt:variant>
        <vt:i4>42</vt:i4>
      </vt:variant>
      <vt:variant>
        <vt:i4>0</vt:i4>
      </vt:variant>
      <vt:variant>
        <vt:i4>5</vt:i4>
      </vt:variant>
      <vt:variant>
        <vt:lpwstr>https://teachchemistry.org/periodical/issues/september-2016/tools-and-strategies-for-teaching-lab-report-writing.html</vt:lpwstr>
      </vt:variant>
      <vt:variant>
        <vt:lpwstr/>
      </vt:variant>
      <vt:variant>
        <vt:i4>5767258</vt:i4>
      </vt:variant>
      <vt:variant>
        <vt:i4>39</vt:i4>
      </vt:variant>
      <vt:variant>
        <vt:i4>0</vt:i4>
      </vt:variant>
      <vt:variant>
        <vt:i4>5</vt:i4>
      </vt:variant>
      <vt:variant>
        <vt:lpwstr>https://teachchemistry.org/classroom-resources/investigating-the-density-of-an-irregular-solid-object</vt:lpwstr>
      </vt:variant>
      <vt:variant>
        <vt:lpwstr/>
      </vt:variant>
      <vt:variant>
        <vt:i4>2424888</vt:i4>
      </vt:variant>
      <vt:variant>
        <vt:i4>36</vt:i4>
      </vt:variant>
      <vt:variant>
        <vt:i4>0</vt:i4>
      </vt:variant>
      <vt:variant>
        <vt:i4>5</vt:i4>
      </vt:variant>
      <vt:variant>
        <vt:lpwstr>https://teachchemistry.org/classroom-resources/graphing-density</vt:lpwstr>
      </vt:variant>
      <vt:variant>
        <vt:lpwstr/>
      </vt:variant>
      <vt:variant>
        <vt:i4>7340085</vt:i4>
      </vt:variant>
      <vt:variant>
        <vt:i4>33</vt:i4>
      </vt:variant>
      <vt:variant>
        <vt:i4>0</vt:i4>
      </vt:variant>
      <vt:variant>
        <vt:i4>5</vt:i4>
      </vt:variant>
      <vt:variant>
        <vt:lpwstr>https://teachchemistry.org/classroom-resources/density</vt:lpwstr>
      </vt:variant>
      <vt:variant>
        <vt:lpwstr/>
      </vt:variant>
      <vt:variant>
        <vt:i4>1966080</vt:i4>
      </vt:variant>
      <vt:variant>
        <vt:i4>30</vt:i4>
      </vt:variant>
      <vt:variant>
        <vt:i4>0</vt:i4>
      </vt:variant>
      <vt:variant>
        <vt:i4>5</vt:i4>
      </vt:variant>
      <vt:variant>
        <vt:lpwstr>https://teachchemistry.org/classroom-resources/density-animation</vt:lpwstr>
      </vt:variant>
      <vt:variant>
        <vt:lpwstr/>
      </vt:variant>
      <vt:variant>
        <vt:i4>6422562</vt:i4>
      </vt:variant>
      <vt:variant>
        <vt:i4>27</vt:i4>
      </vt:variant>
      <vt:variant>
        <vt:i4>0</vt:i4>
      </vt:variant>
      <vt:variant>
        <vt:i4>5</vt:i4>
      </vt:variant>
      <vt:variant>
        <vt:lpwstr>https://teachchemistry.org/classroom-resources/chemistry-composition-challenge</vt:lpwstr>
      </vt:variant>
      <vt:variant>
        <vt:lpwstr/>
      </vt:variant>
      <vt:variant>
        <vt:i4>524311</vt:i4>
      </vt:variant>
      <vt:variant>
        <vt:i4>24</vt:i4>
      </vt:variant>
      <vt:variant>
        <vt:i4>0</vt:i4>
      </vt:variant>
      <vt:variant>
        <vt:i4>5</vt:i4>
      </vt:variant>
      <vt:variant>
        <vt:lpwstr>https://teachchemistry.org/classroom-resources/glassware-accuracy</vt:lpwstr>
      </vt:variant>
      <vt:variant>
        <vt:lpwstr/>
      </vt:variant>
      <vt:variant>
        <vt:i4>4194382</vt:i4>
      </vt:variant>
      <vt:variant>
        <vt:i4>21</vt:i4>
      </vt:variant>
      <vt:variant>
        <vt:i4>0</vt:i4>
      </vt:variant>
      <vt:variant>
        <vt:i4>5</vt:i4>
      </vt:variant>
      <vt:variant>
        <vt:lpwstr>https://teachchemistry.org/periodical/issues/september-2017/measuring-volume</vt:lpwstr>
      </vt:variant>
      <vt:variant>
        <vt:lpwstr/>
      </vt:variant>
      <vt:variant>
        <vt:i4>1638481</vt:i4>
      </vt:variant>
      <vt:variant>
        <vt:i4>18</vt:i4>
      </vt:variant>
      <vt:variant>
        <vt:i4>0</vt:i4>
      </vt:variant>
      <vt:variant>
        <vt:i4>5</vt:i4>
      </vt:variant>
      <vt:variant>
        <vt:lpwstr>https://teachchemistry.org/classroom-resources/mysteriously-melodramatic-maniacal-metric-measurements</vt:lpwstr>
      </vt:variant>
      <vt:variant>
        <vt:lpwstr/>
      </vt:variant>
      <vt:variant>
        <vt:i4>7733349</vt:i4>
      </vt:variant>
      <vt:variant>
        <vt:i4>15</vt:i4>
      </vt:variant>
      <vt:variant>
        <vt:i4>0</vt:i4>
      </vt:variant>
      <vt:variant>
        <vt:i4>5</vt:i4>
      </vt:variant>
      <vt:variant>
        <vt:lpwstr>https://teachchemistry.org/classroom-resources/percent-composition</vt:lpwstr>
      </vt:variant>
      <vt:variant>
        <vt:lpwstr/>
      </vt:variant>
      <vt:variant>
        <vt:i4>4980762</vt:i4>
      </vt:variant>
      <vt:variant>
        <vt:i4>12</vt:i4>
      </vt:variant>
      <vt:variant>
        <vt:i4>0</vt:i4>
      </vt:variant>
      <vt:variant>
        <vt:i4>5</vt:i4>
      </vt:variant>
      <vt:variant>
        <vt:lpwstr>https://teachchemistry.org/classroom-resources/percent-composition-of-bubble-gum</vt:lpwstr>
      </vt:variant>
      <vt:variant>
        <vt:lpwstr/>
      </vt:variant>
      <vt:variant>
        <vt:i4>1310740</vt:i4>
      </vt:variant>
      <vt:variant>
        <vt:i4>9</vt:i4>
      </vt:variant>
      <vt:variant>
        <vt:i4>0</vt:i4>
      </vt:variant>
      <vt:variant>
        <vt:i4>5</vt:i4>
      </vt:variant>
      <vt:variant>
        <vt:lpwstr>https://teachchemistry.org/classroom-resources/mineral-investigation</vt:lpwstr>
      </vt:variant>
      <vt:variant>
        <vt:lpwstr/>
      </vt:variant>
      <vt:variant>
        <vt:i4>1572929</vt:i4>
      </vt:variant>
      <vt:variant>
        <vt:i4>6</vt:i4>
      </vt:variant>
      <vt:variant>
        <vt:i4>0</vt:i4>
      </vt:variant>
      <vt:variant>
        <vt:i4>5</vt:i4>
      </vt:variant>
      <vt:variant>
        <vt:lpwstr>https://teachchemistry.org/periodical</vt:lpwstr>
      </vt:variant>
      <vt:variant>
        <vt:lpwstr/>
      </vt:variant>
      <vt:variant>
        <vt:i4>3539042</vt:i4>
      </vt:variant>
      <vt:variant>
        <vt:i4>3</vt:i4>
      </vt:variant>
      <vt:variant>
        <vt:i4>0</vt:i4>
      </vt:variant>
      <vt:variant>
        <vt:i4>5</vt:i4>
      </vt:variant>
      <vt:variant>
        <vt:lpwstr>https://teachchemistry.org/periodical/issues/march-2016</vt:lpwstr>
      </vt:variant>
      <vt:variant>
        <vt:lpwstr/>
      </vt:variant>
      <vt:variant>
        <vt:i4>3539055</vt:i4>
      </vt:variant>
      <vt:variant>
        <vt:i4>0</vt:i4>
      </vt:variant>
      <vt:variant>
        <vt:i4>0</vt:i4>
      </vt:variant>
      <vt:variant>
        <vt:i4>5</vt:i4>
      </vt:variant>
      <vt:variant>
        <vt:lpwstr>https://teachchemistry.org/periodical/issues/march-2016/keys-for-success-in-teaching-chemistry.html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Parsons</dc:creator>
  <cp:keywords/>
  <cp:lastModifiedBy>Fees, Jennifer</cp:lastModifiedBy>
  <cp:revision>7</cp:revision>
  <cp:lastPrinted>2024-05-30T18:42:00Z</cp:lastPrinted>
  <dcterms:created xsi:type="dcterms:W3CDTF">2020-09-23T16:05:00Z</dcterms:created>
  <dcterms:modified xsi:type="dcterms:W3CDTF">2026-01-14T19:29:00Z</dcterms:modified>
</cp:coreProperties>
</file>