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A89" w:rsidRPr="005F7486" w:rsidRDefault="007D3A89" w:rsidP="007D3A89">
      <w:pPr>
        <w:spacing w:after="0"/>
        <w:rPr>
          <w:rFonts w:cstheme="minorHAnsi"/>
          <w:b/>
        </w:rPr>
      </w:pPr>
      <w:r w:rsidRPr="005F7486">
        <w:rPr>
          <w:rFonts w:cstheme="minorHAnsi"/>
          <w:b/>
        </w:rPr>
        <w:t>Risk bas</w:t>
      </w:r>
      <w:r w:rsidR="006325C7" w:rsidRPr="005F7486">
        <w:rPr>
          <w:rFonts w:cstheme="minorHAnsi"/>
          <w:b/>
        </w:rPr>
        <w:t>ed multi-factor authentication f</w:t>
      </w:r>
      <w:r w:rsidRPr="005F7486">
        <w:rPr>
          <w:rFonts w:cstheme="minorHAnsi"/>
          <w:b/>
        </w:rPr>
        <w:t>or cloud environments</w:t>
      </w:r>
    </w:p>
    <w:p w:rsidR="007D3A89" w:rsidRPr="005F7486" w:rsidRDefault="005F7486" w:rsidP="007D3A89">
      <w:pPr>
        <w:spacing w:after="0"/>
        <w:rPr>
          <w:rFonts w:cstheme="minorHAnsi"/>
          <w:vertAlign w:val="superscript"/>
        </w:rPr>
      </w:pPr>
      <w:proofErr w:type="spellStart"/>
      <w:r w:rsidRPr="005F7486">
        <w:rPr>
          <w:rFonts w:cstheme="minorHAnsi"/>
        </w:rPr>
        <w:t>Tjaart</w:t>
      </w:r>
      <w:proofErr w:type="spellEnd"/>
      <w:r w:rsidR="007D3A89" w:rsidRPr="005F7486">
        <w:rPr>
          <w:rFonts w:cstheme="minorHAnsi"/>
        </w:rPr>
        <w:t xml:space="preserve"> Bester</w:t>
      </w:r>
      <w:r w:rsidR="007D3A89" w:rsidRPr="005F7486">
        <w:rPr>
          <w:rFonts w:cstheme="minorHAnsi"/>
          <w:vertAlign w:val="superscript"/>
        </w:rPr>
        <w:t>1</w:t>
      </w:r>
      <w:r w:rsidRPr="005F7486">
        <w:rPr>
          <w:rFonts w:cstheme="minorHAnsi"/>
        </w:rPr>
        <w:t>, Moses</w:t>
      </w:r>
      <w:r w:rsidR="007D3A89" w:rsidRPr="005F7486">
        <w:rPr>
          <w:rFonts w:cstheme="minorHAnsi"/>
        </w:rPr>
        <w:t xml:space="preserve"> Dlamini</w:t>
      </w:r>
      <w:r w:rsidR="00E12037" w:rsidRPr="005F7486">
        <w:rPr>
          <w:rFonts w:cstheme="minorHAnsi"/>
          <w:vertAlign w:val="superscript"/>
        </w:rPr>
        <w:t>1,</w:t>
      </w:r>
      <w:r w:rsidR="007D3A89" w:rsidRPr="005F7486">
        <w:rPr>
          <w:rFonts w:cstheme="minorHAnsi"/>
          <w:vertAlign w:val="superscript"/>
        </w:rPr>
        <w:t>2</w:t>
      </w:r>
      <w:r w:rsidR="007D3A89" w:rsidRPr="005F7486">
        <w:rPr>
          <w:rFonts w:cstheme="minorHAnsi"/>
        </w:rPr>
        <w:t xml:space="preserve">, </w:t>
      </w:r>
      <w:r w:rsidRPr="005F7486">
        <w:rPr>
          <w:rFonts w:cstheme="minorHAnsi"/>
        </w:rPr>
        <w:t>Hein</w:t>
      </w:r>
      <w:r w:rsidR="007D3A89" w:rsidRPr="005F7486">
        <w:rPr>
          <w:rFonts w:cstheme="minorHAnsi"/>
        </w:rPr>
        <w:t xml:space="preserve"> Venter</w:t>
      </w:r>
      <w:r w:rsidR="00DC3A12" w:rsidRPr="005F7486">
        <w:rPr>
          <w:rFonts w:cstheme="minorHAnsi"/>
          <w:vertAlign w:val="superscript"/>
        </w:rPr>
        <w:t>1</w:t>
      </w:r>
    </w:p>
    <w:p w:rsidR="007D3A89" w:rsidRPr="005F7486" w:rsidRDefault="007D3A89" w:rsidP="007D3A89">
      <w:pPr>
        <w:spacing w:after="0"/>
        <w:rPr>
          <w:rFonts w:cstheme="minorHAnsi"/>
        </w:rPr>
      </w:pPr>
      <w:r w:rsidRPr="005F7486">
        <w:rPr>
          <w:rFonts w:cstheme="minorHAnsi"/>
          <w:vertAlign w:val="superscript"/>
        </w:rPr>
        <w:t>1</w:t>
      </w:r>
      <w:r w:rsidRPr="005F7486">
        <w:rPr>
          <w:rFonts w:cstheme="minorHAnsi"/>
        </w:rPr>
        <w:t xml:space="preserve"> University of Pretoria, Pretoria, South Africa</w:t>
      </w:r>
    </w:p>
    <w:p w:rsidR="007D3A89" w:rsidRPr="005F7486" w:rsidRDefault="007D3A89" w:rsidP="007D3A89">
      <w:pPr>
        <w:spacing w:after="0"/>
        <w:rPr>
          <w:rFonts w:cstheme="minorHAnsi"/>
        </w:rPr>
      </w:pPr>
      <w:r w:rsidRPr="005F7486">
        <w:rPr>
          <w:rFonts w:cstheme="minorHAnsi"/>
          <w:vertAlign w:val="superscript"/>
        </w:rPr>
        <w:t>2</w:t>
      </w:r>
      <w:r w:rsidR="00DC3A12" w:rsidRPr="005F7486">
        <w:rPr>
          <w:rFonts w:cstheme="minorHAnsi"/>
        </w:rPr>
        <w:t>School</w:t>
      </w:r>
      <w:r w:rsidR="00E12037" w:rsidRPr="005F7486">
        <w:rPr>
          <w:rFonts w:cstheme="minorHAnsi"/>
        </w:rPr>
        <w:t xml:space="preserve"> of Computer Science, </w:t>
      </w:r>
      <w:r w:rsidRPr="005F7486">
        <w:rPr>
          <w:rFonts w:cstheme="minorHAnsi"/>
        </w:rPr>
        <w:t xml:space="preserve">University of Kwa-Zulu Natal, </w:t>
      </w:r>
      <w:r w:rsidR="00E12037" w:rsidRPr="005F7486">
        <w:rPr>
          <w:rFonts w:cstheme="minorHAnsi"/>
        </w:rPr>
        <w:t xml:space="preserve">Durban, </w:t>
      </w:r>
      <w:r w:rsidRPr="005F7486">
        <w:rPr>
          <w:rFonts w:cstheme="minorHAnsi"/>
        </w:rPr>
        <w:t xml:space="preserve">South Africa </w:t>
      </w:r>
    </w:p>
    <w:p w:rsidR="007D3A89" w:rsidRPr="005F7486" w:rsidRDefault="00C96FB0" w:rsidP="007D3A89">
      <w:pPr>
        <w:spacing w:after="0"/>
        <w:rPr>
          <w:rFonts w:cstheme="minorHAnsi"/>
        </w:rPr>
      </w:pPr>
      <w:hyperlink r:id="rId6" w:history="1">
        <w:r w:rsidR="007D3A89" w:rsidRPr="005F7486">
          <w:rPr>
            <w:rStyle w:val="Hyperlink"/>
            <w:rFonts w:cstheme="minorHAnsi"/>
          </w:rPr>
          <w:t>u14365848@cs.up.ac.za</w:t>
        </w:r>
      </w:hyperlink>
    </w:p>
    <w:p w:rsidR="007D3A89" w:rsidRPr="005F7486" w:rsidRDefault="00E12037" w:rsidP="007D3A89">
      <w:pPr>
        <w:spacing w:after="0"/>
        <w:rPr>
          <w:rFonts w:cstheme="minorHAnsi"/>
        </w:rPr>
      </w:pPr>
      <w:r w:rsidRPr="005F7486">
        <w:rPr>
          <w:rFonts w:cstheme="minorHAnsi"/>
        </w:rPr>
        <w:t>{</w:t>
      </w:r>
      <w:hyperlink r:id="rId7" w:history="1">
        <w:r w:rsidRPr="005F7486">
          <w:rPr>
            <w:rStyle w:val="Hyperlink"/>
            <w:rFonts w:cstheme="minorHAnsi"/>
          </w:rPr>
          <w:t>mdlamini, hventer}@cs.up.ac.za</w:t>
        </w:r>
      </w:hyperlink>
    </w:p>
    <w:p w:rsidR="007D3A89" w:rsidRPr="005F7486" w:rsidRDefault="007D3A8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A7312" w:rsidRPr="005F7486"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b/>
          <w:bCs/>
          <w:sz w:val="20"/>
          <w:szCs w:val="24"/>
          <w:lang w:val="en-GB"/>
        </w:rPr>
        <w:t>Abstract</w:t>
      </w:r>
      <w:r w:rsidRPr="005F7486">
        <w:rPr>
          <w:rFonts w:eastAsia="Times New Roman" w:cstheme="minorHAnsi"/>
          <w:sz w:val="20"/>
          <w:szCs w:val="20"/>
        </w:rPr>
        <w:t xml:space="preserve">: </w:t>
      </w:r>
      <w:r w:rsidR="00EC4DEA" w:rsidRPr="005F7486">
        <w:rPr>
          <w:rFonts w:eastAsia="Times New Roman" w:cstheme="minorHAnsi"/>
          <w:sz w:val="20"/>
          <w:szCs w:val="20"/>
        </w:rPr>
        <w:t>The increased availability of computing resources in conjunction with the success of the Internet has put the cloud computing</w:t>
      </w:r>
      <w:r w:rsidR="008E2B86">
        <w:rPr>
          <w:rFonts w:eastAsia="Times New Roman" w:cstheme="minorHAnsi"/>
          <w:sz w:val="20"/>
          <w:szCs w:val="20"/>
        </w:rPr>
        <w:t xml:space="preserve"> </w:t>
      </w:r>
      <w:r w:rsidR="00EC4DEA" w:rsidRPr="005F7486">
        <w:rPr>
          <w:rFonts w:eastAsia="Times New Roman" w:cstheme="minorHAnsi"/>
          <w:sz w:val="20"/>
          <w:szCs w:val="20"/>
        </w:rPr>
        <w:t>paradigm at the cutting edge of a digital revolution. Cloud computing offers benefits such as high availability, on demand access from</w:t>
      </w:r>
      <w:r w:rsidR="008E2B86">
        <w:rPr>
          <w:rFonts w:eastAsia="Times New Roman" w:cstheme="minorHAnsi"/>
          <w:sz w:val="20"/>
          <w:szCs w:val="20"/>
        </w:rPr>
        <w:t xml:space="preserve"> </w:t>
      </w:r>
      <w:r w:rsidR="00EC4DEA" w:rsidRPr="005F7486">
        <w:rPr>
          <w:rFonts w:eastAsia="Times New Roman" w:cstheme="minorHAnsi"/>
          <w:sz w:val="20"/>
          <w:szCs w:val="20"/>
        </w:rPr>
        <w:t>anywhere on any device at any time, cost saving, scalability</w:t>
      </w:r>
      <w:r w:rsidR="004A7312" w:rsidRPr="005F7486">
        <w:rPr>
          <w:rFonts w:eastAsia="Times New Roman" w:cstheme="minorHAnsi"/>
          <w:sz w:val="20"/>
          <w:szCs w:val="20"/>
        </w:rPr>
        <w:t>,</w:t>
      </w:r>
      <w:r w:rsidR="008E2B86">
        <w:rPr>
          <w:rFonts w:eastAsia="Times New Roman" w:cstheme="minorHAnsi"/>
          <w:sz w:val="20"/>
          <w:szCs w:val="20"/>
        </w:rPr>
        <w:t xml:space="preserve"> </w:t>
      </w:r>
      <w:r w:rsidR="00EC4DEA" w:rsidRPr="005F7486">
        <w:rPr>
          <w:rFonts w:eastAsia="Times New Roman" w:cstheme="minorHAnsi"/>
          <w:sz w:val="20"/>
          <w:szCs w:val="20"/>
        </w:rPr>
        <w:t>etc. Cloud computing also offers a new business model that outsources</w:t>
      </w:r>
      <w:r w:rsidR="008E2B86">
        <w:rPr>
          <w:rFonts w:eastAsia="Times New Roman" w:cstheme="minorHAnsi"/>
          <w:sz w:val="20"/>
          <w:szCs w:val="20"/>
        </w:rPr>
        <w:t xml:space="preserve"> </w:t>
      </w:r>
      <w:r w:rsidR="00EC4DEA" w:rsidRPr="005F7486">
        <w:rPr>
          <w:rFonts w:eastAsia="Times New Roman" w:cstheme="minorHAnsi"/>
          <w:sz w:val="20"/>
          <w:szCs w:val="20"/>
        </w:rPr>
        <w:t>computing resources to a shared third party infrastructure. Cloud computing services can be classified into infrastructure as a service</w:t>
      </w:r>
      <w:r w:rsidR="008E2B86">
        <w:rPr>
          <w:rFonts w:eastAsia="Times New Roman" w:cstheme="minorHAnsi"/>
          <w:sz w:val="20"/>
          <w:szCs w:val="20"/>
        </w:rPr>
        <w:t xml:space="preserve"> </w:t>
      </w:r>
      <w:r w:rsidR="00EC4DEA" w:rsidRPr="005F7486">
        <w:rPr>
          <w:rFonts w:eastAsia="Times New Roman" w:cstheme="minorHAnsi"/>
          <w:sz w:val="20"/>
          <w:szCs w:val="20"/>
        </w:rPr>
        <w:t>(IAAS), platform as a service (PAAS) and software as a service (SAAS). Delivering infrastructure, platforms or software as a service</w:t>
      </w:r>
      <w:r w:rsidR="008E2B86">
        <w:rPr>
          <w:rFonts w:eastAsia="Times New Roman" w:cstheme="minorHAnsi"/>
          <w:sz w:val="20"/>
          <w:szCs w:val="20"/>
        </w:rPr>
        <w:t xml:space="preserve"> </w:t>
      </w:r>
      <w:r w:rsidR="00EC4DEA" w:rsidRPr="005F7486">
        <w:rPr>
          <w:rFonts w:eastAsia="Times New Roman" w:cstheme="minorHAnsi"/>
          <w:sz w:val="20"/>
          <w:szCs w:val="20"/>
        </w:rPr>
        <w:t>requires a high level of virtualization and implementation of virtual machines. Virtual machines are created, clustered together and</w:t>
      </w:r>
      <w:r w:rsidR="008E2B86">
        <w:rPr>
          <w:rFonts w:eastAsia="Times New Roman" w:cstheme="minorHAnsi"/>
          <w:sz w:val="20"/>
          <w:szCs w:val="20"/>
        </w:rPr>
        <w:t xml:space="preserve"> </w:t>
      </w:r>
      <w:r w:rsidR="00EC4DEA" w:rsidRPr="005F7486">
        <w:rPr>
          <w:rFonts w:eastAsia="Times New Roman" w:cstheme="minorHAnsi"/>
          <w:sz w:val="20"/>
          <w:szCs w:val="20"/>
        </w:rPr>
        <w:t>operated via a hyper-visor. A hyper-visor or virtual machine monitor creates a virtual platform for virtual machines and manages the</w:t>
      </w:r>
      <w:r w:rsidR="008E2B86">
        <w:rPr>
          <w:rFonts w:eastAsia="Times New Roman" w:cstheme="minorHAnsi"/>
          <w:sz w:val="20"/>
          <w:szCs w:val="20"/>
        </w:rPr>
        <w:t xml:space="preserve"> </w:t>
      </w:r>
      <w:r w:rsidR="00EC4DEA" w:rsidRPr="005F7486">
        <w:rPr>
          <w:rFonts w:eastAsia="Times New Roman" w:cstheme="minorHAnsi"/>
          <w:sz w:val="20"/>
          <w:szCs w:val="20"/>
        </w:rPr>
        <w:t>execution thereof. Cloud computing offers resources and services to users regardless of physical or geographical boundaries at anytime of</w:t>
      </w:r>
      <w:r w:rsidR="00E52FAF">
        <w:rPr>
          <w:rFonts w:eastAsia="Times New Roman" w:cstheme="minorHAnsi"/>
          <w:sz w:val="20"/>
          <w:szCs w:val="20"/>
        </w:rPr>
        <w:t xml:space="preserve"> the</w:t>
      </w:r>
      <w:r w:rsidR="00EC4DEA" w:rsidRPr="005F7486">
        <w:rPr>
          <w:rFonts w:eastAsia="Times New Roman" w:cstheme="minorHAnsi"/>
          <w:sz w:val="20"/>
          <w:szCs w:val="20"/>
        </w:rPr>
        <w:t xml:space="preserve"> day or night. However, the cloud as one of the most promising technology developments of this century is hampered by a string</w:t>
      </w:r>
      <w:r w:rsidR="00E52FAF">
        <w:rPr>
          <w:rFonts w:eastAsia="Times New Roman" w:cstheme="minorHAnsi"/>
          <w:sz w:val="20"/>
          <w:szCs w:val="20"/>
        </w:rPr>
        <w:t xml:space="preserve"> </w:t>
      </w:r>
      <w:r w:rsidR="00EC4DEA" w:rsidRPr="005F7486">
        <w:rPr>
          <w:rFonts w:eastAsia="Times New Roman" w:cstheme="minorHAnsi"/>
          <w:sz w:val="20"/>
          <w:szCs w:val="20"/>
        </w:rPr>
        <w:t>of security challenges which has led to its low adoption rates, more especially for public cloud infrastructure. The low adoption rate</w:t>
      </w:r>
    </w:p>
    <w:p w:rsidR="00EC4DEA" w:rsidRPr="005F7486"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of public clouds indicates that the business world is hesitant to make the necessary move to cloud computing due to perceived security</w:t>
      </w:r>
      <w:r w:rsidR="008E2B86">
        <w:rPr>
          <w:rFonts w:eastAsia="Times New Roman" w:cstheme="minorHAnsi"/>
          <w:sz w:val="20"/>
          <w:szCs w:val="20"/>
        </w:rPr>
        <w:t xml:space="preserve"> </w:t>
      </w:r>
      <w:r w:rsidRPr="005F7486">
        <w:rPr>
          <w:rFonts w:eastAsia="Times New Roman" w:cstheme="minorHAnsi"/>
          <w:sz w:val="20"/>
          <w:szCs w:val="20"/>
        </w:rPr>
        <w:t>challenges and vulnerabilities.</w:t>
      </w:r>
    </w:p>
    <w:p w:rsidR="000349FC" w:rsidRPr="005F7486"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5F7486"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Hence, this research proposes a dynamic risk-based authentication mechanism. Securing IT-resources hosted on a public cloud</w:t>
      </w:r>
      <w:r w:rsidR="004C2DD9" w:rsidRPr="005F7486">
        <w:rPr>
          <w:rFonts w:eastAsia="Times New Roman" w:cstheme="minorHAnsi"/>
          <w:sz w:val="20"/>
          <w:szCs w:val="20"/>
        </w:rPr>
        <w:t xml:space="preserve">, </w:t>
      </w:r>
      <w:r w:rsidRPr="005F7486">
        <w:rPr>
          <w:rFonts w:eastAsia="Times New Roman" w:cstheme="minorHAnsi"/>
          <w:sz w:val="20"/>
          <w:szCs w:val="20"/>
        </w:rPr>
        <w:t>requires risk-based authentication. The proposed solution assigns a certain risk profile to each authentication attempt. The risk</w:t>
      </w:r>
      <w:r w:rsidR="008E2B86">
        <w:rPr>
          <w:rFonts w:eastAsia="Times New Roman" w:cstheme="minorHAnsi"/>
          <w:sz w:val="20"/>
          <w:szCs w:val="20"/>
        </w:rPr>
        <w:t xml:space="preserve"> </w:t>
      </w:r>
      <w:r w:rsidRPr="005F7486">
        <w:rPr>
          <w:rFonts w:eastAsia="Times New Roman" w:cstheme="minorHAnsi"/>
          <w:sz w:val="20"/>
          <w:szCs w:val="20"/>
        </w:rPr>
        <w:t>profile determines the complexity of the challenge. A high risk profile requires a strong challenge and a low risk profile requires a</w:t>
      </w:r>
      <w:r w:rsidR="004A7312" w:rsidRPr="005F7486">
        <w:rPr>
          <w:rFonts w:eastAsia="Times New Roman" w:cstheme="minorHAnsi"/>
          <w:sz w:val="20"/>
          <w:szCs w:val="20"/>
        </w:rPr>
        <w:t xml:space="preserve"> user</w:t>
      </w:r>
      <w:r w:rsidRPr="005F7486">
        <w:rPr>
          <w:rFonts w:eastAsia="Times New Roman" w:cstheme="minorHAnsi"/>
          <w:sz w:val="20"/>
          <w:szCs w:val="20"/>
        </w:rPr>
        <w:t>name and password. This paper argues that authentication on the cloud can be improved by implementing a risk profile for each</w:t>
      </w:r>
      <w:r w:rsidR="008E2B86">
        <w:rPr>
          <w:rFonts w:eastAsia="Times New Roman" w:cstheme="minorHAnsi"/>
          <w:sz w:val="20"/>
          <w:szCs w:val="20"/>
        </w:rPr>
        <w:t xml:space="preserve"> </w:t>
      </w:r>
      <w:r w:rsidRPr="005F7486">
        <w:rPr>
          <w:rFonts w:eastAsia="Times New Roman" w:cstheme="minorHAnsi"/>
          <w:sz w:val="20"/>
          <w:szCs w:val="20"/>
        </w:rPr>
        <w:t>authentication attempt, as stipulated above. For example logging in from your work computer in business hours is a lower risk than</w:t>
      </w:r>
      <w:r w:rsidR="008E2B86">
        <w:rPr>
          <w:rFonts w:eastAsia="Times New Roman" w:cstheme="minorHAnsi"/>
          <w:sz w:val="20"/>
          <w:szCs w:val="20"/>
        </w:rPr>
        <w:t xml:space="preserve"> </w:t>
      </w:r>
      <w:r w:rsidRPr="005F7486">
        <w:rPr>
          <w:rFonts w:eastAsia="Times New Roman" w:cstheme="minorHAnsi"/>
          <w:sz w:val="20"/>
          <w:szCs w:val="20"/>
        </w:rPr>
        <w:t>logging in from an unknown mobile device in different country in the middle of the night. With a low risk authentication attempt, the</w:t>
      </w:r>
      <w:r w:rsidR="008E2B86">
        <w:rPr>
          <w:rFonts w:eastAsia="Times New Roman" w:cstheme="minorHAnsi"/>
          <w:sz w:val="20"/>
          <w:szCs w:val="20"/>
        </w:rPr>
        <w:t xml:space="preserve"> </w:t>
      </w:r>
      <w:r w:rsidRPr="005F7486">
        <w:rPr>
          <w:rFonts w:eastAsia="Times New Roman" w:cstheme="minorHAnsi"/>
          <w:sz w:val="20"/>
          <w:szCs w:val="20"/>
        </w:rPr>
        <w:t xml:space="preserve">proposed system would require a normal user to authenticate with </w:t>
      </w:r>
      <w:r w:rsidR="004A7312" w:rsidRPr="005F7486">
        <w:rPr>
          <w:rFonts w:eastAsia="Times New Roman" w:cstheme="minorHAnsi"/>
          <w:sz w:val="20"/>
          <w:szCs w:val="20"/>
        </w:rPr>
        <w:t>a user</w:t>
      </w:r>
      <w:r w:rsidRPr="005F7486">
        <w:rPr>
          <w:rFonts w:eastAsia="Times New Roman" w:cstheme="minorHAnsi"/>
          <w:sz w:val="20"/>
          <w:szCs w:val="20"/>
        </w:rPr>
        <w:t>name and password only and this would suffice for just that particular</w:t>
      </w:r>
      <w:r w:rsidR="008E2B86">
        <w:rPr>
          <w:rFonts w:eastAsia="Times New Roman" w:cstheme="minorHAnsi"/>
          <w:sz w:val="20"/>
          <w:szCs w:val="20"/>
        </w:rPr>
        <w:t xml:space="preserve"> </w:t>
      </w:r>
      <w:r w:rsidRPr="005F7486">
        <w:rPr>
          <w:rFonts w:eastAsia="Times New Roman" w:cstheme="minorHAnsi"/>
          <w:sz w:val="20"/>
          <w:szCs w:val="20"/>
        </w:rPr>
        <w:t>scenario. However, as the risk increases so does the difficulty of the authentication challenge; for example, a one-time pin (OTP),</w:t>
      </w:r>
      <w:r w:rsidR="00E52FAF">
        <w:rPr>
          <w:rFonts w:eastAsia="Times New Roman" w:cstheme="minorHAnsi"/>
          <w:sz w:val="20"/>
          <w:szCs w:val="20"/>
        </w:rPr>
        <w:t xml:space="preserve"> </w:t>
      </w:r>
      <w:r w:rsidRPr="005F7486">
        <w:rPr>
          <w:rFonts w:eastAsia="Times New Roman" w:cstheme="minorHAnsi"/>
          <w:sz w:val="20"/>
          <w:szCs w:val="20"/>
        </w:rPr>
        <w:t>supervisor authorization etc</w:t>
      </w:r>
      <w:r w:rsidR="004A7312" w:rsidRPr="005F7486">
        <w:rPr>
          <w:rFonts w:eastAsia="Times New Roman" w:cstheme="minorHAnsi"/>
          <w:sz w:val="20"/>
          <w:szCs w:val="20"/>
        </w:rPr>
        <w:t>.</w:t>
      </w:r>
      <w:r w:rsidRPr="005F7486">
        <w:rPr>
          <w:rFonts w:eastAsia="Times New Roman" w:cstheme="minorHAnsi"/>
          <w:sz w:val="20"/>
          <w:szCs w:val="20"/>
        </w:rPr>
        <w:t xml:space="preserve"> would be required on top of the usual username and password. There is a need to improve authentication</w:t>
      </w:r>
      <w:r w:rsidR="00E52FAF">
        <w:rPr>
          <w:rFonts w:eastAsia="Times New Roman" w:cstheme="minorHAnsi"/>
          <w:sz w:val="20"/>
          <w:szCs w:val="20"/>
        </w:rPr>
        <w:t xml:space="preserve"> </w:t>
      </w:r>
      <w:r w:rsidRPr="005F7486">
        <w:rPr>
          <w:rFonts w:eastAsia="Times New Roman" w:cstheme="minorHAnsi"/>
          <w:sz w:val="20"/>
          <w:szCs w:val="20"/>
        </w:rPr>
        <w:t xml:space="preserve">systems in order to assure prospective users that public cloud computing can give them </w:t>
      </w:r>
      <w:r w:rsidR="00E52FAF">
        <w:rPr>
          <w:rFonts w:eastAsia="Times New Roman" w:cstheme="minorHAnsi"/>
          <w:sz w:val="20"/>
          <w:szCs w:val="20"/>
        </w:rPr>
        <w:t xml:space="preserve">a </w:t>
      </w:r>
      <w:r w:rsidRPr="005F7486">
        <w:rPr>
          <w:rFonts w:eastAsia="Times New Roman" w:cstheme="minorHAnsi"/>
          <w:sz w:val="20"/>
          <w:szCs w:val="20"/>
        </w:rPr>
        <w:t>competitive edge without exposing their confidential</w:t>
      </w:r>
      <w:r w:rsidR="00E52FAF">
        <w:rPr>
          <w:rFonts w:eastAsia="Times New Roman" w:cstheme="minorHAnsi"/>
          <w:sz w:val="20"/>
          <w:szCs w:val="20"/>
        </w:rPr>
        <w:t xml:space="preserve"> </w:t>
      </w:r>
      <w:r w:rsidRPr="005F7486">
        <w:rPr>
          <w:rFonts w:eastAsia="Times New Roman" w:cstheme="minorHAnsi"/>
          <w:sz w:val="20"/>
          <w:szCs w:val="20"/>
        </w:rPr>
        <w:t>data to unnecessary risk of falling into the wrong hands of unauthorized third parties and threatening their business bottom line.</w:t>
      </w:r>
    </w:p>
    <w:p w:rsidR="006325C7" w:rsidRPr="005F7486"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5F7486"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cstheme="minorHAnsi"/>
          <w:b/>
          <w:bCs/>
        </w:rPr>
        <w:t>Keywords:</w:t>
      </w:r>
      <w:r w:rsidR="00E52FAF">
        <w:rPr>
          <w:rFonts w:cstheme="minorHAnsi"/>
          <w:b/>
          <w:bCs/>
        </w:rPr>
        <w:t xml:space="preserve"> </w:t>
      </w:r>
      <w:r w:rsidR="00DC3A12" w:rsidRPr="005F7486">
        <w:rPr>
          <w:rFonts w:cstheme="minorHAnsi"/>
          <w:bCs/>
        </w:rPr>
        <w:t>Cloud computing,</w:t>
      </w:r>
      <w:r w:rsidR="00E52FAF">
        <w:rPr>
          <w:rFonts w:cstheme="minorHAnsi"/>
          <w:bCs/>
        </w:rPr>
        <w:t xml:space="preserve"> </w:t>
      </w:r>
      <w:r w:rsidR="00DC3A12" w:rsidRPr="005F7486">
        <w:rPr>
          <w:rFonts w:cstheme="minorHAnsi"/>
          <w:bCs/>
        </w:rPr>
        <w:t>Authentication,</w:t>
      </w:r>
      <w:r w:rsidR="00E52FAF">
        <w:rPr>
          <w:rFonts w:cstheme="minorHAnsi"/>
          <w:bCs/>
        </w:rPr>
        <w:t xml:space="preserve"> </w:t>
      </w:r>
      <w:r w:rsidR="00DC3A12" w:rsidRPr="005F7486">
        <w:rPr>
          <w:rFonts w:cstheme="minorHAnsi"/>
          <w:bCs/>
        </w:rPr>
        <w:t xml:space="preserve">Strong authentication, Risk-based multifactor authentication </w:t>
      </w:r>
    </w:p>
    <w:p w:rsidR="00F228AD" w:rsidRPr="005F7486" w:rsidRDefault="00F228AD" w:rsidP="00F228AD">
      <w:pPr>
        <w:pStyle w:val="Heading1"/>
        <w:rPr>
          <w:rFonts w:asciiTheme="minorHAnsi" w:hAnsiTheme="minorHAnsi" w:cstheme="minorHAnsi"/>
        </w:rPr>
      </w:pPr>
      <w:r w:rsidRPr="005F7486">
        <w:rPr>
          <w:rFonts w:asciiTheme="minorHAnsi" w:hAnsiTheme="minorHAnsi" w:cstheme="minorHAnsi"/>
        </w:rPr>
        <w:t>Introduction</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 xml:space="preserve">The increased availability of computing resources in conjunction with the success of the internet has put the cloud computing paradigm at the cutting edge of a digital revolution. Cloud computing offers benefits such as high availability, on demand access from anywhere on any device at any time, cost saving, scalability etc. </w:t>
      </w:r>
      <w:r w:rsidR="00C96FB0">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"10.1007/s13174-010-0007-6", "ISSN" : "1867-4828", "author" : [ { "dropping-particle" : "", "family" : "Zhang", "given" : "Qi", "non-dropping-particle" : "", "parse-names" : false, "suffix" : "" }, { "dropping-particle" : "", "family" : "Cheng", "given" : "Lu", "non-dropping-particle" : "", "parse-names" : false, "suffix" : "" }, { "dropping-particle" : "", "family" : "Boutaba", "given" : "Raouf", "non-dropping-particle" : "", "parse-names" : false, "suffix" : "" } ], "container-title" : "Journal of Internet Services and Applications", "id" : "ITEM-1", "issue" : "1", "issued" : { "date-parts" : [ [ "2010", "4", "20" ] ] }, "page" : "7-18", "title" : "Cloud computing: state-of-the-art and research challenges", "type" : "article-journal", "volume" : "1" }, "uris" : [ "http://www.mendeley.com/documents/?uuid=9e126ce8-dbb8-42a3-827f-8fc0a542bdf2" ] } ], "mendeley" : { "previouslyFormattedCitation" : "(Zhang, Cheng, &amp; Boutaba, 2010)" }, "properties" : { "noteIndex" : 0 }, "schema" : "https://github.com/citation-style-language/schema/raw/master/csl-citation.json" }</w:instrText>
      </w:r>
      <w:r w:rsidR="00C96FB0">
        <w:rPr>
          <w:rFonts w:eastAsia="Times New Roman" w:cstheme="minorHAnsi"/>
          <w:sz w:val="20"/>
          <w:szCs w:val="20"/>
        </w:rPr>
        <w:fldChar w:fldCharType="separate"/>
      </w:r>
      <w:r w:rsidR="005C61EA" w:rsidRPr="005C61EA">
        <w:rPr>
          <w:rFonts w:eastAsia="Times New Roman" w:cstheme="minorHAnsi"/>
          <w:noProof/>
          <w:sz w:val="20"/>
          <w:szCs w:val="20"/>
        </w:rPr>
        <w:t>(Zhang, Cheng, &amp; Boutaba, 2010)</w:t>
      </w:r>
      <w:r w:rsidR="00C96FB0">
        <w:rPr>
          <w:rFonts w:eastAsia="Times New Roman" w:cstheme="minorHAnsi"/>
          <w:sz w:val="20"/>
          <w:szCs w:val="20"/>
        </w:rPr>
        <w:fldChar w:fldCharType="end"/>
      </w:r>
      <w:r w:rsidR="00921876">
        <w:rPr>
          <w:rFonts w:eastAsia="Times New Roman" w:cstheme="minorHAnsi"/>
          <w:sz w:val="20"/>
          <w:szCs w:val="20"/>
        </w:rPr>
        <w:t>.</w:t>
      </w:r>
      <w:r w:rsidRPr="005F7486">
        <w:rPr>
          <w:rFonts w:eastAsia="Times New Roman" w:cstheme="minorHAnsi"/>
          <w:sz w:val="20"/>
          <w:szCs w:val="20"/>
        </w:rPr>
        <w:t xml:space="preserve"> Cloud computing also offers a new business model that outsources computing resources to a shared third party infrastructure. </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 xml:space="preserve">Cloud computing resources may be clustered to offer public, private or hybrid networks. Private cloud: also known as internal or corporate cloud. A Private cloud is infrastructure created for a single entity but managed by a third party cloud service provider. Public cloud: is open to the general public over the internet on a pay-per-usage system. Placing systems and sensitive information into a public cloud in the middle of a hostile and open network </w:t>
      </w:r>
      <w:r w:rsidRPr="005F7486">
        <w:rPr>
          <w:rFonts w:eastAsia="Times New Roman" w:cstheme="minorHAnsi"/>
          <w:sz w:val="20"/>
          <w:szCs w:val="20"/>
        </w:rPr>
        <w:lastRenderedPageBreak/>
        <w:t xml:space="preserve">(the internet) is seen as a risk that most companies are unwilling to take. Hybrid cloud: is a combination of </w:t>
      </w:r>
      <w:r w:rsidR="008106E2" w:rsidRPr="005F7486">
        <w:rPr>
          <w:rFonts w:eastAsia="Times New Roman" w:cstheme="minorHAnsi"/>
          <w:sz w:val="20"/>
          <w:szCs w:val="20"/>
        </w:rPr>
        <w:t>at least</w:t>
      </w:r>
      <w:r w:rsidRPr="005F7486">
        <w:rPr>
          <w:rFonts w:eastAsia="Times New Roman" w:cstheme="minorHAnsi"/>
          <w:sz w:val="20"/>
          <w:szCs w:val="20"/>
        </w:rPr>
        <w:t xml:space="preserve"> o</w:t>
      </w:r>
      <w:r w:rsidR="00913077" w:rsidRPr="005F7486">
        <w:rPr>
          <w:rFonts w:eastAsia="Times New Roman" w:cstheme="minorHAnsi"/>
          <w:sz w:val="20"/>
          <w:szCs w:val="20"/>
        </w:rPr>
        <w:t>ne public and one private cloud</w:t>
      </w:r>
      <w:r w:rsidR="005C61EA">
        <w:rPr>
          <w:rFonts w:eastAsia="Times New Roman" w:cstheme="minorHAnsi"/>
          <w:sz w:val="20"/>
          <w:szCs w:val="20"/>
        </w:rPr>
        <w:t xml:space="preserve"> </w:t>
      </w:r>
      <w:r w:rsidR="00C96FB0">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"10.1007/978-1-84996-241-4", "ISBN" : "978-1-84996-240-7", "author" : [ { "dropping-particle" : "", "family" : "Onwubiko", "given" : "Cyril", "non-dropping-particle" : "", "parse-names" : false, "suffix" : "" } ], "collection-title" : "Computer Communications and Networks", "editor" : [ { "dropping-particle" : "", "family" : "Antonopoulos", "given" : "Nick", "non-dropping-particle" : "", "parse-names" : false, "suffix" : "" }, { "dropping-particle" : "", "family" : "Gillam", "given" : "Lee", "non-dropping-particle" : "", "parse-names" : false, "suffix" : "" } ], "id" : "ITEM-1", "issued" : { "date-parts" : [ [ "2010" ] ] }, "page" : "271-288", "publisher" : "Springer London", "publisher-place" : "London", "title" : "Cloud Computing", "type" : "article-journal" }, "uris" : [ "http://www.mendeley.com/documents/?uuid=d8138670-0001-4bd0-88f0-d354b969a225" ] } ], "mendeley" : { "previouslyFormattedCitation" : "(Onwubiko, 2010)" }, "properties" : { "noteIndex" : 0 }, "schema" : "https://github.com/citation-style-language/schema/raw/master/csl-citation.json" }</w:instrText>
      </w:r>
      <w:r w:rsidR="00C96FB0">
        <w:rPr>
          <w:rFonts w:eastAsia="Times New Roman" w:cstheme="minorHAnsi"/>
          <w:sz w:val="20"/>
          <w:szCs w:val="20"/>
        </w:rPr>
        <w:fldChar w:fldCharType="separate"/>
      </w:r>
      <w:r w:rsidR="005C61EA" w:rsidRPr="005C61EA">
        <w:rPr>
          <w:rFonts w:eastAsia="Times New Roman" w:cstheme="minorHAnsi"/>
          <w:noProof/>
          <w:sz w:val="20"/>
          <w:szCs w:val="20"/>
        </w:rPr>
        <w:t>(Onwubiko, 2010)</w:t>
      </w:r>
      <w:r w:rsidR="00C96FB0">
        <w:rPr>
          <w:rFonts w:eastAsia="Times New Roman" w:cstheme="minorHAnsi"/>
          <w:sz w:val="20"/>
          <w:szCs w:val="20"/>
        </w:rPr>
        <w:fldChar w:fldCharType="end"/>
      </w:r>
      <w:r w:rsidR="00913077" w:rsidRPr="005F7486">
        <w:rPr>
          <w:rFonts w:eastAsia="Times New Roman" w:cstheme="minorHAnsi"/>
          <w:sz w:val="20"/>
          <w:szCs w:val="20"/>
        </w:rPr>
        <w:t>.</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 xml:space="preserve">Cloud computing services can be classified into infrastructure as a service (IAAS), platform as a service (PAAS) and software as a service (SAAS). Delivering infrastructure, platforms or software as a service requires a high level of </w:t>
      </w:r>
      <w:r w:rsidR="00C615E1" w:rsidRPr="005F7486">
        <w:rPr>
          <w:rFonts w:eastAsia="Times New Roman" w:cstheme="minorHAnsi"/>
          <w:sz w:val="20"/>
          <w:szCs w:val="20"/>
        </w:rPr>
        <w:t>virtualization</w:t>
      </w:r>
      <w:r w:rsidRPr="005F7486">
        <w:rPr>
          <w:rFonts w:eastAsia="Times New Roman" w:cstheme="minorHAnsi"/>
          <w:sz w:val="20"/>
          <w:szCs w:val="20"/>
        </w:rPr>
        <w:t xml:space="preserve"> and implementation of virtual machines. Virtual machines are created, clustered together and operated via a hyper</w:t>
      </w:r>
      <w:r w:rsidR="00921876">
        <w:rPr>
          <w:rFonts w:eastAsia="Times New Roman" w:cstheme="minorHAnsi"/>
          <w:sz w:val="20"/>
          <w:szCs w:val="20"/>
        </w:rPr>
        <w:t>-</w:t>
      </w:r>
      <w:r w:rsidRPr="005F7486">
        <w:rPr>
          <w:rFonts w:eastAsia="Times New Roman" w:cstheme="minorHAnsi"/>
          <w:sz w:val="20"/>
          <w:szCs w:val="20"/>
        </w:rPr>
        <w:t>visor. A hyper</w:t>
      </w:r>
      <w:r w:rsidR="00921876">
        <w:rPr>
          <w:rFonts w:eastAsia="Times New Roman" w:cstheme="minorHAnsi"/>
          <w:sz w:val="20"/>
          <w:szCs w:val="20"/>
        </w:rPr>
        <w:t>-</w:t>
      </w:r>
      <w:r w:rsidRPr="005F7486">
        <w:rPr>
          <w:rFonts w:eastAsia="Times New Roman" w:cstheme="minorHAnsi"/>
          <w:sz w:val="20"/>
          <w:szCs w:val="20"/>
        </w:rPr>
        <w:t>visor or virtual machine monitor creates a virtual platform for virtual ma</w:t>
      </w:r>
      <w:r w:rsidR="00921876">
        <w:rPr>
          <w:rFonts w:eastAsia="Times New Roman" w:cstheme="minorHAnsi"/>
          <w:sz w:val="20"/>
          <w:szCs w:val="20"/>
        </w:rPr>
        <w:t>chines and manages the</w:t>
      </w:r>
      <w:r w:rsidR="004C2DD9" w:rsidRPr="005F7486">
        <w:rPr>
          <w:rFonts w:eastAsia="Times New Roman" w:cstheme="minorHAnsi"/>
          <w:sz w:val="20"/>
          <w:szCs w:val="20"/>
        </w:rPr>
        <w:t xml:space="preserve"> execution</w:t>
      </w:r>
      <w:r w:rsidR="00921876">
        <w:rPr>
          <w:rFonts w:eastAsia="Times New Roman" w:cstheme="minorHAnsi"/>
          <w:sz w:val="20"/>
          <w:szCs w:val="20"/>
        </w:rPr>
        <w:t xml:space="preserve"> thereof</w:t>
      </w:r>
      <w:r w:rsidRPr="005F7486">
        <w:rPr>
          <w:rFonts w:eastAsia="Times New Roman" w:cstheme="minorHAnsi"/>
          <w:sz w:val="20"/>
          <w:szCs w:val="20"/>
        </w:rPr>
        <w:t>.</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Cloud computing offers resources and services to users regardless of physical or geographical boundaries at any time of</w:t>
      </w:r>
      <w:r w:rsidR="001E0E6E">
        <w:rPr>
          <w:rFonts w:eastAsia="Times New Roman" w:cstheme="minorHAnsi"/>
          <w:sz w:val="20"/>
          <w:szCs w:val="20"/>
        </w:rPr>
        <w:t xml:space="preserve"> the</w:t>
      </w:r>
      <w:r w:rsidRPr="005F7486">
        <w:rPr>
          <w:rFonts w:eastAsia="Times New Roman" w:cstheme="minorHAnsi"/>
          <w:sz w:val="20"/>
          <w:szCs w:val="20"/>
        </w:rPr>
        <w:t xml:space="preserve"> day or night. For example a pharmaceutical company may move their stock control and manufacturing scheduling systems to a public cloud. This will give their sales representatives across the world access to current stock levels and production schedules in real time. The move to cloud computing will allow greater monitoring and improvement to the company's logistical infrastructure. But the information contained within this system would also be very valuable to competitors trying to secure a competitive edge in the market. Securing such a system with in a public cloud requires more than single factor authentication. Risk-based authentication is</w:t>
      </w:r>
      <w:r w:rsidR="001E0E6E">
        <w:rPr>
          <w:rFonts w:eastAsia="Times New Roman" w:cstheme="minorHAnsi"/>
          <w:sz w:val="20"/>
          <w:szCs w:val="20"/>
        </w:rPr>
        <w:t xml:space="preserve"> a</w:t>
      </w:r>
      <w:r w:rsidRPr="005F7486">
        <w:rPr>
          <w:rFonts w:eastAsia="Times New Roman" w:cstheme="minorHAnsi"/>
          <w:sz w:val="20"/>
          <w:szCs w:val="20"/>
        </w:rPr>
        <w:t xml:space="preserve"> non-static authentication system that assigns a certain risk profile to each authentication attempt. The risk profile determines the complexity of the challenge. A High risk profile requires a strong challenge and a low risk profile can require as little as user name and password.</w:t>
      </w:r>
    </w:p>
    <w:p w:rsidR="00EC4DEA" w:rsidRPr="005F7486" w:rsidRDefault="004C2DD9"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b/>
          <w:bCs/>
          <w:sz w:val="20"/>
          <w:szCs w:val="24"/>
          <w:lang w:val="en-GB"/>
        </w:rPr>
        <w:t>Motivation:</w:t>
      </w:r>
      <w:r w:rsidR="001E0E6E">
        <w:rPr>
          <w:rFonts w:eastAsia="Times New Roman" w:cstheme="minorHAnsi"/>
          <w:b/>
          <w:bCs/>
          <w:sz w:val="20"/>
          <w:szCs w:val="24"/>
          <w:lang w:val="en-GB"/>
        </w:rPr>
        <w:t xml:space="preserve"> </w:t>
      </w:r>
      <w:r w:rsidR="00EC4DEA" w:rsidRPr="005F7486">
        <w:rPr>
          <w:rFonts w:eastAsia="Times New Roman" w:cstheme="minorHAnsi"/>
          <w:sz w:val="20"/>
          <w:szCs w:val="20"/>
        </w:rPr>
        <w:t xml:space="preserve">Authentication on the cloud can be improved by implementing a risk profile for each authentication attempt. For example logging in from your work computer in business hours is a lower risk than logging in from an unknown mobile device in different country in the middle of the night. With a low risk authentication attempt, a normal user name and password will suffice but as the risk increases so does the difficulty of </w:t>
      </w:r>
      <w:r w:rsidRPr="005F7486">
        <w:rPr>
          <w:rFonts w:eastAsia="Times New Roman" w:cstheme="minorHAnsi"/>
          <w:sz w:val="20"/>
          <w:szCs w:val="20"/>
        </w:rPr>
        <w:t>the challenge for example a one-time-</w:t>
      </w:r>
      <w:r w:rsidR="00EC4DEA" w:rsidRPr="005F7486">
        <w:rPr>
          <w:rFonts w:eastAsia="Times New Roman" w:cstheme="minorHAnsi"/>
          <w:sz w:val="20"/>
          <w:szCs w:val="20"/>
        </w:rPr>
        <w:t>pin, supervisor authorization etc.</w:t>
      </w:r>
      <w:r w:rsidR="00C96FB0">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"Dlamini", "given" : "M", "non-dropping-particle" : "", "parse-names" : false, "suffix" : "" }, { "dropping-particle" : "", "family" : "Venter", "given" : "H", "non-dropping-particle" : "", "parse-names" : false, "suffix" : "" }, { "dropping-particle" : "", "family" : "Eloff", "given" : "J", "non-dropping-particle" : "", "parse-names" : false, "suffix" : "" }, { "dropping-particle" : "", "family" : "Mitha", "given" : "Y", "non-dropping-particle" : "", "parse-names" : false, "suffix" : "" } ], "container-title" : "University of Pretoria", "id" : "ITEM-1", "issued" : { "date-parts" : [ [ "2012" ] ] }, "title" : "Authentication in the Cloud: A Risk-based Approach", "type" : "article-journal" }, "uris" : [ "http://www.mendeley.com/documents/?uuid=2e7de114-e6bd-42b2-ac18-72487c7c74f5" ] } ], "mendeley" : { "previouslyFormattedCitation" : "(Dlamini, Venter, Eloff, &amp; Mitha, 2012)" }, "properties" : { "noteIndex" : 0 }, "schema" : "https://github.com/citation-style-language/schema/raw/master/csl-citation.json" }</w:instrText>
      </w:r>
      <w:r w:rsidR="00C96FB0">
        <w:rPr>
          <w:rFonts w:eastAsia="Times New Roman" w:cstheme="minorHAnsi"/>
          <w:sz w:val="20"/>
          <w:szCs w:val="20"/>
        </w:rPr>
        <w:fldChar w:fldCharType="separate"/>
      </w:r>
      <w:r w:rsidR="007F7603" w:rsidRPr="007F7603">
        <w:rPr>
          <w:rFonts w:eastAsia="Times New Roman" w:cstheme="minorHAnsi"/>
          <w:noProof/>
          <w:sz w:val="20"/>
          <w:szCs w:val="20"/>
        </w:rPr>
        <w:t>(Dlamini, Venter, Eloff, &amp; Mitha, 2012)</w:t>
      </w:r>
      <w:r w:rsidR="00C96FB0">
        <w:rPr>
          <w:rFonts w:eastAsia="Times New Roman" w:cstheme="minorHAnsi"/>
          <w:sz w:val="20"/>
          <w:szCs w:val="20"/>
        </w:rPr>
        <w:fldChar w:fldCharType="end"/>
      </w:r>
      <w:r w:rsidR="001E0E6E">
        <w:rPr>
          <w:rFonts w:eastAsia="Times New Roman" w:cstheme="minorHAnsi"/>
          <w:sz w:val="20"/>
          <w:szCs w:val="20"/>
        </w:rPr>
        <w:t>.</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The low adoption rate of public clouds indicates that the business world is hesitant to make the move to cloud computing due to perceived security challenges and vulnerabilities. There is a need for cloud computing authentication to be improved and to assure prospective user</w:t>
      </w:r>
      <w:r w:rsidR="005F5313">
        <w:rPr>
          <w:rFonts w:eastAsia="Times New Roman" w:cstheme="minorHAnsi"/>
          <w:sz w:val="20"/>
          <w:szCs w:val="20"/>
        </w:rPr>
        <w:t>s</w:t>
      </w:r>
      <w:r w:rsidRPr="005F7486">
        <w:rPr>
          <w:rFonts w:eastAsia="Times New Roman" w:cstheme="minorHAnsi"/>
          <w:sz w:val="20"/>
          <w:szCs w:val="20"/>
        </w:rPr>
        <w:t xml:space="preserve"> that cloud computing can give them the competitive edge without unnecessary risk to the</w:t>
      </w:r>
      <w:r w:rsidR="004C2DD9" w:rsidRPr="005F7486">
        <w:rPr>
          <w:rFonts w:eastAsia="Times New Roman" w:cstheme="minorHAnsi"/>
          <w:sz w:val="20"/>
          <w:szCs w:val="20"/>
        </w:rPr>
        <w:t>i</w:t>
      </w:r>
      <w:r w:rsidRPr="005F7486">
        <w:rPr>
          <w:rFonts w:eastAsia="Times New Roman" w:cstheme="minorHAnsi"/>
          <w:sz w:val="20"/>
          <w:szCs w:val="20"/>
        </w:rPr>
        <w:t xml:space="preserve">r business. </w:t>
      </w:r>
    </w:p>
    <w:p w:rsidR="00EC4DEA" w:rsidRPr="005F7486" w:rsidRDefault="004C2DD9"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b/>
          <w:bCs/>
          <w:sz w:val="20"/>
          <w:szCs w:val="24"/>
          <w:lang w:val="en-GB"/>
        </w:rPr>
        <w:t>Problem:</w:t>
      </w:r>
      <w:r w:rsidR="005F5313">
        <w:rPr>
          <w:rFonts w:eastAsia="Times New Roman" w:cstheme="minorHAnsi"/>
          <w:b/>
          <w:bCs/>
          <w:sz w:val="20"/>
          <w:szCs w:val="24"/>
          <w:lang w:val="en-GB"/>
        </w:rPr>
        <w:t xml:space="preserve"> </w:t>
      </w:r>
      <w:r w:rsidR="00EC4DEA" w:rsidRPr="005F7486">
        <w:rPr>
          <w:rFonts w:eastAsia="Times New Roman" w:cstheme="minorHAnsi"/>
          <w:sz w:val="20"/>
          <w:szCs w:val="20"/>
        </w:rPr>
        <w:t>The usage of mobile devices within the cloud computing is set to rise, even within corporate environments with the adoption of BYOD (bring you own device). Combined with the increase of different cloud services supplied by a myriad of service providers, has highlighted the need for a federated identity management with single sign-on service.</w:t>
      </w:r>
      <w:r w:rsidR="005F5313">
        <w:rPr>
          <w:rFonts w:eastAsia="Times New Roman" w:cstheme="minorHAnsi"/>
          <w:sz w:val="20"/>
          <w:szCs w:val="20"/>
        </w:rPr>
        <w:t xml:space="preserve"> </w:t>
      </w:r>
      <w:r w:rsidR="00EC4DEA" w:rsidRPr="005F7486">
        <w:rPr>
          <w:rFonts w:eastAsia="Times New Roman" w:cstheme="minorHAnsi"/>
          <w:sz w:val="20"/>
          <w:szCs w:val="20"/>
        </w:rPr>
        <w:t>How to construct a</w:t>
      </w:r>
      <w:r w:rsidR="009F40CD" w:rsidRPr="005F7486">
        <w:rPr>
          <w:rFonts w:eastAsia="Times New Roman" w:cstheme="minorHAnsi"/>
          <w:sz w:val="20"/>
          <w:szCs w:val="20"/>
        </w:rPr>
        <w:t xml:space="preserve"> risk based</w:t>
      </w:r>
      <w:r w:rsidR="005F5313">
        <w:rPr>
          <w:rFonts w:eastAsia="Times New Roman" w:cstheme="minorHAnsi"/>
          <w:sz w:val="20"/>
          <w:szCs w:val="20"/>
        </w:rPr>
        <w:t xml:space="preserve"> </w:t>
      </w:r>
      <w:r w:rsidR="005F5313" w:rsidRPr="005F7486">
        <w:rPr>
          <w:rFonts w:eastAsia="Times New Roman" w:cstheme="minorHAnsi"/>
          <w:sz w:val="20"/>
          <w:szCs w:val="20"/>
        </w:rPr>
        <w:t>multifactor</w:t>
      </w:r>
      <w:r w:rsidR="009F40CD" w:rsidRPr="005F7486">
        <w:rPr>
          <w:rFonts w:eastAsia="Times New Roman" w:cstheme="minorHAnsi"/>
          <w:sz w:val="20"/>
          <w:szCs w:val="20"/>
        </w:rPr>
        <w:t xml:space="preserve"> authentication method with</w:t>
      </w:r>
      <w:r w:rsidR="00EC4DEA" w:rsidRPr="005F7486">
        <w:rPr>
          <w:rFonts w:eastAsia="Times New Roman" w:cstheme="minorHAnsi"/>
          <w:sz w:val="20"/>
          <w:szCs w:val="20"/>
        </w:rPr>
        <w:t xml:space="preserve"> federated identity management to be used </w:t>
      </w:r>
      <w:r w:rsidR="009F40CD" w:rsidRPr="005F7486">
        <w:rPr>
          <w:rFonts w:eastAsia="Times New Roman" w:cstheme="minorHAnsi"/>
          <w:sz w:val="20"/>
          <w:szCs w:val="20"/>
        </w:rPr>
        <w:t>to secure</w:t>
      </w:r>
      <w:r w:rsidR="00EC4DEA" w:rsidRPr="005F7486">
        <w:rPr>
          <w:rFonts w:eastAsia="Times New Roman" w:cstheme="minorHAnsi"/>
          <w:sz w:val="20"/>
          <w:szCs w:val="20"/>
        </w:rPr>
        <w:t xml:space="preserve"> cloud computing? </w:t>
      </w:r>
      <w:r w:rsidR="00913077" w:rsidRPr="005F7486">
        <w:rPr>
          <w:rFonts w:eastAsia="Times New Roman" w:cstheme="minorHAnsi"/>
          <w:sz w:val="20"/>
          <w:szCs w:val="20"/>
        </w:rPr>
        <w:t xml:space="preserve">The next </w:t>
      </w:r>
      <w:r w:rsidR="005C61EA" w:rsidRPr="005F7486">
        <w:rPr>
          <w:rFonts w:eastAsia="Times New Roman" w:cstheme="minorHAnsi"/>
          <w:sz w:val="20"/>
          <w:szCs w:val="20"/>
        </w:rPr>
        <w:t>section discusses</w:t>
      </w:r>
      <w:r w:rsidR="00913077" w:rsidRPr="005F7486">
        <w:rPr>
          <w:rFonts w:eastAsia="Times New Roman" w:cstheme="minorHAnsi"/>
          <w:sz w:val="20"/>
          <w:szCs w:val="20"/>
        </w:rPr>
        <w:t xml:space="preserve"> related work.</w:t>
      </w:r>
    </w:p>
    <w:p w:rsidR="00F228AD" w:rsidRPr="005F7486" w:rsidRDefault="00F228AD" w:rsidP="00F228AD">
      <w:pPr>
        <w:pStyle w:val="Heading1"/>
        <w:rPr>
          <w:rFonts w:asciiTheme="minorHAnsi" w:hAnsiTheme="minorHAnsi" w:cstheme="minorHAnsi"/>
        </w:rPr>
      </w:pPr>
      <w:r w:rsidRPr="005F7486">
        <w:rPr>
          <w:rFonts w:asciiTheme="minorHAnsi" w:hAnsiTheme="minorHAnsi" w:cstheme="minorHAnsi"/>
        </w:rPr>
        <w:t>Related Work</w:t>
      </w:r>
    </w:p>
    <w:p w:rsidR="00F228AD" w:rsidRPr="005F7486" w:rsidRDefault="00D64DA6"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This section discusses existing authentication mechanisms for public cloud solutions. This is to demonstrate that this work is grounded on existing work and does not exist in isolation. A number of authors have already made some attempts to address the issue of weak authentication on public cloud infrastructures.</w:t>
      </w:r>
    </w:p>
    <w:p w:rsidR="00EC4DEA" w:rsidRPr="005F7486" w:rsidRDefault="00EC4DEA"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For instance,</w:t>
      </w:r>
      <w:r w:rsidR="00CE2A3E">
        <w:rPr>
          <w:rFonts w:eastAsia="Times New Roman" w:cstheme="minorHAnsi"/>
          <w:sz w:val="20"/>
          <w:szCs w:val="20"/>
        </w:rPr>
        <w:t xml:space="preserve"> J Archer et al.</w:t>
      </w:r>
      <w:r w:rsidRPr="005F7486">
        <w:rPr>
          <w:rFonts w:eastAsia="Times New Roman" w:cstheme="minorHAnsi"/>
          <w:sz w:val="20"/>
          <w:szCs w:val="20"/>
        </w:rPr>
        <w:t xml:space="preserve"> </w:t>
      </w:r>
      <w:r w:rsidR="00C96FB0">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"Archer", "given" : "J", "non-dropping-particle" : "", "parse-names" : false, "suffix" : "" }, { "dropping-particle" : "", "family" : "Boehm", "given" : "A", "non-dropping-particle" : "", "parse-names" : false, "suffix" : "" } ], "container-title" : "Cloud Security Alliance", "id" : "ITEM-1", "issued" : { "date-parts" : [ [ "2009" ] ] }, "page" : "0-176", "title" : "Security guidance for critical areas of focus in cloud computing", "type" : "article-journal" }, "uris" : [ "http://www.mendeley.com/documents/?uuid=a16490f3-3047-4c23-bc2d-a5f8a23b4924" ] } ], "mendeley" : { "previouslyFormattedCitation" : "(Archer &amp; Boehm, 2009)" }, "properties" : { "noteIndex" : 0 }, "schema" : "https://github.com/citation-style-language/schema/raw/master/csl-citation.json" }</w:instrText>
      </w:r>
      <w:r w:rsidR="00C96FB0">
        <w:rPr>
          <w:rFonts w:eastAsia="Times New Roman" w:cstheme="minorHAnsi"/>
          <w:sz w:val="20"/>
          <w:szCs w:val="20"/>
        </w:rPr>
        <w:fldChar w:fldCharType="separate"/>
      </w:r>
      <w:r w:rsidR="00CE2A3E" w:rsidRPr="00CE2A3E">
        <w:rPr>
          <w:rFonts w:eastAsia="Times New Roman" w:cstheme="minorHAnsi"/>
          <w:noProof/>
          <w:sz w:val="20"/>
          <w:szCs w:val="20"/>
        </w:rPr>
        <w:t>(Archer &amp; Boehm, 2009)</w:t>
      </w:r>
      <w:r w:rsidR="00C96FB0">
        <w:rPr>
          <w:rFonts w:eastAsia="Times New Roman" w:cstheme="minorHAnsi"/>
          <w:sz w:val="20"/>
          <w:szCs w:val="20"/>
        </w:rPr>
        <w:fldChar w:fldCharType="end"/>
      </w:r>
      <w:r w:rsidR="00CE2A3E" w:rsidRPr="005F7486">
        <w:rPr>
          <w:rFonts w:eastAsia="Times New Roman" w:cstheme="minorHAnsi"/>
          <w:sz w:val="20"/>
          <w:szCs w:val="20"/>
        </w:rPr>
        <w:t xml:space="preserve"> </w:t>
      </w:r>
      <w:r w:rsidRPr="005F7486">
        <w:rPr>
          <w:rFonts w:eastAsia="Times New Roman" w:cstheme="minorHAnsi"/>
          <w:sz w:val="20"/>
          <w:szCs w:val="20"/>
        </w:rPr>
        <w:t xml:space="preserve">presents some credentials (for example username and password) which </w:t>
      </w:r>
      <w:r w:rsidR="000349FC" w:rsidRPr="005F7486">
        <w:rPr>
          <w:rFonts w:eastAsia="Times New Roman" w:cstheme="minorHAnsi"/>
          <w:sz w:val="20"/>
          <w:szCs w:val="20"/>
        </w:rPr>
        <w:t>are</w:t>
      </w:r>
      <w:r w:rsidRPr="005F7486">
        <w:rPr>
          <w:rFonts w:eastAsia="Times New Roman" w:cstheme="minorHAnsi"/>
          <w:sz w:val="20"/>
          <w:szCs w:val="20"/>
        </w:rPr>
        <w:t xml:space="preserve"> checked against registered information for said user. </w:t>
      </w:r>
      <w:r w:rsidR="003D0104" w:rsidRPr="005F7486">
        <w:rPr>
          <w:rFonts w:eastAsia="Times New Roman" w:cstheme="minorHAnsi"/>
          <w:sz w:val="20"/>
          <w:szCs w:val="20"/>
        </w:rPr>
        <w:t>If</w:t>
      </w:r>
      <w:r w:rsidRPr="005F7486">
        <w:rPr>
          <w:rFonts w:eastAsia="Times New Roman" w:cstheme="minorHAnsi"/>
          <w:sz w:val="20"/>
          <w:szCs w:val="20"/>
        </w:rPr>
        <w:t xml:space="preserve"> the credentials match the systems values</w:t>
      </w:r>
      <w:r w:rsidR="003D0104" w:rsidRPr="005F7486">
        <w:rPr>
          <w:rFonts w:eastAsia="Times New Roman" w:cstheme="minorHAnsi"/>
          <w:sz w:val="20"/>
          <w:szCs w:val="20"/>
        </w:rPr>
        <w:t>,</w:t>
      </w:r>
      <w:r w:rsidRPr="005F7486">
        <w:rPr>
          <w:rFonts w:eastAsia="Times New Roman" w:cstheme="minorHAnsi"/>
          <w:sz w:val="20"/>
          <w:szCs w:val="20"/>
        </w:rPr>
        <w:t xml:space="preserve"> the</w:t>
      </w:r>
      <w:r w:rsidR="003D0104" w:rsidRPr="005F7486">
        <w:rPr>
          <w:rFonts w:eastAsia="Times New Roman" w:cstheme="minorHAnsi"/>
          <w:sz w:val="20"/>
          <w:szCs w:val="20"/>
        </w:rPr>
        <w:t>n the</w:t>
      </w:r>
      <w:r w:rsidRPr="005F7486">
        <w:rPr>
          <w:rFonts w:eastAsia="Times New Roman" w:cstheme="minorHAnsi"/>
          <w:sz w:val="20"/>
          <w:szCs w:val="20"/>
        </w:rPr>
        <w:t xml:space="preserve"> user is</w:t>
      </w:r>
      <w:r w:rsidR="003D0104" w:rsidRPr="005F7486">
        <w:rPr>
          <w:rFonts w:eastAsia="Times New Roman" w:cstheme="minorHAnsi"/>
          <w:sz w:val="20"/>
          <w:szCs w:val="20"/>
        </w:rPr>
        <w:t xml:space="preserve"> then deemed authenticated. How</w:t>
      </w:r>
      <w:r w:rsidRPr="005F7486">
        <w:rPr>
          <w:rFonts w:eastAsia="Times New Roman" w:cstheme="minorHAnsi"/>
          <w:sz w:val="20"/>
          <w:szCs w:val="20"/>
        </w:rPr>
        <w:t xml:space="preserve">ever, should the </w:t>
      </w:r>
      <w:r w:rsidR="003D0104" w:rsidRPr="005F7486">
        <w:rPr>
          <w:rFonts w:eastAsia="Times New Roman" w:cstheme="minorHAnsi"/>
          <w:sz w:val="20"/>
          <w:szCs w:val="20"/>
        </w:rPr>
        <w:t xml:space="preserve">data </w:t>
      </w:r>
      <w:r w:rsidRPr="005F7486">
        <w:rPr>
          <w:rFonts w:eastAsia="Times New Roman" w:cstheme="minorHAnsi"/>
          <w:sz w:val="20"/>
          <w:szCs w:val="20"/>
        </w:rPr>
        <w:t>store containing usernames and passwords be modified or leaked the en</w:t>
      </w:r>
      <w:r w:rsidR="003D0104" w:rsidRPr="005F7486">
        <w:rPr>
          <w:rFonts w:eastAsia="Times New Roman" w:cstheme="minorHAnsi"/>
          <w:sz w:val="20"/>
          <w:szCs w:val="20"/>
        </w:rPr>
        <w:t>tire system is</w:t>
      </w:r>
      <w:r w:rsidRPr="005F7486">
        <w:rPr>
          <w:rFonts w:eastAsia="Times New Roman" w:cstheme="minorHAnsi"/>
          <w:sz w:val="20"/>
          <w:szCs w:val="20"/>
        </w:rPr>
        <w:t xml:space="preserve"> compromised.   </w:t>
      </w:r>
    </w:p>
    <w:p w:rsidR="00EC4DEA" w:rsidRPr="005F7486" w:rsidRDefault="00EC4DEA"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A. Cecil Donald et</w:t>
      </w:r>
      <w:r w:rsidR="00CE2A3E">
        <w:rPr>
          <w:rFonts w:eastAsia="Times New Roman" w:cstheme="minorHAnsi"/>
          <w:sz w:val="20"/>
          <w:szCs w:val="20"/>
        </w:rPr>
        <w:t xml:space="preserve"> </w:t>
      </w:r>
      <w:r w:rsidRPr="005F7486">
        <w:rPr>
          <w:rFonts w:eastAsia="Times New Roman" w:cstheme="minorHAnsi"/>
          <w:sz w:val="20"/>
          <w:szCs w:val="20"/>
        </w:rPr>
        <w:t xml:space="preserve">al. </w:t>
      </w:r>
      <w:r w:rsidR="00C96FB0">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Jenis, &amp; Arockiam, 2014)" }, "properties" : { "noteIndex" : 0 }, "schema" : "https://github.com/citation-style-language/schema/raw/master/csl-citation.json" }</w:instrText>
      </w:r>
      <w:r w:rsidR="00C96FB0">
        <w:rPr>
          <w:rFonts w:eastAsia="Times New Roman" w:cstheme="minorHAnsi"/>
          <w:sz w:val="20"/>
          <w:szCs w:val="20"/>
        </w:rPr>
        <w:fldChar w:fldCharType="separate"/>
      </w:r>
      <w:r w:rsidR="00CE2A3E" w:rsidRPr="00CE2A3E">
        <w:rPr>
          <w:rFonts w:eastAsia="Times New Roman" w:cstheme="minorHAnsi"/>
          <w:noProof/>
          <w:sz w:val="20"/>
          <w:szCs w:val="20"/>
        </w:rPr>
        <w:t>(Donald, Jenis, &amp; Arockiam, 2014)</w:t>
      </w:r>
      <w:r w:rsidR="00C96FB0">
        <w:rPr>
          <w:rFonts w:eastAsia="Times New Roman" w:cstheme="minorHAnsi"/>
          <w:sz w:val="20"/>
          <w:szCs w:val="20"/>
        </w:rPr>
        <w:fldChar w:fldCharType="end"/>
      </w:r>
      <w:r w:rsidR="00CE2A3E">
        <w:rPr>
          <w:rFonts w:eastAsia="Times New Roman" w:cstheme="minorHAnsi"/>
          <w:sz w:val="20"/>
          <w:szCs w:val="20"/>
        </w:rPr>
        <w:t xml:space="preserve"> </w:t>
      </w:r>
      <w:r w:rsidRPr="005F7486">
        <w:rPr>
          <w:rFonts w:eastAsia="Times New Roman" w:cstheme="minorHAnsi"/>
          <w:sz w:val="20"/>
          <w:szCs w:val="20"/>
        </w:rPr>
        <w:t>proposes a novel authentication mechanism to enhance securi</w:t>
      </w:r>
      <w:r w:rsidR="003D0104" w:rsidRPr="005F7486">
        <w:rPr>
          <w:rFonts w:eastAsia="Times New Roman" w:cstheme="minorHAnsi"/>
          <w:sz w:val="20"/>
          <w:szCs w:val="20"/>
        </w:rPr>
        <w:t>ty in the cloud environment. From this work a trusted authority creates</w:t>
      </w:r>
      <w:r w:rsidRPr="005F7486">
        <w:rPr>
          <w:rFonts w:eastAsia="Times New Roman" w:cstheme="minorHAnsi"/>
          <w:sz w:val="20"/>
          <w:szCs w:val="20"/>
        </w:rPr>
        <w:t xml:space="preserve"> digital signature</w:t>
      </w:r>
      <w:r w:rsidR="003D0104" w:rsidRPr="005F7486">
        <w:rPr>
          <w:rFonts w:eastAsia="Times New Roman" w:cstheme="minorHAnsi"/>
          <w:sz w:val="20"/>
          <w:szCs w:val="20"/>
        </w:rPr>
        <w:t>s</w:t>
      </w:r>
      <w:r w:rsidRPr="005F7486">
        <w:rPr>
          <w:rFonts w:eastAsia="Times New Roman" w:cstheme="minorHAnsi"/>
          <w:sz w:val="20"/>
          <w:szCs w:val="20"/>
        </w:rPr>
        <w:t xml:space="preserve"> to</w:t>
      </w:r>
      <w:r w:rsidR="001F6F38">
        <w:rPr>
          <w:rFonts w:eastAsia="Times New Roman" w:cstheme="minorHAnsi"/>
          <w:sz w:val="20"/>
          <w:szCs w:val="20"/>
        </w:rPr>
        <w:t xml:space="preserve"> be</w:t>
      </w:r>
      <w:r w:rsidRPr="005F7486">
        <w:rPr>
          <w:rFonts w:eastAsia="Times New Roman" w:cstheme="minorHAnsi"/>
          <w:sz w:val="20"/>
          <w:szCs w:val="20"/>
        </w:rPr>
        <w:t xml:space="preserve"> compare with the users created digital signature</w:t>
      </w:r>
      <w:r w:rsidR="003D0104" w:rsidRPr="005F7486">
        <w:rPr>
          <w:rFonts w:eastAsia="Times New Roman" w:cstheme="minorHAnsi"/>
          <w:sz w:val="20"/>
          <w:szCs w:val="20"/>
        </w:rPr>
        <w:t>s</w:t>
      </w:r>
      <w:r w:rsidRPr="005F7486">
        <w:rPr>
          <w:rFonts w:eastAsia="Times New Roman" w:cstheme="minorHAnsi"/>
          <w:sz w:val="20"/>
          <w:szCs w:val="20"/>
        </w:rPr>
        <w:t xml:space="preserve"> when services are requested from a cloud service provider. This approach uses the di</w:t>
      </w:r>
      <w:r w:rsidR="003D0104" w:rsidRPr="005F7486">
        <w:rPr>
          <w:rFonts w:eastAsia="Times New Roman" w:cstheme="minorHAnsi"/>
          <w:sz w:val="20"/>
          <w:szCs w:val="20"/>
        </w:rPr>
        <w:t xml:space="preserve">gital signature </w:t>
      </w:r>
      <w:r w:rsidR="001F6F38">
        <w:rPr>
          <w:rFonts w:eastAsia="Times New Roman" w:cstheme="minorHAnsi"/>
          <w:sz w:val="20"/>
          <w:szCs w:val="20"/>
        </w:rPr>
        <w:t>contained in the P</w:t>
      </w:r>
      <w:r w:rsidRPr="005F7486">
        <w:rPr>
          <w:rFonts w:eastAsia="Times New Roman" w:cstheme="minorHAnsi"/>
          <w:sz w:val="20"/>
          <w:szCs w:val="20"/>
        </w:rPr>
        <w:t>ortuguese identity smart card. However, the challenge with this approach is that a breach or loss of confidentiality (if pin becomes public knowledge) would</w:t>
      </w:r>
      <w:r w:rsidR="001F6F38">
        <w:rPr>
          <w:rFonts w:eastAsia="Times New Roman" w:cstheme="minorHAnsi"/>
          <w:sz w:val="20"/>
          <w:szCs w:val="20"/>
        </w:rPr>
        <w:t xml:space="preserve"> require the re-issuing of an </w:t>
      </w:r>
      <w:r w:rsidR="001F6F38">
        <w:rPr>
          <w:rFonts w:eastAsia="Times New Roman" w:cstheme="minorHAnsi"/>
          <w:sz w:val="20"/>
          <w:szCs w:val="20"/>
        </w:rPr>
        <w:lastRenderedPageBreak/>
        <w:t>identity smart</w:t>
      </w:r>
      <w:r w:rsidRPr="005F7486">
        <w:rPr>
          <w:rFonts w:eastAsia="Times New Roman" w:cstheme="minorHAnsi"/>
          <w:sz w:val="20"/>
          <w:szCs w:val="20"/>
        </w:rPr>
        <w:t xml:space="preserve"> card. This has the potential to render IT resources unavailable or inaccessible at least for the time it takes to issue a new </w:t>
      </w:r>
      <w:r w:rsidR="001F6F38">
        <w:rPr>
          <w:rFonts w:eastAsia="Times New Roman" w:cstheme="minorHAnsi"/>
          <w:sz w:val="20"/>
          <w:szCs w:val="20"/>
        </w:rPr>
        <w:t>identity smart</w:t>
      </w:r>
      <w:r w:rsidRPr="005F7486">
        <w:rPr>
          <w:rFonts w:eastAsia="Times New Roman" w:cstheme="minorHAnsi"/>
          <w:sz w:val="20"/>
          <w:szCs w:val="20"/>
        </w:rPr>
        <w:t xml:space="preserve"> card. If not done timeously could result in lost productivity.</w:t>
      </w:r>
    </w:p>
    <w:p w:rsidR="00EC4DEA" w:rsidRPr="005F7486" w:rsidRDefault="00CE2A3E"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Pr>
          <w:rFonts w:eastAsia="Times New Roman" w:cstheme="minorHAnsi"/>
          <w:sz w:val="20"/>
          <w:szCs w:val="20"/>
        </w:rPr>
        <w:t xml:space="preserve">Richard Chow et al. </w:t>
      </w:r>
      <w:r w:rsidR="00C96FB0">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"ISBN" : "9781450300896", "author" : [ { "dropping-particle" : "", "family" : "Chow", "given" : "Richard", "non-dropping-particle" : "", "parse-names" : false, "suffix" : "" }, { "dropping-particle" : "", "family" : "Jakobsson", "given" : "Markus", "non-dropping-particle" : "", "parse-names" : false, "suffix" : "" }, { "dropping-particle" : "", "family" : "Masuoka", "given" : "R", "non-dropping-particle" : "", "parse-names" : false, "suffix" : "" } ], "container-title" : "\u2026 workshop on Cloud \u2026", "id" : "ITEM-1", "issued" : { "date-parts" : [ [ "2010" ] ] }, "title" : "Authentication in the clouds: a framework and its application to mobile users", "type" : "article-journal" }, "uris" : [ "http://www.mendeley.com/documents/?uuid=ed8dea69-cc1c-4f6a-b508-5a2d89d0bf03" ] } ], "mendeley" : { "previouslyFormattedCitation" : "(Chow, Jakobsson, &amp; Masuoka, 2010)" }, "properties" : { "noteIndex" : 0 }, "schema" : "https://github.com/citation-style-language/schema/raw/master/csl-citation.json" }</w:instrText>
      </w:r>
      <w:r w:rsidR="00C96FB0">
        <w:rPr>
          <w:rFonts w:eastAsia="Times New Roman" w:cstheme="minorHAnsi"/>
          <w:sz w:val="20"/>
          <w:szCs w:val="20"/>
        </w:rPr>
        <w:fldChar w:fldCharType="separate"/>
      </w:r>
      <w:r w:rsidRPr="00CE2A3E">
        <w:rPr>
          <w:rFonts w:eastAsia="Times New Roman" w:cstheme="minorHAnsi"/>
          <w:noProof/>
          <w:sz w:val="20"/>
          <w:szCs w:val="20"/>
        </w:rPr>
        <w:t>(Chow, Jakobsson, &amp; Masuoka, 2010)</w:t>
      </w:r>
      <w:r w:rsidR="00C96FB0">
        <w:rPr>
          <w:rFonts w:eastAsia="Times New Roman" w:cstheme="minorHAnsi"/>
          <w:sz w:val="20"/>
          <w:szCs w:val="20"/>
        </w:rPr>
        <w:fldChar w:fldCharType="end"/>
      </w:r>
      <w:r>
        <w:rPr>
          <w:rFonts w:eastAsia="Times New Roman" w:cstheme="minorHAnsi"/>
          <w:sz w:val="20"/>
          <w:szCs w:val="20"/>
        </w:rPr>
        <w:t xml:space="preserve"> </w:t>
      </w:r>
      <w:r w:rsidR="00EC4DEA" w:rsidRPr="005F7486">
        <w:rPr>
          <w:rFonts w:eastAsia="Times New Roman" w:cstheme="minorHAnsi"/>
          <w:sz w:val="20"/>
          <w:szCs w:val="20"/>
        </w:rPr>
        <w:t xml:space="preserve">extends the knowledge base and proposes a novel authentication framework for mobile devices to cloud services. </w:t>
      </w:r>
      <w:r w:rsidR="004C2DD9" w:rsidRPr="005F7486">
        <w:rPr>
          <w:rFonts w:eastAsia="Times New Roman" w:cstheme="minorHAnsi"/>
          <w:sz w:val="20"/>
          <w:szCs w:val="20"/>
        </w:rPr>
        <w:t>T</w:t>
      </w:r>
      <w:r w:rsidR="00EC4DEA" w:rsidRPr="005F7486">
        <w:rPr>
          <w:rFonts w:eastAsia="Times New Roman" w:cstheme="minorHAnsi"/>
          <w:sz w:val="20"/>
          <w:szCs w:val="20"/>
        </w:rPr>
        <w:t>he recent history and activity is used to determine the appropriate level of authentication required. A Major issue with</w:t>
      </w:r>
      <w:r w:rsidR="001F6F38">
        <w:rPr>
          <w:rFonts w:eastAsia="Times New Roman" w:cstheme="minorHAnsi"/>
          <w:sz w:val="20"/>
          <w:szCs w:val="20"/>
        </w:rPr>
        <w:t xml:space="preserve"> this approach is</w:t>
      </w:r>
      <w:r w:rsidR="00EC4DEA" w:rsidRPr="005F7486">
        <w:rPr>
          <w:rFonts w:eastAsia="Times New Roman" w:cstheme="minorHAnsi"/>
          <w:sz w:val="20"/>
          <w:szCs w:val="20"/>
        </w:rPr>
        <w:t xml:space="preserve"> the high emphasis on the user's mobile device</w:t>
      </w:r>
      <w:r w:rsidR="001F6F38">
        <w:rPr>
          <w:rFonts w:eastAsia="Times New Roman" w:cstheme="minorHAnsi"/>
          <w:sz w:val="20"/>
          <w:szCs w:val="20"/>
        </w:rPr>
        <w:t>,</w:t>
      </w:r>
      <w:r w:rsidR="00EC4DEA" w:rsidRPr="005F7486">
        <w:rPr>
          <w:rFonts w:eastAsia="Times New Roman" w:cstheme="minorHAnsi"/>
          <w:sz w:val="20"/>
          <w:szCs w:val="20"/>
        </w:rPr>
        <w:t xml:space="preserve"> th</w:t>
      </w:r>
      <w:r w:rsidR="001F6F38">
        <w:rPr>
          <w:rFonts w:eastAsia="Times New Roman" w:cstheme="minorHAnsi"/>
          <w:sz w:val="20"/>
          <w:szCs w:val="20"/>
        </w:rPr>
        <w:t>is increases the</w:t>
      </w:r>
      <w:r w:rsidR="00EC4DEA" w:rsidRPr="005F7486">
        <w:rPr>
          <w:rFonts w:eastAsia="Times New Roman" w:cstheme="minorHAnsi"/>
          <w:sz w:val="20"/>
          <w:szCs w:val="20"/>
        </w:rPr>
        <w:t xml:space="preserve"> risk of make the device a target for theft and spoofing (as seen with internet banking theft/fraud). The use of SMS history and other information form mobile devices for authentication could be seen as an invasion of the user</w:t>
      </w:r>
      <w:r w:rsidR="004C2DD9" w:rsidRPr="005F7486">
        <w:rPr>
          <w:rFonts w:eastAsia="Times New Roman" w:cstheme="minorHAnsi"/>
          <w:sz w:val="20"/>
          <w:szCs w:val="20"/>
        </w:rPr>
        <w:t>’</w:t>
      </w:r>
      <w:r w:rsidR="00EC4DEA" w:rsidRPr="005F7486">
        <w:rPr>
          <w:rFonts w:eastAsia="Times New Roman" w:cstheme="minorHAnsi"/>
          <w:sz w:val="20"/>
          <w:szCs w:val="20"/>
        </w:rPr>
        <w:t>s privacy, possible exposing other unforeseen mobile security issues.</w:t>
      </w:r>
    </w:p>
    <w:p w:rsidR="00EC4DEA" w:rsidRPr="005F7486" w:rsidRDefault="002A2686"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Pr>
          <w:rFonts w:eastAsia="Times New Roman" w:cstheme="minorHAnsi"/>
          <w:sz w:val="20"/>
          <w:szCs w:val="20"/>
        </w:rPr>
        <w:t xml:space="preserve">L. B. </w:t>
      </w:r>
      <w:r w:rsidRPr="002A2686">
        <w:rPr>
          <w:rFonts w:eastAsia="Times New Roman" w:cstheme="minorHAnsi"/>
          <w:noProof/>
          <w:sz w:val="20"/>
          <w:szCs w:val="20"/>
        </w:rPr>
        <w:t>Jivanadham</w:t>
      </w:r>
      <w:r>
        <w:rPr>
          <w:rFonts w:eastAsia="Times New Roman" w:cstheme="minorHAnsi"/>
          <w:noProof/>
          <w:sz w:val="20"/>
          <w:szCs w:val="20"/>
        </w:rPr>
        <w:t xml:space="preserve"> et al.</w:t>
      </w:r>
      <w:r>
        <w:rPr>
          <w:rFonts w:eastAsia="Times New Roman" w:cstheme="minorHAnsi"/>
          <w:sz w:val="20"/>
          <w:szCs w:val="20"/>
        </w:rPr>
        <w:t xml:space="preserve"> </w:t>
      </w:r>
      <w:r w:rsidR="00C96FB0">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"10.1109/ICIEV.2013.6572626", "ISBN" : "978-1-4799-0400-6", "author" : [ { "dropping-particle" : "", "family" : "Jivanadham", "given" : "L. B.", "non-dropping-particle" : "", "parse-names" : false, "suffix" : "" }, { "dropping-particle" : "", "family" : "Islam", "given" : "a. K. M. Muzahidul", "non-dropping-particle" : "", "parse-names" : false, "suffix" : "" }, { "dropping-particle" : "", "family" : "Katayama", "given" : "Yoshiaki", "non-dropping-particle" : "", "parse-names" : false, "suffix" : "" }, { "dropping-particle" : "", "family" : "Komaki", "given" : "Shozo", "non-dropping-particle" : "", "parse-names" : false, "suffix" : "" }, { "dropping-particle" : "", "family" : "Baharun", "given" : "S.", "non-dropping-particle" : "", "parse-names" : false, "suffix" : "" } ], "container-title" : "2013 International Conference on Informatics, Electronics and Vision (ICIEV)", "id" : "ITEM-1", "issued" : { "date-parts" : [ [ "2013", "5" ] ] }, "page" : "1-6", "publisher" : "Ieee", "title" : "Cloud Cognitive Authenticator (CCA): A public cloud computing authentication mechanism", "type" : "article-journal" }, "uris" : [ "http://www.mendeley.com/documents/?uuid=871b4b1b-7de5-46ec-9dc1-67e5bb8c2e7e" ] } ], "mendeley" : { "previouslyFormattedCitation" : "(Jivanadham, Islam, Katayama, Komaki, &amp; Baharun, 2013)" }, "properties" : { "noteIndex" : 0 }, "schema" : "https://github.com/citation-style-language/schema/raw/master/csl-citation.json" }</w:instrText>
      </w:r>
      <w:r w:rsidR="00C96FB0">
        <w:rPr>
          <w:rFonts w:eastAsia="Times New Roman" w:cstheme="minorHAnsi"/>
          <w:sz w:val="20"/>
          <w:szCs w:val="20"/>
        </w:rPr>
        <w:fldChar w:fldCharType="separate"/>
      </w:r>
      <w:r w:rsidRPr="002A2686">
        <w:rPr>
          <w:rFonts w:eastAsia="Times New Roman" w:cstheme="minorHAnsi"/>
          <w:noProof/>
          <w:sz w:val="20"/>
          <w:szCs w:val="20"/>
        </w:rPr>
        <w:t>(Jivanadham, Islam, Katayama, Komaki, &amp; Baharun, 2013)</w:t>
      </w:r>
      <w:r w:rsidR="00C96FB0">
        <w:rPr>
          <w:rFonts w:eastAsia="Times New Roman" w:cstheme="minorHAnsi"/>
          <w:sz w:val="20"/>
          <w:szCs w:val="20"/>
        </w:rPr>
        <w:fldChar w:fldCharType="end"/>
      </w:r>
      <w:r w:rsidR="00EC4DEA" w:rsidRPr="005F7486">
        <w:rPr>
          <w:rFonts w:eastAsia="Times New Roman" w:cstheme="minorHAnsi"/>
          <w:sz w:val="20"/>
          <w:szCs w:val="20"/>
        </w:rPr>
        <w:t xml:space="preserve"> proposes an integrated authentication mechanism called cloud cognitive authenticator (CCA). CCA is an application program interface (API) integrating bio-signals, one round </w:t>
      </w:r>
      <w:r w:rsidR="008C10FF">
        <w:rPr>
          <w:rFonts w:eastAsia="Times New Roman" w:cstheme="minorHAnsi"/>
          <w:sz w:val="20"/>
          <w:szCs w:val="20"/>
        </w:rPr>
        <w:t>z</w:t>
      </w:r>
      <w:r w:rsidR="00EC4DEA" w:rsidRPr="005F7486">
        <w:rPr>
          <w:rFonts w:eastAsia="Times New Roman" w:cstheme="minorHAnsi"/>
          <w:sz w:val="20"/>
          <w:szCs w:val="20"/>
        </w:rPr>
        <w:t xml:space="preserve">ero </w:t>
      </w:r>
      <w:r w:rsidR="008C10FF">
        <w:rPr>
          <w:rFonts w:eastAsia="Times New Roman" w:cstheme="minorHAnsi"/>
          <w:sz w:val="20"/>
          <w:szCs w:val="20"/>
        </w:rPr>
        <w:t>k</w:t>
      </w:r>
      <w:r w:rsidR="00EC4DEA" w:rsidRPr="005F7486">
        <w:rPr>
          <w:rFonts w:eastAsia="Times New Roman" w:cstheme="minorHAnsi"/>
          <w:sz w:val="20"/>
          <w:szCs w:val="20"/>
        </w:rPr>
        <w:t xml:space="preserve">nowledge </w:t>
      </w:r>
      <w:r w:rsidR="008C10FF">
        <w:rPr>
          <w:rFonts w:eastAsia="Times New Roman" w:cstheme="minorHAnsi"/>
          <w:sz w:val="20"/>
          <w:szCs w:val="20"/>
        </w:rPr>
        <w:t>p</w:t>
      </w:r>
      <w:r w:rsidR="00EC4DEA" w:rsidRPr="005F7486">
        <w:rPr>
          <w:rFonts w:eastAsia="Times New Roman" w:cstheme="minorHAnsi"/>
          <w:sz w:val="20"/>
          <w:szCs w:val="20"/>
        </w:rPr>
        <w:t xml:space="preserve">rotocol (ZKP) for authentication and </w:t>
      </w:r>
      <w:proofErr w:type="spellStart"/>
      <w:r w:rsidR="00EC4DEA" w:rsidRPr="005F7486">
        <w:rPr>
          <w:rFonts w:eastAsia="Times New Roman" w:cstheme="minorHAnsi"/>
          <w:sz w:val="20"/>
          <w:szCs w:val="20"/>
        </w:rPr>
        <w:t>Rijndael</w:t>
      </w:r>
      <w:proofErr w:type="spellEnd"/>
      <w:r w:rsidR="00EC4DEA" w:rsidRPr="005F7486">
        <w:rPr>
          <w:rFonts w:eastAsia="Times New Roman" w:cstheme="minorHAnsi"/>
          <w:sz w:val="20"/>
          <w:szCs w:val="20"/>
        </w:rPr>
        <w:t xml:space="preserve"> algorithm in </w:t>
      </w:r>
      <w:r w:rsidR="008C10FF">
        <w:rPr>
          <w:rFonts w:eastAsia="Times New Roman" w:cstheme="minorHAnsi"/>
          <w:sz w:val="20"/>
          <w:szCs w:val="20"/>
        </w:rPr>
        <w:t>a</w:t>
      </w:r>
      <w:r w:rsidR="00EC4DEA" w:rsidRPr="005F7486">
        <w:rPr>
          <w:rFonts w:eastAsia="Times New Roman" w:cstheme="minorHAnsi"/>
          <w:sz w:val="20"/>
          <w:szCs w:val="20"/>
        </w:rPr>
        <w:t xml:space="preserve">dvance </w:t>
      </w:r>
      <w:r w:rsidR="008C10FF">
        <w:rPr>
          <w:rFonts w:eastAsia="Times New Roman" w:cstheme="minorHAnsi"/>
          <w:sz w:val="20"/>
          <w:szCs w:val="20"/>
        </w:rPr>
        <w:t>e</w:t>
      </w:r>
      <w:r w:rsidR="00EC4DEA" w:rsidRPr="005F7486">
        <w:rPr>
          <w:rFonts w:eastAsia="Times New Roman" w:cstheme="minorHAnsi"/>
          <w:sz w:val="20"/>
          <w:szCs w:val="20"/>
        </w:rPr>
        <w:t xml:space="preserve">ncryption </w:t>
      </w:r>
      <w:r w:rsidR="008C10FF">
        <w:rPr>
          <w:rFonts w:eastAsia="Times New Roman" w:cstheme="minorHAnsi"/>
          <w:sz w:val="20"/>
          <w:szCs w:val="20"/>
        </w:rPr>
        <w:t>s</w:t>
      </w:r>
      <w:r w:rsidR="00EC4DEA" w:rsidRPr="005F7486">
        <w:rPr>
          <w:rFonts w:eastAsia="Times New Roman" w:cstheme="minorHAnsi"/>
          <w:sz w:val="20"/>
          <w:szCs w:val="20"/>
        </w:rPr>
        <w:t>tandard (AES</w:t>
      </w:r>
      <w:r w:rsidR="004C2DD9" w:rsidRPr="005F7486">
        <w:rPr>
          <w:rFonts w:eastAsia="Times New Roman" w:cstheme="minorHAnsi"/>
          <w:sz w:val="20"/>
          <w:szCs w:val="20"/>
        </w:rPr>
        <w:t>). The novelty of this approach</w:t>
      </w:r>
      <w:r w:rsidR="00EC4DEA" w:rsidRPr="005F7486">
        <w:rPr>
          <w:rFonts w:eastAsia="Times New Roman" w:cstheme="minorHAnsi"/>
          <w:sz w:val="20"/>
          <w:szCs w:val="20"/>
        </w:rPr>
        <w:t xml:space="preserve"> is in the two levels of authentication. The interoperability of the CCA and AES algorithm compatibility was questioned by A. Cecil Donald </w:t>
      </w:r>
      <w:r w:rsidR="00C96FB0">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et al., 2014)" }, "properties" : { "noteIndex" : 0 }, "schema" : "https://github.com/citation-style-language/schema/raw/master/csl-citation.json" }</w:instrText>
      </w:r>
      <w:r w:rsidR="00C96FB0">
        <w:rPr>
          <w:rFonts w:eastAsia="Times New Roman" w:cstheme="minorHAnsi"/>
          <w:sz w:val="20"/>
          <w:szCs w:val="20"/>
        </w:rPr>
        <w:fldChar w:fldCharType="separate"/>
      </w:r>
      <w:r w:rsidRPr="002A2686">
        <w:rPr>
          <w:rFonts w:eastAsia="Times New Roman" w:cstheme="minorHAnsi"/>
          <w:noProof/>
          <w:sz w:val="20"/>
          <w:szCs w:val="20"/>
        </w:rPr>
        <w:t>(Donald et al., 2014)</w:t>
      </w:r>
      <w:r w:rsidR="00C96FB0">
        <w:rPr>
          <w:rFonts w:eastAsia="Times New Roman" w:cstheme="minorHAnsi"/>
          <w:sz w:val="20"/>
          <w:szCs w:val="20"/>
        </w:rPr>
        <w:fldChar w:fldCharType="end"/>
      </w:r>
      <w:r w:rsidR="00BB7128" w:rsidRPr="005F7486">
        <w:rPr>
          <w:rFonts w:eastAsia="Times New Roman" w:cstheme="minorHAnsi"/>
          <w:sz w:val="20"/>
          <w:szCs w:val="20"/>
        </w:rPr>
        <w:t>.</w:t>
      </w:r>
    </w:p>
    <w:p w:rsidR="00EC4DEA" w:rsidRDefault="00F94F1E"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proofErr w:type="spellStart"/>
      <w:r>
        <w:rPr>
          <w:rFonts w:eastAsia="Times New Roman" w:cstheme="minorHAnsi"/>
          <w:sz w:val="20"/>
          <w:szCs w:val="20"/>
        </w:rPr>
        <w:t>Liliana</w:t>
      </w:r>
      <w:proofErr w:type="spellEnd"/>
      <w:r>
        <w:rPr>
          <w:rFonts w:eastAsia="Times New Roman" w:cstheme="minorHAnsi"/>
          <w:sz w:val="20"/>
          <w:szCs w:val="20"/>
        </w:rPr>
        <w:t xml:space="preserve"> F.B. </w:t>
      </w:r>
      <w:proofErr w:type="spellStart"/>
      <w:r>
        <w:rPr>
          <w:rFonts w:eastAsia="Times New Roman" w:cstheme="minorHAnsi"/>
          <w:sz w:val="20"/>
          <w:szCs w:val="20"/>
        </w:rPr>
        <w:t>Soares</w:t>
      </w:r>
      <w:proofErr w:type="spellEnd"/>
      <w:r>
        <w:rPr>
          <w:rFonts w:eastAsia="Times New Roman" w:cstheme="minorHAnsi"/>
          <w:sz w:val="20"/>
          <w:szCs w:val="20"/>
        </w:rPr>
        <w:t xml:space="preserve"> et al. </w:t>
      </w:r>
      <w:r w:rsidR="00C96FB0">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"ISBN" : "9781479932146", "author" : [ { "dropping-particle" : "", "family" : "Soares", "given" : "LFB", "non-dropping-particle" : "", "parse-names" : false, "suffix" : "" }, { "dropping-particle" : "", "family" : "Fernandes", "given" : "DAB", "non-dropping-particle" : "", "parse-names" : false, "suffix" : "" }, { "dropping-particle" : "", "family" : "Freire", "given" : "MM", "non-dropping-particle" : "", "parse-names" : false, "suffix" : "" }, { "dropping-particle" : "", "family" : "In\u00e1cio", "given" : "PRM", "non-dropping-particle" : "", "parse-names" : false, "suffix" : "" } ], "container-title" : "di.ubi.pt", "id" : "ITEM-1", "issued" : { "date-parts" : [ [ "2013" ] ] }, "page" : "6-7", "title" : "Secure User Authentication in Cloud Computing Management Interfaces", "type" : "article-journal" }, "uris" : [ "http://www.mendeley.com/documents/?uuid=8b63e1d5-b89e-43ec-a476-95de00c01456" ] } ], "mendeley" : { "previouslyFormattedCitation" : "(Soares, Fernandes, Freire, &amp; In\u00e1cio, 2013)" }, "properties" : { "noteIndex" : 0 }, "schema" : "https://github.com/citation-style-language/schema/raw/master/csl-citation.json" }</w:instrText>
      </w:r>
      <w:r w:rsidR="00C96FB0">
        <w:rPr>
          <w:rFonts w:eastAsia="Times New Roman" w:cstheme="minorHAnsi"/>
          <w:sz w:val="20"/>
          <w:szCs w:val="20"/>
        </w:rPr>
        <w:fldChar w:fldCharType="separate"/>
      </w:r>
      <w:r w:rsidRPr="00F94F1E">
        <w:rPr>
          <w:rFonts w:eastAsia="Times New Roman" w:cstheme="minorHAnsi"/>
          <w:noProof/>
          <w:sz w:val="20"/>
          <w:szCs w:val="20"/>
        </w:rPr>
        <w:t>(Soares, Fernandes, Freire, &amp; Inácio, 2013)</w:t>
      </w:r>
      <w:r w:rsidR="00C96FB0">
        <w:rPr>
          <w:rFonts w:eastAsia="Times New Roman" w:cstheme="minorHAnsi"/>
          <w:sz w:val="20"/>
          <w:szCs w:val="20"/>
        </w:rPr>
        <w:fldChar w:fldCharType="end"/>
      </w:r>
      <w:r w:rsidR="008C10FF">
        <w:rPr>
          <w:rFonts w:eastAsia="Times New Roman" w:cstheme="minorHAnsi"/>
          <w:sz w:val="20"/>
          <w:szCs w:val="20"/>
        </w:rPr>
        <w:t xml:space="preserve"> suggests a model where a</w:t>
      </w:r>
      <w:r w:rsidR="00EC4DEA" w:rsidRPr="005F7486">
        <w:rPr>
          <w:rFonts w:eastAsia="Times New Roman" w:cstheme="minorHAnsi"/>
          <w:sz w:val="20"/>
          <w:szCs w:val="20"/>
        </w:rPr>
        <w:t xml:space="preserve"> VM</w:t>
      </w:r>
      <w:r w:rsidR="008C10FF">
        <w:rPr>
          <w:rFonts w:eastAsia="Times New Roman" w:cstheme="minorHAnsi"/>
          <w:sz w:val="20"/>
          <w:szCs w:val="20"/>
        </w:rPr>
        <w:t xml:space="preserve"> that acts </w:t>
      </w:r>
      <w:proofErr w:type="spellStart"/>
      <w:r w:rsidR="008C10FF">
        <w:rPr>
          <w:rFonts w:eastAsia="Times New Roman" w:cstheme="minorHAnsi"/>
          <w:sz w:val="20"/>
          <w:szCs w:val="20"/>
        </w:rPr>
        <w:t>a</w:t>
      </w:r>
      <w:proofErr w:type="spellEnd"/>
      <w:r w:rsidR="008C10FF">
        <w:rPr>
          <w:rFonts w:eastAsia="Times New Roman" w:cstheme="minorHAnsi"/>
          <w:sz w:val="20"/>
          <w:szCs w:val="20"/>
        </w:rPr>
        <w:t xml:space="preserve"> </w:t>
      </w:r>
      <w:proofErr w:type="spellStart"/>
      <w:r w:rsidR="008C10FF">
        <w:rPr>
          <w:rFonts w:eastAsia="Times New Roman" w:cstheme="minorHAnsi"/>
          <w:sz w:val="20"/>
          <w:szCs w:val="20"/>
        </w:rPr>
        <w:t>a</w:t>
      </w:r>
      <w:proofErr w:type="spellEnd"/>
      <w:r w:rsidR="008C10FF">
        <w:rPr>
          <w:rFonts w:eastAsia="Times New Roman" w:cstheme="minorHAnsi"/>
          <w:sz w:val="20"/>
          <w:szCs w:val="20"/>
        </w:rPr>
        <w:t xml:space="preserve"> proxy gateway</w:t>
      </w:r>
      <w:r w:rsidR="00EC4DEA" w:rsidRPr="005F7486">
        <w:rPr>
          <w:rFonts w:eastAsia="Times New Roman" w:cstheme="minorHAnsi"/>
          <w:sz w:val="20"/>
          <w:szCs w:val="20"/>
        </w:rPr>
        <w:t xml:space="preserve"> is placed between inbound connections and cloud management interfaces. This novel approach of compartmentalizing VM's to limit the spread of security breaches. This proposed model strengthens security against inter VM</w:t>
      </w:r>
      <w:r w:rsidR="008C10FF">
        <w:rPr>
          <w:rFonts w:eastAsia="Times New Roman" w:cstheme="minorHAnsi"/>
          <w:sz w:val="20"/>
          <w:szCs w:val="20"/>
        </w:rPr>
        <w:t xml:space="preserve"> </w:t>
      </w:r>
      <w:r w:rsidR="00EC4DEA" w:rsidRPr="005F7486">
        <w:rPr>
          <w:rFonts w:eastAsia="Times New Roman" w:cstheme="minorHAnsi"/>
          <w:sz w:val="20"/>
          <w:szCs w:val="20"/>
        </w:rPr>
        <w:t>attacks</w:t>
      </w:r>
      <w:r w:rsidR="00913077" w:rsidRPr="005F7486">
        <w:rPr>
          <w:rFonts w:eastAsia="Times New Roman" w:cstheme="minorHAnsi"/>
          <w:sz w:val="20"/>
          <w:szCs w:val="20"/>
        </w:rPr>
        <w:t>.</w:t>
      </w:r>
      <w:r w:rsidR="008C10FF">
        <w:rPr>
          <w:rFonts w:eastAsia="Times New Roman" w:cstheme="minorHAnsi"/>
          <w:sz w:val="20"/>
          <w:szCs w:val="20"/>
        </w:rPr>
        <w:t xml:space="preserve"> </w:t>
      </w:r>
      <w:r w:rsidR="00913077" w:rsidRPr="005F7486">
        <w:rPr>
          <w:rFonts w:eastAsia="Times New Roman" w:cstheme="minorHAnsi"/>
          <w:sz w:val="20"/>
          <w:szCs w:val="20"/>
        </w:rPr>
        <w:t>T</w:t>
      </w:r>
      <w:r w:rsidR="00EC4DEA" w:rsidRPr="005F7486">
        <w:rPr>
          <w:rFonts w:eastAsia="Times New Roman" w:cstheme="minorHAnsi"/>
          <w:sz w:val="20"/>
          <w:szCs w:val="20"/>
        </w:rPr>
        <w:t>he model can be extended to include multifactor authentication to improve VM access control.</w:t>
      </w:r>
    </w:p>
    <w:p w:rsidR="00E93377" w:rsidRDefault="00E93377">
      <w:pPr>
        <w:rPr>
          <w:rFonts w:eastAsia="Times New Roman" w:cstheme="minorHAnsi"/>
          <w:sz w:val="20"/>
          <w:szCs w:val="20"/>
        </w:rPr>
      </w:pPr>
      <w:r>
        <w:rPr>
          <w:rFonts w:eastAsia="Times New Roman" w:cstheme="minorHAnsi"/>
          <w:sz w:val="20"/>
          <w:szCs w:val="20"/>
        </w:rPr>
        <w:br w:type="page"/>
      </w:r>
    </w:p>
    <w:p w:rsidR="00EC4DEA" w:rsidRPr="005F7486" w:rsidRDefault="00F228AD" w:rsidP="00D64DA6">
      <w:pPr>
        <w:pStyle w:val="Heading1"/>
        <w:rPr>
          <w:rFonts w:asciiTheme="minorHAnsi" w:hAnsiTheme="minorHAnsi" w:cstheme="minorHAnsi"/>
        </w:rPr>
      </w:pPr>
      <w:r w:rsidRPr="005F7486">
        <w:rPr>
          <w:rFonts w:asciiTheme="minorHAnsi" w:hAnsiTheme="minorHAnsi" w:cstheme="minorHAnsi"/>
        </w:rPr>
        <w:lastRenderedPageBreak/>
        <w:t>Proposed s</w:t>
      </w:r>
      <w:r w:rsidR="000349FC" w:rsidRPr="005F7486">
        <w:rPr>
          <w:rFonts w:asciiTheme="minorHAnsi" w:hAnsiTheme="minorHAnsi" w:cstheme="minorHAnsi"/>
        </w:rPr>
        <w:t>olution</w:t>
      </w:r>
    </w:p>
    <w:p w:rsidR="00CD02E2" w:rsidRPr="005F7486" w:rsidRDefault="00BD3B67" w:rsidP="00CD02E2">
      <w:pPr>
        <w:jc w:val="both"/>
        <w:rPr>
          <w:rFonts w:cstheme="minorHAnsi"/>
          <w:lang w:val="en-GB"/>
        </w:rPr>
      </w:pPr>
      <w:r w:rsidRPr="005F7486">
        <w:rPr>
          <w:rFonts w:cstheme="minorHAnsi"/>
          <w:lang w:val="en-GB"/>
        </w:rPr>
        <w:t>T</w:t>
      </w:r>
      <w:r w:rsidR="00CD02E2" w:rsidRPr="005F7486">
        <w:rPr>
          <w:rFonts w:cstheme="minorHAnsi"/>
          <w:lang w:val="en-GB"/>
        </w:rPr>
        <w:t xml:space="preserve">he following use case diagram </w:t>
      </w:r>
      <w:r w:rsidRPr="005F7486">
        <w:rPr>
          <w:rFonts w:cstheme="minorHAnsi"/>
          <w:lang w:val="en-GB"/>
        </w:rPr>
        <w:t xml:space="preserve">demonstrates the proposed solution and illustrates </w:t>
      </w:r>
      <w:r w:rsidR="00CD02E2" w:rsidRPr="005F7486">
        <w:rPr>
          <w:rFonts w:cstheme="minorHAnsi"/>
          <w:lang w:val="en-GB"/>
        </w:rPr>
        <w:t xml:space="preserve">how authentication </w:t>
      </w:r>
      <w:r w:rsidRPr="005F7486">
        <w:rPr>
          <w:rFonts w:cstheme="minorHAnsi"/>
          <w:lang w:val="en-GB"/>
        </w:rPr>
        <w:t>could be</w:t>
      </w:r>
      <w:r w:rsidR="008C10FF">
        <w:rPr>
          <w:rFonts w:cstheme="minorHAnsi"/>
          <w:lang w:val="en-GB"/>
        </w:rPr>
        <w:t xml:space="preserve"> </w:t>
      </w:r>
      <w:r w:rsidRPr="005F7486">
        <w:rPr>
          <w:rFonts w:cstheme="minorHAnsi"/>
          <w:lang w:val="en-GB"/>
        </w:rPr>
        <w:t xml:space="preserve">approached in order to prevent unauthorised access </w:t>
      </w:r>
      <w:r w:rsidR="00CD02E2" w:rsidRPr="005F7486">
        <w:rPr>
          <w:rFonts w:cstheme="minorHAnsi"/>
          <w:lang w:val="en-GB"/>
        </w:rPr>
        <w:t>on the cloud.</w:t>
      </w:r>
    </w:p>
    <w:p w:rsidR="00CD02E2" w:rsidRPr="005F7486" w:rsidRDefault="00E93377" w:rsidP="00BD3B67">
      <w:pPr>
        <w:jc w:val="center"/>
        <w:rPr>
          <w:rFonts w:cstheme="minorHAnsi"/>
          <w:lang w:val="en-GB"/>
        </w:rPr>
      </w:pPr>
      <w:r>
        <w:rPr>
          <w:rFonts w:cstheme="minorHAnsi"/>
          <w:noProof/>
          <w:lang w:val="en-GB" w:eastAsia="en-GB"/>
        </w:rPr>
        <w:drawing>
          <wp:inline distT="0" distB="0" distL="0" distR="0">
            <wp:extent cx="4449919" cy="4882429"/>
            <wp:effectExtent l="19050" t="0" r="7781" b="0"/>
            <wp:docPr id="3" name="Picture 2" descr="usecase_diagram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2.jpg"/>
                    <pic:cNvPicPr/>
                  </pic:nvPicPr>
                  <pic:blipFill>
                    <a:blip r:embed="rId8"/>
                    <a:stretch>
                      <a:fillRect/>
                    </a:stretch>
                  </pic:blipFill>
                  <pic:spPr>
                    <a:xfrm>
                      <a:off x="0" y="0"/>
                      <a:ext cx="4452696" cy="4885475"/>
                    </a:xfrm>
                    <a:prstGeom prst="rect">
                      <a:avLst/>
                    </a:prstGeom>
                  </pic:spPr>
                </pic:pic>
              </a:graphicData>
            </a:graphic>
          </wp:inline>
        </w:drawing>
      </w:r>
    </w:p>
    <w:p w:rsidR="00CD02E2" w:rsidRPr="005F7486" w:rsidRDefault="00CD02E2" w:rsidP="00BD3B67">
      <w:pPr>
        <w:ind w:firstLine="720"/>
        <w:jc w:val="both"/>
        <w:rPr>
          <w:rFonts w:cstheme="minorHAnsi"/>
          <w:sz w:val="18"/>
          <w:szCs w:val="18"/>
          <w:lang w:val="en-GB"/>
        </w:rPr>
      </w:pPr>
      <w:r w:rsidRPr="005F7486">
        <w:rPr>
          <w:rFonts w:cstheme="minorHAnsi"/>
          <w:sz w:val="18"/>
          <w:szCs w:val="18"/>
          <w:lang w:val="en-GB"/>
        </w:rPr>
        <w:t>Figure 1: Use case commentary</w:t>
      </w:r>
    </w:p>
    <w:p w:rsidR="00CD02E2" w:rsidRPr="005F7486" w:rsidRDefault="00CD02E2" w:rsidP="00CD02E2">
      <w:pPr>
        <w:jc w:val="both"/>
        <w:rPr>
          <w:rFonts w:cstheme="minorHAnsi"/>
          <w:lang w:val="en-GB"/>
        </w:rPr>
      </w:pPr>
    </w:p>
    <w:p w:rsidR="00CD02E2" w:rsidRPr="005F7486" w:rsidRDefault="00C541E2" w:rsidP="00BD3B67">
      <w:pPr>
        <w:jc w:val="center"/>
        <w:rPr>
          <w:rFonts w:cstheme="minorHAnsi"/>
          <w:lang w:val="en-GB"/>
        </w:rPr>
      </w:pPr>
      <w:r w:rsidRPr="005F7486">
        <w:rPr>
          <w:rFonts w:cstheme="minorHAnsi"/>
          <w:noProof/>
          <w:lang w:val="en-GB" w:eastAsia="en-GB"/>
        </w:rPr>
        <w:lastRenderedPageBreak/>
        <w:drawing>
          <wp:inline distT="0" distB="0" distL="0" distR="0">
            <wp:extent cx="5486400" cy="3326859"/>
            <wp:effectExtent l="19050" t="19050" r="0" b="6985"/>
            <wp:docPr id="11" name="Picture 4" descr="usecase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1.png"/>
                    <pic:cNvPicPr/>
                  </pic:nvPicPr>
                  <pic:blipFill>
                    <a:blip r:embed="rId9"/>
                    <a:stretch>
                      <a:fillRect/>
                    </a:stretch>
                  </pic:blipFill>
                  <pic:spPr>
                    <a:xfrm>
                      <a:off x="0" y="0"/>
                      <a:ext cx="5496828" cy="3333182"/>
                    </a:xfrm>
                    <a:prstGeom prst="rect">
                      <a:avLst/>
                    </a:prstGeom>
                    <a:ln>
                      <a:solidFill>
                        <a:schemeClr val="tx1"/>
                      </a:solidFill>
                    </a:ln>
                  </pic:spPr>
                </pic:pic>
              </a:graphicData>
            </a:graphic>
          </wp:inline>
        </w:drawing>
      </w:r>
    </w:p>
    <w:p w:rsidR="00C541E2" w:rsidRPr="005F7486" w:rsidRDefault="00CD02E2" w:rsidP="00BD3B67">
      <w:pPr>
        <w:ind w:firstLine="720"/>
        <w:jc w:val="both"/>
        <w:rPr>
          <w:rFonts w:cstheme="minorHAnsi"/>
          <w:sz w:val="18"/>
          <w:szCs w:val="18"/>
          <w:lang w:val="en-GB"/>
        </w:rPr>
      </w:pPr>
      <w:r w:rsidRPr="005F7486">
        <w:rPr>
          <w:rFonts w:cstheme="minorHAnsi"/>
          <w:sz w:val="18"/>
          <w:szCs w:val="18"/>
          <w:lang w:val="en-GB"/>
        </w:rPr>
        <w:t>Figure 2: Use case diagram of a risk-based multi-factor authentication for cloud environments</w:t>
      </w:r>
    </w:p>
    <w:p w:rsidR="00C541E2" w:rsidRPr="005F7486" w:rsidRDefault="00C541E2" w:rsidP="00CD02E2">
      <w:pPr>
        <w:jc w:val="both"/>
        <w:rPr>
          <w:rFonts w:cstheme="minorHAnsi"/>
          <w:lang w:val="en-GB"/>
        </w:rPr>
      </w:pPr>
    </w:p>
    <w:p w:rsidR="00F228AD" w:rsidRPr="005F7486" w:rsidRDefault="00F228AD" w:rsidP="00CD02E2">
      <w:pPr>
        <w:pStyle w:val="Heading2"/>
        <w:jc w:val="both"/>
        <w:rPr>
          <w:rFonts w:asciiTheme="minorHAnsi" w:hAnsiTheme="minorHAnsi" w:cstheme="minorHAnsi"/>
        </w:rPr>
      </w:pPr>
      <w:bookmarkStart w:id="0" w:name="_GoBack"/>
      <w:r w:rsidRPr="005F7486">
        <w:rPr>
          <w:rFonts w:asciiTheme="minorHAnsi" w:hAnsiTheme="minorHAnsi" w:cstheme="minorHAnsi"/>
        </w:rPr>
        <w:t>User profile registration:</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 xml:space="preserve">A user profile is created on the identity provider by the cloud service provider security team with the applicable user rights to the cloud resources. This profile is also registered on the context broker </w:t>
      </w:r>
      <w:r w:rsidR="00E93377">
        <w:rPr>
          <w:rFonts w:eastAsia="Times New Roman" w:cstheme="minorHAnsi"/>
          <w:sz w:val="20"/>
          <w:szCs w:val="20"/>
        </w:rPr>
        <w:t xml:space="preserve">for use </w:t>
      </w:r>
      <w:r w:rsidRPr="005F7486">
        <w:rPr>
          <w:rFonts w:eastAsia="Times New Roman" w:cstheme="minorHAnsi"/>
          <w:sz w:val="20"/>
          <w:szCs w:val="20"/>
        </w:rPr>
        <w:t xml:space="preserve">when creating a risk score card for an authentication </w:t>
      </w:r>
      <w:r w:rsidR="00E93377">
        <w:rPr>
          <w:rFonts w:eastAsia="Times New Roman" w:cstheme="minorHAnsi"/>
          <w:sz w:val="20"/>
          <w:szCs w:val="20"/>
        </w:rPr>
        <w:t>re</w:t>
      </w:r>
      <w:r w:rsidRPr="005F7486">
        <w:rPr>
          <w:rFonts w:eastAsia="Times New Roman" w:cstheme="minorHAnsi"/>
          <w:sz w:val="20"/>
          <w:szCs w:val="20"/>
        </w:rPr>
        <w:t>quest. The profile credentials, username and temporary password is sent to the user via encrypted email. From the email the user is redirected to the identity provider for changing of their password and device registration.</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Changing the user password:</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After initial authentication</w:t>
      </w:r>
      <w:r w:rsidR="00E93377">
        <w:rPr>
          <w:rFonts w:eastAsia="Times New Roman" w:cstheme="minorHAnsi"/>
          <w:sz w:val="20"/>
          <w:szCs w:val="20"/>
        </w:rPr>
        <w:t xml:space="preserve"> with the supplied credentials from the encrypted notification email</w:t>
      </w:r>
      <w:r w:rsidRPr="005F7486">
        <w:rPr>
          <w:rFonts w:eastAsia="Times New Roman" w:cstheme="minorHAnsi"/>
          <w:sz w:val="20"/>
          <w:szCs w:val="20"/>
        </w:rPr>
        <w:t xml:space="preserve"> the user is prompted for a new password.  The new password must comply with the password strength requirements of the identity provider.</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Device registration:</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After authentication is completed with the identity provider the user is requested to select an image or any file should an applicable image file not be available. The selected file’s contents are hashed to create a token that is registered</w:t>
      </w:r>
      <w:r w:rsidR="00731B5F" w:rsidRPr="005F7486">
        <w:rPr>
          <w:rFonts w:eastAsia="Times New Roman" w:cstheme="minorHAnsi"/>
          <w:sz w:val="20"/>
          <w:szCs w:val="20"/>
        </w:rPr>
        <w:t xml:space="preserve"> on the device and</w:t>
      </w:r>
      <w:r w:rsidRPr="005F7486">
        <w:rPr>
          <w:rFonts w:eastAsia="Times New Roman" w:cstheme="minorHAnsi"/>
          <w:sz w:val="20"/>
          <w:szCs w:val="20"/>
        </w:rPr>
        <w:t xml:space="preserve"> with the identity provider. The device is allocated a unique device number which will be used in conjunction with the device security token as authentication for the device. The security token for the server is also registered on the device at this time.</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User requests for access to a resource on the cloud:</w:t>
      </w:r>
    </w:p>
    <w:p w:rsidR="00F228AD" w:rsidRPr="005F7486" w:rsidRDefault="00F228AD" w:rsidP="00CD02E2">
      <w:pPr>
        <w:jc w:val="both"/>
        <w:rPr>
          <w:rFonts w:cstheme="minorHAnsi"/>
        </w:rPr>
      </w:pPr>
      <w:r w:rsidRPr="005F7486">
        <w:rPr>
          <w:rFonts w:eastAsia="Times New Roman" w:cstheme="minorHAnsi"/>
          <w:sz w:val="20"/>
          <w:szCs w:val="20"/>
        </w:rPr>
        <w:t>The resource is requested via a URL and is checked for a security assertion. The URL points to the cloud proxy server, should the security assertion be valid the proxy server will load the request resource from the cloud, ensur</w:t>
      </w:r>
      <w:r w:rsidR="00E93377">
        <w:rPr>
          <w:rFonts w:eastAsia="Times New Roman" w:cstheme="minorHAnsi"/>
          <w:sz w:val="20"/>
          <w:szCs w:val="20"/>
        </w:rPr>
        <w:t>ing</w:t>
      </w:r>
      <w:r w:rsidRPr="005F7486">
        <w:rPr>
          <w:rFonts w:eastAsia="Times New Roman" w:cstheme="minorHAnsi"/>
          <w:sz w:val="20"/>
          <w:szCs w:val="20"/>
        </w:rPr>
        <w:t xml:space="preserve"> the user has a smooth single sign on experience. If the security assertion is not found or is invalid the proxy server will prompt the user for authentication details (username, password) the GPS location and device </w:t>
      </w:r>
      <w:r w:rsidRPr="005F7486">
        <w:rPr>
          <w:rFonts w:eastAsia="Times New Roman" w:cstheme="minorHAnsi"/>
          <w:sz w:val="20"/>
          <w:szCs w:val="20"/>
        </w:rPr>
        <w:lastRenderedPageBreak/>
        <w:t>security token will also be collected. The context broker creates a risk score card based on the user profile (username), GPS location, unique device number and encrypted device</w:t>
      </w:r>
      <w:r w:rsidRPr="00E93377">
        <w:rPr>
          <w:rFonts w:eastAsia="Times New Roman" w:cstheme="minorHAnsi"/>
          <w:sz w:val="20"/>
          <w:szCs w:val="20"/>
        </w:rPr>
        <w:t xml:space="preserve"> security token which is sent with t</w:t>
      </w:r>
      <w:r w:rsidRPr="005F7486">
        <w:rPr>
          <w:rFonts w:eastAsia="Times New Roman" w:cstheme="minorHAnsi"/>
          <w:sz w:val="20"/>
          <w:szCs w:val="20"/>
        </w:rPr>
        <w:t>he authentication request to the identity provider for authentication.</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Encryption and evaluation of the device security token:</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A random value like a date time stamp is added to the device security token and hashed again. When the identity provider checks the device security token the same random value is added to the token registered with the identity provider for the specific unique device number and hashed, the result is checked against the encrypted token value of the request. This will ensure that device security token is</w:t>
      </w:r>
      <w:r w:rsidR="008C05DD">
        <w:rPr>
          <w:rFonts w:eastAsia="Times New Roman" w:cstheme="minorHAnsi"/>
          <w:sz w:val="20"/>
          <w:szCs w:val="20"/>
        </w:rPr>
        <w:t xml:space="preserve"> sent as a</w:t>
      </w:r>
      <w:r w:rsidRPr="005F7486">
        <w:rPr>
          <w:rFonts w:eastAsia="Times New Roman" w:cstheme="minorHAnsi"/>
          <w:sz w:val="20"/>
          <w:szCs w:val="20"/>
        </w:rPr>
        <w:t xml:space="preserve"> no</w:t>
      </w:r>
      <w:r w:rsidR="00E93377">
        <w:rPr>
          <w:rFonts w:eastAsia="Times New Roman" w:cstheme="minorHAnsi"/>
          <w:sz w:val="20"/>
          <w:szCs w:val="20"/>
        </w:rPr>
        <w:t>n-static</w:t>
      </w:r>
      <w:r w:rsidR="008C05DD">
        <w:rPr>
          <w:rFonts w:eastAsia="Times New Roman" w:cstheme="minorHAnsi"/>
          <w:sz w:val="20"/>
          <w:szCs w:val="20"/>
        </w:rPr>
        <w:t xml:space="preserve"> value to increase its security</w:t>
      </w:r>
      <w:r w:rsidR="00E93377">
        <w:rPr>
          <w:rFonts w:eastAsia="Times New Roman" w:cstheme="minorHAnsi"/>
          <w:sz w:val="20"/>
          <w:szCs w:val="20"/>
        </w:rPr>
        <w:t xml:space="preserve"> </w:t>
      </w:r>
      <w:r w:rsidR="008C05DD">
        <w:rPr>
          <w:rFonts w:eastAsia="Times New Roman" w:cstheme="minorHAnsi"/>
          <w:sz w:val="20"/>
          <w:szCs w:val="20"/>
        </w:rPr>
        <w:t xml:space="preserve">within the </w:t>
      </w:r>
      <w:r w:rsidRPr="005F7486">
        <w:rPr>
          <w:rFonts w:eastAsia="Times New Roman" w:cstheme="minorHAnsi"/>
          <w:sz w:val="20"/>
          <w:szCs w:val="20"/>
        </w:rPr>
        <w:t>authentication</w:t>
      </w:r>
      <w:r w:rsidR="008C05DD">
        <w:rPr>
          <w:rFonts w:eastAsia="Times New Roman" w:cstheme="minorHAnsi"/>
          <w:sz w:val="20"/>
          <w:szCs w:val="20"/>
        </w:rPr>
        <w:t xml:space="preserve"> process</w:t>
      </w:r>
      <w:r w:rsidRPr="005F7486">
        <w:rPr>
          <w:rFonts w:eastAsia="Times New Roman" w:cstheme="minorHAnsi"/>
          <w:sz w:val="20"/>
          <w:szCs w:val="20"/>
        </w:rPr>
        <w:t>.</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Creation of the risk score card:</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The context broker supplies the risk engine with the profile, GPS location (of the requesting device), unique device number and encrypted device token. The risk engine uses the unique device number to retrieve the stored device security token from the profile. The same random value is added to the registered device security token in this case the date time stamp of the authentication request and hashed in the same way then the results compared. If the result of the comparison shows a difference the risk on the score card is increased. Should the GPS location fall outside of thresholds the risk is also increased on the score card. </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Risk score card used by identity provider:</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On receiving an authentication request by the identity provider, the risk score card is checked for level of risk. In the event of a low risk score card the authentication is completed with the username and password. Should the risk score card show high risk the applicable additional authentication factor is requested from the user (i.e. one-time-pin etc.). </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Additional authentication factor:</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Should the risk score card indicate high risk, a system generated one-time-pin will be logged at the identity provider and sent to the users email via an encrypted email. Once the one-time-pin has been logged a notification and an input field will be shown on the user’s browser.  Should the user fail to enter the one-time-pin before the time-to-live expires the authentication request is failed and discarded.</w:t>
      </w:r>
    </w:p>
    <w:bookmarkEnd w:id="0"/>
    <w:p w:rsidR="00D64DA6" w:rsidRPr="005F7486" w:rsidRDefault="00D64DA6" w:rsidP="00CD02E2">
      <w:pPr>
        <w:jc w:val="both"/>
        <w:rPr>
          <w:rFonts w:cstheme="minorHAnsi"/>
        </w:rPr>
      </w:pPr>
      <w:r w:rsidRPr="005F7486">
        <w:rPr>
          <w:rFonts w:cstheme="minorHAnsi"/>
          <w:noProof/>
          <w:lang w:val="en-GB" w:eastAsia="en-GB"/>
        </w:rPr>
        <w:lastRenderedPageBreak/>
        <w:drawing>
          <wp:inline distT="0" distB="0" distL="0" distR="0">
            <wp:extent cx="2928026" cy="3618687"/>
            <wp:effectExtent l="19050" t="19050" r="5715" b="1270"/>
            <wp:docPr id="2" name="Picture 1" descr="activity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1.png"/>
                    <pic:cNvPicPr/>
                  </pic:nvPicPr>
                  <pic:blipFill>
                    <a:blip r:embed="rId10"/>
                    <a:stretch>
                      <a:fillRect/>
                    </a:stretch>
                  </pic:blipFill>
                  <pic:spPr>
                    <a:xfrm>
                      <a:off x="0" y="0"/>
                      <a:ext cx="2930224" cy="3621404"/>
                    </a:xfrm>
                    <a:prstGeom prst="rect">
                      <a:avLst/>
                    </a:prstGeom>
                    <a:ln>
                      <a:solidFill>
                        <a:schemeClr val="tx1"/>
                      </a:solidFill>
                    </a:ln>
                  </pic:spPr>
                </pic:pic>
              </a:graphicData>
            </a:graphic>
          </wp:inline>
        </w:drawing>
      </w:r>
      <w:r w:rsidR="00731B5F" w:rsidRPr="005F7486">
        <w:rPr>
          <w:rFonts w:cstheme="minorHAnsi"/>
          <w:noProof/>
          <w:lang w:val="en-GB" w:eastAsia="en-GB"/>
        </w:rPr>
        <w:drawing>
          <wp:inline distT="0" distB="0" distL="0" distR="0">
            <wp:extent cx="2908570" cy="3615479"/>
            <wp:effectExtent l="19050" t="19050" r="6350" b="4445"/>
            <wp:docPr id="4" name="Picture 3" descr="activity_diagram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2.png"/>
                    <pic:cNvPicPr/>
                  </pic:nvPicPr>
                  <pic:blipFill>
                    <a:blip r:embed="rId11"/>
                    <a:stretch>
                      <a:fillRect/>
                    </a:stretch>
                  </pic:blipFill>
                  <pic:spPr>
                    <a:xfrm>
                      <a:off x="0" y="0"/>
                      <a:ext cx="2908570" cy="3615479"/>
                    </a:xfrm>
                    <a:prstGeom prst="rect">
                      <a:avLst/>
                    </a:prstGeom>
                    <a:ln>
                      <a:solidFill>
                        <a:schemeClr val="tx1"/>
                      </a:solidFill>
                    </a:ln>
                  </pic:spPr>
                </pic:pic>
              </a:graphicData>
            </a:graphic>
          </wp:inline>
        </w:drawing>
      </w:r>
    </w:p>
    <w:p w:rsidR="00D64DA6" w:rsidRPr="005F7486" w:rsidRDefault="00D64DA6" w:rsidP="00CD02E2">
      <w:pPr>
        <w:jc w:val="both"/>
        <w:rPr>
          <w:rFonts w:cstheme="minorHAnsi"/>
        </w:rPr>
      </w:pP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 xml:space="preserve">Authentication </w:t>
      </w:r>
      <w:r w:rsidR="00BB7128" w:rsidRPr="005F7486">
        <w:rPr>
          <w:rFonts w:asciiTheme="minorHAnsi" w:hAnsiTheme="minorHAnsi" w:cstheme="minorHAnsi"/>
        </w:rPr>
        <w:t>overview</w:t>
      </w:r>
      <w:r w:rsidRPr="005F7486">
        <w:rPr>
          <w:rFonts w:asciiTheme="minorHAnsi" w:hAnsiTheme="minorHAnsi" w:cstheme="minorHAnsi"/>
        </w:rPr>
        <w:t>:</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The user tries to access a resource on the cloud (in this example a hosted VNC connection to a VM hosted with</w:t>
      </w:r>
      <w:r w:rsidR="008C05DD">
        <w:rPr>
          <w:rFonts w:eastAsia="Times New Roman" w:cstheme="minorHAnsi"/>
          <w:sz w:val="20"/>
          <w:szCs w:val="20"/>
        </w:rPr>
        <w:t>in</w:t>
      </w:r>
      <w:r w:rsidRPr="005F7486">
        <w:rPr>
          <w:rFonts w:eastAsia="Times New Roman" w:cstheme="minorHAnsi"/>
          <w:sz w:val="20"/>
          <w:szCs w:val="20"/>
        </w:rPr>
        <w:t xml:space="preserve"> the cloud) using a URL from his/her registered device. The URL points to the cloud proxy server that hosts the VNC connections via Guacamole: clientless remote desktop gateway. </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The gateway is single sign on enabled via SAML2.0 security assertions. The user doesn’t have a valid assertion and is prompted for a username and password, unbeknownst to the user the browser is queried for GPS location, device unique number and encrypted device security token. The SAML 2 authentication request is constructed and the context broker is used to generate a risk score card. The risk on the score card is set to high because the GPS location falls outside of the threshold for the specific profile. </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Using the risk score card the identity provider determines what authentication factor is requires, in this case a one-time-pin is emailed to the address registered on the user’s profile. The user has a fixed amount of time to supply the correct one-time-pin to the identity provider. The user supplies the required one-time-pin within the time limit and access to the VNC connection via the gateway is granted.   </w:t>
      </w:r>
    </w:p>
    <w:p w:rsidR="000349FC" w:rsidRPr="005F7486"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F228AD" w:rsidRPr="00F94F1E"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r w:rsidRPr="005F7486">
        <w:rPr>
          <w:rFonts w:eastAsia="Times New Roman" w:cstheme="minorHAnsi"/>
          <w:b/>
          <w:bCs/>
          <w:sz w:val="20"/>
          <w:szCs w:val="24"/>
          <w:lang w:val="en-GB"/>
        </w:rPr>
        <w:t>Conclusion</w:t>
      </w:r>
      <w:r w:rsidR="006325C7" w:rsidRPr="005F7486">
        <w:rPr>
          <w:rFonts w:eastAsia="Times New Roman" w:cstheme="minorHAnsi"/>
          <w:b/>
          <w:bCs/>
          <w:sz w:val="20"/>
          <w:szCs w:val="24"/>
          <w:lang w:val="en-GB"/>
        </w:rPr>
        <w:t>:</w:t>
      </w:r>
    </w:p>
    <w:p w:rsidR="00F94F1E" w:rsidRDefault="00324410"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324410">
        <w:rPr>
          <w:rFonts w:eastAsia="Times New Roman" w:cstheme="minorHAnsi"/>
          <w:sz w:val="20"/>
          <w:szCs w:val="20"/>
        </w:rPr>
        <w:t>Given the delivery of on demand resources to the exact needs of the business world at any time, cloud computing is set to change the fundamentals of provisioning IT resource in the near future. Although an exciting prospect, it also presents unique challenges towards securing the cloud-hosted resources over a hostile environment (the Internet). This paper has made attempts to enhance the understanding of the challenges and implications there</w:t>
      </w:r>
      <w:r w:rsidR="008C05DD">
        <w:rPr>
          <w:rFonts w:eastAsia="Times New Roman" w:cstheme="minorHAnsi"/>
          <w:sz w:val="20"/>
          <w:szCs w:val="20"/>
        </w:rPr>
        <w:t xml:space="preserve">of, particularly that of inadequate </w:t>
      </w:r>
      <w:r w:rsidRPr="00324410">
        <w:rPr>
          <w:rFonts w:eastAsia="Times New Roman" w:cstheme="minorHAnsi"/>
          <w:sz w:val="20"/>
          <w:szCs w:val="20"/>
        </w:rPr>
        <w:t>authentication systems.  The authors deduced that determining the risk profile of any authentication request to the cloud computing resources is a fundamental step towards a robust security implementation.  Hence, this work proposed a risk-based multifactor authentication for the cloud environment to help prevent unauthorized access to cloud hosted resources.</w:t>
      </w:r>
    </w:p>
    <w:p w:rsidR="000349FC"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r w:rsidRPr="00F94F1E">
        <w:rPr>
          <w:rFonts w:eastAsia="Times New Roman" w:cstheme="minorHAnsi"/>
          <w:b/>
          <w:bCs/>
          <w:sz w:val="20"/>
          <w:szCs w:val="24"/>
          <w:lang w:val="en-GB"/>
        </w:rPr>
        <w:lastRenderedPageBreak/>
        <w:t>References</w:t>
      </w:r>
      <w:r w:rsidR="00F94F1E">
        <w:rPr>
          <w:rFonts w:eastAsia="Times New Roman" w:cstheme="minorHAnsi"/>
          <w:b/>
          <w:bCs/>
          <w:sz w:val="20"/>
          <w:szCs w:val="24"/>
          <w:lang w:val="en-GB"/>
        </w:rPr>
        <w:t>:</w:t>
      </w:r>
    </w:p>
    <w:p w:rsidR="007F7603" w:rsidRPr="007F7603" w:rsidRDefault="00C96FB0">
      <w:pPr>
        <w:pStyle w:val="NormalWeb"/>
        <w:ind w:left="480" w:hanging="480"/>
        <w:divId w:val="1091781891"/>
        <w:rPr>
          <w:rFonts w:ascii="Calibri" w:hAnsi="Calibri" w:cs="Calibri"/>
          <w:noProof/>
          <w:sz w:val="20"/>
        </w:rPr>
      </w:pPr>
      <w:r>
        <w:rPr>
          <w:rFonts w:eastAsia="Times New Roman" w:cstheme="minorHAnsi"/>
          <w:b/>
          <w:bCs/>
          <w:sz w:val="20"/>
          <w:lang w:val="en-GB"/>
        </w:rPr>
        <w:fldChar w:fldCharType="begin" w:fldLock="1"/>
      </w:r>
      <w:r w:rsidR="00F94F1E">
        <w:rPr>
          <w:rFonts w:eastAsia="Times New Roman" w:cstheme="minorHAnsi"/>
          <w:b/>
          <w:bCs/>
          <w:sz w:val="20"/>
          <w:lang w:val="en-GB"/>
        </w:rPr>
        <w:instrText xml:space="preserve">ADDIN Mendeley Bibliography CSL_BIBLIOGRAPHY </w:instrText>
      </w:r>
      <w:r>
        <w:rPr>
          <w:rFonts w:eastAsia="Times New Roman" w:cstheme="minorHAnsi"/>
          <w:b/>
          <w:bCs/>
          <w:sz w:val="20"/>
          <w:lang w:val="en-GB"/>
        </w:rPr>
        <w:fldChar w:fldCharType="separate"/>
      </w:r>
      <w:r w:rsidR="007F7603" w:rsidRPr="007F7603">
        <w:rPr>
          <w:rFonts w:ascii="Calibri" w:hAnsi="Calibri" w:cs="Calibri"/>
          <w:noProof/>
          <w:sz w:val="20"/>
        </w:rPr>
        <w:t xml:space="preserve">Archer, J., &amp; Boehm, A. (2009). Security guidance for critical areas of focus in cloud computing. </w:t>
      </w:r>
      <w:r w:rsidR="007F7603" w:rsidRPr="007F7603">
        <w:rPr>
          <w:rFonts w:ascii="Calibri" w:hAnsi="Calibri" w:cs="Calibri"/>
          <w:i/>
          <w:iCs/>
          <w:noProof/>
          <w:sz w:val="20"/>
        </w:rPr>
        <w:t>Cloud Security Alliance</w:t>
      </w:r>
      <w:r w:rsidR="007F7603" w:rsidRPr="007F7603">
        <w:rPr>
          <w:rFonts w:ascii="Calibri" w:hAnsi="Calibri" w:cs="Calibri"/>
          <w:noProof/>
          <w:sz w:val="20"/>
        </w:rPr>
        <w:t>, 0–176. Retrieved from http://scholar.google.com/scholar?hl=en&amp;btnG=Search&amp;q=intitle:SECURITY+GUIDANCE+FOR+CRITICAL+AREAS+OF+FOCUS+IN+CLOUD#1</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Choudhury, A. J., Kumar, P., Sain, M., Lim, H., &amp; Jae-Lee, H. (2011). A Strong User Authentication Framework for Cloud Computing. </w:t>
      </w:r>
      <w:r w:rsidRPr="007F7603">
        <w:rPr>
          <w:rFonts w:ascii="Calibri" w:hAnsi="Calibri" w:cs="Calibri"/>
          <w:i/>
          <w:iCs/>
          <w:noProof/>
          <w:sz w:val="20"/>
        </w:rPr>
        <w:t>2011 IEEE Asia-Pacific Services Computing Conference</w:t>
      </w:r>
      <w:r w:rsidRPr="007F7603">
        <w:rPr>
          <w:rFonts w:ascii="Calibri" w:hAnsi="Calibri" w:cs="Calibri"/>
          <w:noProof/>
          <w:sz w:val="20"/>
        </w:rPr>
        <w:t>, 110–115. doi:10.1109/APSCC.2011.14</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Chow, R., Jakobsson, M., &amp; Masuoka, R. (2010). Authentication in the clouds: a framework and its application to mobile users. </w:t>
      </w:r>
      <w:r w:rsidRPr="007F7603">
        <w:rPr>
          <w:rFonts w:ascii="Calibri" w:hAnsi="Calibri" w:cs="Calibri"/>
          <w:i/>
          <w:iCs/>
          <w:noProof/>
          <w:sz w:val="20"/>
        </w:rPr>
        <w:t>… Workshop on Cloud …</w:t>
      </w:r>
      <w:r w:rsidRPr="007F7603">
        <w:rPr>
          <w:rFonts w:ascii="Calibri" w:hAnsi="Calibri" w:cs="Calibri"/>
          <w:noProof/>
          <w:sz w:val="20"/>
        </w:rPr>
        <w:t>. Retrieved from http://dl.acm.org/citation.cfm?id=1866837</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Dlamini, M., Venter, H., Eloff, J., &amp; Eloff, M. (n.d.). Security of Cloud Computing: Seeing Through the Fog. </w:t>
      </w:r>
      <w:r w:rsidRPr="007F7603">
        <w:rPr>
          <w:rFonts w:ascii="Calibri" w:hAnsi="Calibri" w:cs="Calibri"/>
          <w:i/>
          <w:iCs/>
          <w:noProof/>
          <w:sz w:val="20"/>
        </w:rPr>
        <w:t>Computing</w:t>
      </w:r>
      <w:r w:rsidRPr="007F7603">
        <w:rPr>
          <w:rFonts w:ascii="Calibri" w:hAnsi="Calibri" w:cs="Calibri"/>
          <w:noProof/>
          <w:sz w:val="20"/>
        </w:rPr>
        <w:t>. Retrieved from http://www.satnac.org.za/proceedings/2011/papers/Internet_Services_and_Applications/178.pdf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Dlamini, M., Venter, H., Eloff, J., &amp; Mitha, Y. (2012). Authentication in the Cloud: A Risk-based Approach. </w:t>
      </w:r>
      <w:r w:rsidRPr="007F7603">
        <w:rPr>
          <w:rFonts w:ascii="Calibri" w:hAnsi="Calibri" w:cs="Calibri"/>
          <w:i/>
          <w:iCs/>
          <w:noProof/>
          <w:sz w:val="20"/>
        </w:rPr>
        <w:t>University of Pretoria</w:t>
      </w:r>
      <w:r w:rsidRPr="007F7603">
        <w:rPr>
          <w:rFonts w:ascii="Calibri" w:hAnsi="Calibri" w:cs="Calibri"/>
          <w:noProof/>
          <w:sz w:val="20"/>
        </w:rPr>
        <w:t>. Retrieved from http://www.satnac.org.za/proceedings/2012/papers/8.Data_Centre_Cloud/108.pdf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Donald, A., Jenis, A., &amp; Arockiam, L. (2014). An Authentication Mechanism to Enhance Security in the Cloud Environment, </w:t>
      </w:r>
      <w:r w:rsidRPr="007F7603">
        <w:rPr>
          <w:rFonts w:ascii="Calibri" w:hAnsi="Calibri" w:cs="Calibri"/>
          <w:i/>
          <w:iCs/>
          <w:noProof/>
          <w:sz w:val="20"/>
        </w:rPr>
        <w:t>4</w:t>
      </w:r>
      <w:r w:rsidRPr="007F7603">
        <w:rPr>
          <w:rFonts w:ascii="Calibri" w:hAnsi="Calibri" w:cs="Calibri"/>
          <w:noProof/>
          <w:sz w:val="20"/>
        </w:rPr>
        <w:t>(5), 3278–3281. Retrieved from http://inpressco.com/wp-content/uploads/2014/09/Paper353278-3281.pdf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Ghazizadeh, E., &amp; Manan, J. A. (2012). 2012 IEEE 4th International Conference on Cloud Computing Technology and Science A Survey on Security Issues of Federated Identity in the Cloud Computing, 562–565.</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Jivanadham, L. B., Islam, a. K. M. M., Katayama, Y., Komaki, S., &amp; Baharun, S. (2013). Cloud Cognitive Authenticator (CCA): A public cloud computing authentication mechanism. </w:t>
      </w:r>
      <w:r w:rsidRPr="007F7603">
        <w:rPr>
          <w:rFonts w:ascii="Calibri" w:hAnsi="Calibri" w:cs="Calibri"/>
          <w:i/>
          <w:iCs/>
          <w:noProof/>
          <w:sz w:val="20"/>
        </w:rPr>
        <w:t>2013 International Conference on Informatics, Electronics and Vision (ICIEV)</w:t>
      </w:r>
      <w:r w:rsidRPr="007F7603">
        <w:rPr>
          <w:rFonts w:ascii="Calibri" w:hAnsi="Calibri" w:cs="Calibri"/>
          <w:noProof/>
          <w:sz w:val="20"/>
        </w:rPr>
        <w:t>, 1–6. doi:10.1109/ICIEV.2013.6572626</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Kantarcioglu, M., Bensoussan, A., &amp; (Celine) Hoe, S. R. (2011). Impact of security risks on cloud computing adoption. </w:t>
      </w:r>
      <w:r w:rsidRPr="007F7603">
        <w:rPr>
          <w:rFonts w:ascii="Calibri" w:hAnsi="Calibri" w:cs="Calibri"/>
          <w:i/>
          <w:iCs/>
          <w:noProof/>
          <w:sz w:val="20"/>
        </w:rPr>
        <w:t>2011 49th Annual Allerton Conference on Communication, Control, and Computing (Allerton)</w:t>
      </w:r>
      <w:r w:rsidRPr="007F7603">
        <w:rPr>
          <w:rFonts w:ascii="Calibri" w:hAnsi="Calibri" w:cs="Calibri"/>
          <w:noProof/>
          <w:sz w:val="20"/>
        </w:rPr>
        <w:t>, 670–674. doi:10.1109/Allerton.2011.6120232</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Soares, L., Fernandes, D., Freire, M., &amp; Inácio, P. (2013). Secure User Authentication in Cloud Computing Management Interfaces. </w:t>
      </w:r>
      <w:r w:rsidRPr="007F7603">
        <w:rPr>
          <w:rFonts w:ascii="Calibri" w:hAnsi="Calibri" w:cs="Calibri"/>
          <w:i/>
          <w:iCs/>
          <w:noProof/>
          <w:sz w:val="20"/>
        </w:rPr>
        <w:t>Di.ubi.pt</w:t>
      </w:r>
      <w:r w:rsidRPr="007F7603">
        <w:rPr>
          <w:rFonts w:ascii="Calibri" w:hAnsi="Calibri" w:cs="Calibri"/>
          <w:noProof/>
          <w:sz w:val="20"/>
        </w:rPr>
        <w:t>, 6–7. Retrieved from http://www.di.ubi.pt/~mario/files/2013-IPCCC.pdf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Yang, J. (2013). A user authentication scheme on multi-server environments for cloud computing. </w:t>
      </w:r>
      <w:r w:rsidRPr="007F7603">
        <w:rPr>
          <w:rFonts w:ascii="Calibri" w:hAnsi="Calibri" w:cs="Calibri"/>
          <w:i/>
          <w:iCs/>
          <w:noProof/>
          <w:sz w:val="20"/>
        </w:rPr>
        <w:t>2013 9th International Conference on Information, Communications &amp; Signal Processing</w:t>
      </w:r>
      <w:r w:rsidRPr="007F7603">
        <w:rPr>
          <w:rFonts w:ascii="Calibri" w:hAnsi="Calibri" w:cs="Calibri"/>
          <w:noProof/>
          <w:sz w:val="20"/>
        </w:rPr>
        <w:t>, 1–4. doi:10.1109/ICICS.2013.6782791</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Zhang, Q., Cheng, L., &amp; Boutaba, R. (2010). Cloud computing: state-of-the-art and research challenges. </w:t>
      </w:r>
      <w:r w:rsidRPr="007F7603">
        <w:rPr>
          <w:rFonts w:ascii="Calibri" w:hAnsi="Calibri" w:cs="Calibri"/>
          <w:i/>
          <w:iCs/>
          <w:noProof/>
          <w:sz w:val="20"/>
        </w:rPr>
        <w:t>Journal of Internet Services and Applications</w:t>
      </w:r>
      <w:r w:rsidRPr="007F7603">
        <w:rPr>
          <w:rFonts w:ascii="Calibri" w:hAnsi="Calibri" w:cs="Calibri"/>
          <w:noProof/>
          <w:sz w:val="20"/>
        </w:rPr>
        <w:t xml:space="preserve">, </w:t>
      </w:r>
      <w:r w:rsidRPr="007F7603">
        <w:rPr>
          <w:rFonts w:ascii="Calibri" w:hAnsi="Calibri" w:cs="Calibri"/>
          <w:i/>
          <w:iCs/>
          <w:noProof/>
          <w:sz w:val="20"/>
        </w:rPr>
        <w:t>1</w:t>
      </w:r>
      <w:r w:rsidRPr="007F7603">
        <w:rPr>
          <w:rFonts w:ascii="Calibri" w:hAnsi="Calibri" w:cs="Calibri"/>
          <w:noProof/>
          <w:sz w:val="20"/>
        </w:rPr>
        <w:t>(1), 7–18. doi:10.1007/s13174-010-0007-6</w:t>
      </w:r>
    </w:p>
    <w:p w:rsidR="00F94F1E" w:rsidRPr="00F94F1E" w:rsidRDefault="00C96FB0" w:rsidP="007F7603">
      <w:pPr>
        <w:pStyle w:val="NormalWeb"/>
        <w:ind w:left="480" w:hanging="480"/>
        <w:divId w:val="2076664930"/>
        <w:rPr>
          <w:rFonts w:eastAsia="Times New Roman" w:cstheme="minorHAnsi"/>
          <w:b/>
          <w:bCs/>
          <w:sz w:val="20"/>
          <w:lang w:val="en-GB"/>
        </w:rPr>
      </w:pPr>
      <w:r>
        <w:rPr>
          <w:rFonts w:eastAsia="Times New Roman" w:cstheme="minorHAnsi"/>
          <w:b/>
          <w:bCs/>
          <w:sz w:val="20"/>
          <w:lang w:val="en-GB"/>
        </w:rPr>
        <w:fldChar w:fldCharType="end"/>
      </w:r>
    </w:p>
    <w:sectPr w:rsidR="00F94F1E" w:rsidRPr="00F94F1E" w:rsidSect="00330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EC4DEA"/>
    <w:rsid w:val="000349FC"/>
    <w:rsid w:val="00174E43"/>
    <w:rsid w:val="00185F92"/>
    <w:rsid w:val="001E0E6E"/>
    <w:rsid w:val="001F6F38"/>
    <w:rsid w:val="002214C3"/>
    <w:rsid w:val="00282350"/>
    <w:rsid w:val="002A2686"/>
    <w:rsid w:val="002F04C6"/>
    <w:rsid w:val="00324410"/>
    <w:rsid w:val="0033024C"/>
    <w:rsid w:val="003B4DDD"/>
    <w:rsid w:val="003D0104"/>
    <w:rsid w:val="003E0645"/>
    <w:rsid w:val="004A7312"/>
    <w:rsid w:val="004C2DD9"/>
    <w:rsid w:val="004E09FF"/>
    <w:rsid w:val="005071A0"/>
    <w:rsid w:val="0058237D"/>
    <w:rsid w:val="005C61EA"/>
    <w:rsid w:val="005F5313"/>
    <w:rsid w:val="005F7486"/>
    <w:rsid w:val="0062476A"/>
    <w:rsid w:val="006325C7"/>
    <w:rsid w:val="00731B5F"/>
    <w:rsid w:val="00761BD1"/>
    <w:rsid w:val="00795DC1"/>
    <w:rsid w:val="007D3A89"/>
    <w:rsid w:val="007F7603"/>
    <w:rsid w:val="00807BE3"/>
    <w:rsid w:val="008106E2"/>
    <w:rsid w:val="00860F37"/>
    <w:rsid w:val="0086604E"/>
    <w:rsid w:val="008C05DD"/>
    <w:rsid w:val="008C10FF"/>
    <w:rsid w:val="008E2B86"/>
    <w:rsid w:val="00913077"/>
    <w:rsid w:val="00921876"/>
    <w:rsid w:val="00997208"/>
    <w:rsid w:val="009F2BA1"/>
    <w:rsid w:val="009F40CD"/>
    <w:rsid w:val="00AB471B"/>
    <w:rsid w:val="00AE142E"/>
    <w:rsid w:val="00BB7128"/>
    <w:rsid w:val="00BD3B67"/>
    <w:rsid w:val="00BE37D7"/>
    <w:rsid w:val="00C27F2A"/>
    <w:rsid w:val="00C541E2"/>
    <w:rsid w:val="00C615E1"/>
    <w:rsid w:val="00C96FB0"/>
    <w:rsid w:val="00CB3D67"/>
    <w:rsid w:val="00CD02E2"/>
    <w:rsid w:val="00CE2A3E"/>
    <w:rsid w:val="00D64DA6"/>
    <w:rsid w:val="00DC3A12"/>
    <w:rsid w:val="00E12037"/>
    <w:rsid w:val="00E52AB8"/>
    <w:rsid w:val="00E52FAF"/>
    <w:rsid w:val="00E93377"/>
    <w:rsid w:val="00EC4DEA"/>
    <w:rsid w:val="00EF70D7"/>
    <w:rsid w:val="00F228AD"/>
    <w:rsid w:val="00F94F1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 w:type="paragraph" w:styleId="NormalWeb">
    <w:name w:val="Normal (Web)"/>
    <w:basedOn w:val="Normal"/>
    <w:uiPriority w:val="99"/>
    <w:unhideWhenUsed/>
    <w:rsid w:val="00F94F1E"/>
    <w:pPr>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s>
</file>

<file path=word/webSettings.xml><?xml version="1.0" encoding="utf-8"?>
<w:webSettings xmlns:r="http://schemas.openxmlformats.org/officeDocument/2006/relationships" xmlns:w="http://schemas.openxmlformats.org/wordprocessingml/2006/main">
  <w:divs>
    <w:div w:id="40326625">
      <w:bodyDiv w:val="1"/>
      <w:marLeft w:val="0"/>
      <w:marRight w:val="0"/>
      <w:marTop w:val="0"/>
      <w:marBottom w:val="0"/>
      <w:divBdr>
        <w:top w:val="none" w:sz="0" w:space="0" w:color="auto"/>
        <w:left w:val="none" w:sz="0" w:space="0" w:color="auto"/>
        <w:bottom w:val="none" w:sz="0" w:space="0" w:color="auto"/>
        <w:right w:val="none" w:sz="0" w:space="0" w:color="auto"/>
      </w:divBdr>
      <w:divsChild>
        <w:div w:id="316694419">
          <w:marLeft w:val="0"/>
          <w:marRight w:val="0"/>
          <w:marTop w:val="0"/>
          <w:marBottom w:val="0"/>
          <w:divBdr>
            <w:top w:val="none" w:sz="0" w:space="0" w:color="auto"/>
            <w:left w:val="none" w:sz="0" w:space="0" w:color="auto"/>
            <w:bottom w:val="none" w:sz="0" w:space="0" w:color="auto"/>
            <w:right w:val="none" w:sz="0" w:space="0" w:color="auto"/>
          </w:divBdr>
          <w:divsChild>
            <w:div w:id="1474299230">
              <w:marLeft w:val="0"/>
              <w:marRight w:val="0"/>
              <w:marTop w:val="0"/>
              <w:marBottom w:val="0"/>
              <w:divBdr>
                <w:top w:val="none" w:sz="0" w:space="0" w:color="auto"/>
                <w:left w:val="none" w:sz="0" w:space="0" w:color="auto"/>
                <w:bottom w:val="none" w:sz="0" w:space="0" w:color="auto"/>
                <w:right w:val="none" w:sz="0" w:space="0" w:color="auto"/>
              </w:divBdr>
              <w:divsChild>
                <w:div w:id="224528517">
                  <w:marLeft w:val="0"/>
                  <w:marRight w:val="0"/>
                  <w:marTop w:val="0"/>
                  <w:marBottom w:val="0"/>
                  <w:divBdr>
                    <w:top w:val="none" w:sz="0" w:space="0" w:color="auto"/>
                    <w:left w:val="none" w:sz="0" w:space="0" w:color="auto"/>
                    <w:bottom w:val="none" w:sz="0" w:space="0" w:color="auto"/>
                    <w:right w:val="none" w:sz="0" w:space="0" w:color="auto"/>
                  </w:divBdr>
                  <w:divsChild>
                    <w:div w:id="1859153729">
                      <w:marLeft w:val="0"/>
                      <w:marRight w:val="0"/>
                      <w:marTop w:val="0"/>
                      <w:marBottom w:val="0"/>
                      <w:divBdr>
                        <w:top w:val="none" w:sz="0" w:space="0" w:color="auto"/>
                        <w:left w:val="none" w:sz="0" w:space="0" w:color="auto"/>
                        <w:bottom w:val="none" w:sz="0" w:space="0" w:color="auto"/>
                        <w:right w:val="none" w:sz="0" w:space="0" w:color="auto"/>
                      </w:divBdr>
                      <w:divsChild>
                        <w:div w:id="1649285824">
                          <w:marLeft w:val="0"/>
                          <w:marRight w:val="0"/>
                          <w:marTop w:val="0"/>
                          <w:marBottom w:val="0"/>
                          <w:divBdr>
                            <w:top w:val="none" w:sz="0" w:space="0" w:color="auto"/>
                            <w:left w:val="none" w:sz="0" w:space="0" w:color="auto"/>
                            <w:bottom w:val="none" w:sz="0" w:space="0" w:color="auto"/>
                            <w:right w:val="none" w:sz="0" w:space="0" w:color="auto"/>
                          </w:divBdr>
                          <w:divsChild>
                            <w:div w:id="968975976">
                              <w:marLeft w:val="0"/>
                              <w:marRight w:val="0"/>
                              <w:marTop w:val="0"/>
                              <w:marBottom w:val="0"/>
                              <w:divBdr>
                                <w:top w:val="none" w:sz="0" w:space="0" w:color="auto"/>
                                <w:left w:val="none" w:sz="0" w:space="0" w:color="auto"/>
                                <w:bottom w:val="none" w:sz="0" w:space="0" w:color="auto"/>
                                <w:right w:val="none" w:sz="0" w:space="0" w:color="auto"/>
                              </w:divBdr>
                              <w:divsChild>
                                <w:div w:id="2076664930">
                                  <w:marLeft w:val="0"/>
                                  <w:marRight w:val="0"/>
                                  <w:marTop w:val="0"/>
                                  <w:marBottom w:val="0"/>
                                  <w:divBdr>
                                    <w:top w:val="none" w:sz="0" w:space="0" w:color="auto"/>
                                    <w:left w:val="none" w:sz="0" w:space="0" w:color="auto"/>
                                    <w:bottom w:val="none" w:sz="0" w:space="0" w:color="auto"/>
                                    <w:right w:val="none" w:sz="0" w:space="0" w:color="auto"/>
                                  </w:divBdr>
                                  <w:divsChild>
                                    <w:div w:id="1091781891">
                                      <w:marLeft w:val="0"/>
                                      <w:marRight w:val="0"/>
                                      <w:marTop w:val="0"/>
                                      <w:marBottom w:val="0"/>
                                      <w:divBdr>
                                        <w:top w:val="none" w:sz="0" w:space="0" w:color="auto"/>
                                        <w:left w:val="none" w:sz="0" w:space="0" w:color="auto"/>
                                        <w:bottom w:val="none" w:sz="0" w:space="0" w:color="auto"/>
                                        <w:right w:val="none" w:sz="0" w:space="0" w:color="auto"/>
                                      </w:divBdr>
                                      <w:divsChild>
                                        <w:div w:id="7423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739387">
      <w:bodyDiv w:val="1"/>
      <w:marLeft w:val="0"/>
      <w:marRight w:val="0"/>
      <w:marTop w:val="0"/>
      <w:marBottom w:val="0"/>
      <w:divBdr>
        <w:top w:val="none" w:sz="0" w:space="0" w:color="auto"/>
        <w:left w:val="none" w:sz="0" w:space="0" w:color="auto"/>
        <w:bottom w:val="none" w:sz="0" w:space="0" w:color="auto"/>
        <w:right w:val="none" w:sz="0" w:space="0" w:color="auto"/>
      </w:divBdr>
    </w:div>
    <w:div w:id="1164783615">
      <w:bodyDiv w:val="1"/>
      <w:marLeft w:val="0"/>
      <w:marRight w:val="0"/>
      <w:marTop w:val="0"/>
      <w:marBottom w:val="0"/>
      <w:divBdr>
        <w:top w:val="none" w:sz="0" w:space="0" w:color="auto"/>
        <w:left w:val="none" w:sz="0" w:space="0" w:color="auto"/>
        <w:bottom w:val="none" w:sz="0" w:space="0" w:color="auto"/>
        <w:right w:val="none" w:sz="0" w:space="0" w:color="auto"/>
      </w:divBdr>
    </w:div>
    <w:div w:id="17962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dlamini,%20hventer%7d@cs.up.ac.z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14365848@cs.up.ac.z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4E32A-0A1D-4538-A6A1-20B1C55F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4543</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iceman</dc:creator>
  <cp:lastModifiedBy>iceman</cp:lastModifiedBy>
  <cp:revision>2</cp:revision>
  <cp:lastPrinted>2014-10-21T22:01:00Z</cp:lastPrinted>
  <dcterms:created xsi:type="dcterms:W3CDTF">2014-10-25T09:45:00Z</dcterms:created>
  <dcterms:modified xsi:type="dcterms:W3CDTF">2014-10-25T09:45:00Z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ice-man@highveldmail.co.za@www.mendeley.com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