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26"/>
          <w:szCs w:val="26"/>
        </w:rPr>
        <w:t xml:space="preserve">TIMOTHY EARL MATEO CASTILLON</w:t>
      </w:r>
    </w:p>
    <w:p>
      <w:pPr>
        <w:spacing w:after="200"/>
      </w:pPr>
      <w:r>
        <w:rPr>
          <w:sz w:val="20"/>
          <w:szCs w:val="20"/>
        </w:rPr>
        <w:t xml:space="preserve">+63 961 823 8674 · timothyearlmateocastillon@gmail.com · @timothycastillon · timothycastillon.com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color w:val="1F4E5F"/>
          <w:sz w:val="21"/>
          <w:szCs w:val="21"/>
        </w:rPr>
        <w:t xml:space="preserve">CAREER SUMMARY</w:t>
      </w:r>
    </w:p>
    <w:p>
      <w:pPr>
        <w:spacing w:after="80"/>
      </w:pPr>
      <w:r>
        <w:rPr>
          <w:sz w:val="20"/>
          <w:szCs w:val="20"/>
        </w:rPr>
        <w:t xml:space="preserve">Knowledge Management and Programme Operations professional with 5+ years of combined public sector and international development experience, and a growing, hands-on technical base in AI and data science. Engineered a centralized SharePoint tracking system used by Programme Managers to monitor a global portfolio of 100+ climate and hydromet projects at the World Meteorological Organization, and co-led an institutional documentation migration built around a metadata taxonomy designed for long-term retrieval. Holds certifications in AI Fundamentals and Cognitive Project Management in AI (CPMAI)™, is completing an Advanced Professional Qualification in Data Science (Python and Model Development) at Harvard Extension School, and has applied Python, SQL, Power BI, and Tableau in analytical and knowledge-product work. Experienced translating technical and field-level detail for non-technical and donor audiences across WMO, UNHCR, and national government programmes. Seeking to bring systems-building, AI-curious execution, and cross-institutional coordination to GCF's DMEL team.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color w:val="1F4E5F"/>
          <w:sz w:val="21"/>
          <w:szCs w:val="21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AI-Enabled Knowledge Practice: AI Fundamentals and CPMAI™ certified; currently completing Harvard Extension School's Advanced Professional Qualification in Data Science (Python and Model Development). Hands-on, cross-format AI practitioner — GitHub Copilot and Cursor for coding, Claude and ChatGPT for research and drafting, Midjourney and Canva/Adobe AI tools for visual production, Gamma and Notion AI for knowledge products. Independently designed, coded, and maintains a personal data-driven portfolio website (GitHub Pages), using AI coding assistants to accelerate development.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Operational Systems Engineering: Co-designed and built the centralized SharePoint tracking system used by WMO Programme Managers to monitor a global portfolio of 100+ climate and hydromet projects, working directly with the KIM Officer and programme managers to shape the system to their monitoring needs.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Knowledge Repository Governance: Led migration of 2,500+ institutional documents to a new CMS platform; established metadata taxonomies and post-migration governance frameworks ensuring compliance with UN records management standards.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Data Analysis &amp; Quality Assurance: Working knowledge of Python (Pandas, NumPy), SQL, Power BI, and Tableau; produced analytical reports and knowledge products for 5 Communities of Practice at WMO and for national stakeholders at the Local Government Academy.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Technical–Non-Technical Translation: Served as the operational link between 15+ UNHCR field operations and the global communications team, converting field-level detail into material for donor and member-state audiences.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Capacity Building &amp; Communication: Designed and delivered training sessions for 300+ staff worldwide; produced knowledge and advocacy materials for global and multi-country audiences.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color w:val="1F4E5F"/>
          <w:sz w:val="21"/>
          <w:szCs w:val="21"/>
        </w:rPr>
        <w:t xml:space="preserve">PROFESSIONAL EXPERIENCE</w:t>
      </w:r>
    </w:p>
    <w:p>
      <w:pPr>
        <w:spacing w:after="30" w:before="120"/>
      </w:pPr>
      <w:r>
        <w:rPr>
          <w:b/>
          <w:bCs/>
          <w:sz w:val="20"/>
          <w:szCs w:val="20"/>
        </w:rPr>
        <w:t xml:space="preserve">Independent Consultant – Communications &amp; Programme Management</w:t>
      </w:r>
      <w:r>
        <w:rPr>
          <w:sz w:val="20"/>
          <w:szCs w:val="20"/>
        </w:rPr>
        <w:t xml:space="preserve">  |  undefined</w:t>
      </w:r>
    </w:p>
    <w:p>
      <w:pPr>
        <w:spacing w:after="60"/>
      </w:pPr>
      <w:r>
        <w:rPr>
          <w:i/>
          <w:iCs/>
          <w:sz w:val="18"/>
          <w:szCs w:val="18"/>
        </w:rPr>
        <w:t xml:space="preserve">Remote   ·   February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and managed end-to-end digital workflows to track project deliverables and donor reporting requirements for international development clients.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Engineered automated workflow systems and structured content management frameworks to enhance cross-functional synchronization for international development clients.</w:t>
      </w:r>
    </w:p>
    <w:p>
      <w:pPr>
        <w:spacing w:after="30" w:before="120"/>
      </w:pPr>
      <w:r>
        <w:rPr>
          <w:b/>
          <w:bCs/>
          <w:sz w:val="20"/>
          <w:szCs w:val="20"/>
        </w:rPr>
        <w:t xml:space="preserve">Knowledge and Information Management Support Officer (P1), World Meteorological Organization (WMO)</w:t>
      </w:r>
      <w:r>
        <w:rPr>
          <w:sz w:val="20"/>
          <w:szCs w:val="20"/>
        </w:rPr>
        <w:t xml:space="preserve">  |  undefined</w:t>
      </w:r>
    </w:p>
    <w:p>
      <w:pPr>
        <w:spacing w:after="60"/>
      </w:pPr>
      <w:r>
        <w:rPr>
          <w:i/>
          <w:iCs/>
          <w:sz w:val="18"/>
          <w:szCs w:val="18"/>
        </w:rPr>
        <w:t xml:space="preserve">Geneva, Switzerland   ·   November 2023 – October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Engineered the centralized SharePoint tracking system used by Programme Managers to monitor a global portfolio of 100+ international climate and hydromet projects; collaborated directly with Programme Managers to design a system suited to their monitoring and reporting needs.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Co-directed the migration of the Secretariat's intranet to a new platform, consolidating 2,500+ institutional documents; established metadata taxonomies and post-migration governance frameworks ensuring compliance with UN records management standards.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Contributed to the implementation of a new workflow-approval and records management system, coordinating the secure transition of institutional documentation from five legacy platforms.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Produced analytical reports and knowledge products for 5 Communities of Practice, translating complex climate and hydromet content into accessible material for global stakeholders.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and delivered 2 capacity-building sessions for 300+ staff worldwide on knowledge management and digital workflow adoption.</w:t>
      </w:r>
    </w:p>
    <w:p>
      <w:pPr>
        <w:spacing w:after="30" w:before="120"/>
      </w:pPr>
      <w:r>
        <w:rPr>
          <w:b/>
          <w:bCs/>
          <w:sz w:val="20"/>
          <w:szCs w:val="20"/>
        </w:rPr>
        <w:t xml:space="preserve">Knowledge and Information Management Intern, WMO</w:t>
      </w:r>
      <w:r>
        <w:rPr>
          <w:sz w:val="20"/>
          <w:szCs w:val="20"/>
        </w:rPr>
        <w:t xml:space="preserve">  |  undefined</w:t>
      </w:r>
    </w:p>
    <w:p>
      <w:pPr>
        <w:spacing w:after="60"/>
      </w:pPr>
      <w:r>
        <w:rPr>
          <w:i/>
          <w:iCs/>
          <w:sz w:val="18"/>
          <w:szCs w:val="18"/>
        </w:rPr>
        <w:t xml:space="preserve">Geneva, Switzerland   ·   May 2023 – November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Supported technical migration of institutional documents during the WMO intranet redesign, handling categorization and quality checks for accurate preservation of digital assets.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Produced analytics and reports on Community-of-Practice activity, increasing participation by 20% across knowledge-sharing networks.</w:t>
      </w:r>
    </w:p>
    <w:p>
      <w:pPr>
        <w:spacing w:after="30" w:before="120"/>
      </w:pPr>
      <w:r>
        <w:rPr>
          <w:b/>
          <w:bCs/>
          <w:sz w:val="20"/>
          <w:szCs w:val="20"/>
        </w:rPr>
        <w:t xml:space="preserve">Communications and Advocacy Intern, United Nations High Commissioner for Refugees (UNHCR)</w:t>
      </w:r>
      <w:r>
        <w:rPr>
          <w:sz w:val="20"/>
          <w:szCs w:val="20"/>
        </w:rPr>
        <w:t xml:space="preserve">  |  undefined</w:t>
      </w:r>
    </w:p>
    <w:p>
      <w:pPr>
        <w:spacing w:after="60"/>
      </w:pPr>
      <w:r>
        <w:rPr>
          <w:i/>
          <w:iCs/>
          <w:sz w:val="18"/>
          <w:szCs w:val="18"/>
        </w:rPr>
        <w:t xml:space="preserve">Geneva, Switzerland   ·   September 2022 – May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Managed the Global Protection Cluster's digital knowledge platform and public website on Drupal, ensuring timely dissemination of protection-related information to humanitarian actors globally.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Produced multimedia advocacy materials and technical toolkits supporting 20+ international humanitarian campaigns.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Served as the primary operational link for 15+ global field operations, consolidating field data into centralized reports and ensuring messaging alignment with global campaign objectives.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Drove a 109.7% increase in LinkedIn organic followers and 652 new Twitter/X followers in 6 months, generating 124,373+ social media engagements.</w:t>
      </w:r>
    </w:p>
    <w:p>
      <w:pPr>
        <w:spacing w:after="30" w:before="120"/>
      </w:pPr>
      <w:r>
        <w:rPr>
          <w:b/>
          <w:bCs/>
          <w:sz w:val="20"/>
          <w:szCs w:val="20"/>
        </w:rPr>
        <w:t xml:space="preserve">Project Officer, Local Government Academy (LGA)</w:t>
      </w:r>
      <w:r>
        <w:rPr>
          <w:sz w:val="20"/>
          <w:szCs w:val="20"/>
        </w:rPr>
        <w:t xml:space="preserve">  |  undefined</w:t>
      </w:r>
    </w:p>
    <w:p>
      <w:pPr>
        <w:spacing w:after="60"/>
      </w:pPr>
      <w:r>
        <w:rPr>
          <w:i/>
          <w:iCs/>
          <w:sz w:val="18"/>
          <w:szCs w:val="18"/>
        </w:rPr>
        <w:t xml:space="preserve">Manila, Philippines   ·   November 2019 – September 2020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and orchestrated 5 national online training programmes for 300+ newly elected officials, ensuring governance continuity during the COVID-19 transition, and managed logistics and monitoring for 20 executive coaching sessions hosting 500+ elected local leaders per session (10,000+ interactions), optimizing digital platforms for mass participation.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Produced comprehensive analytical reports for national stakeholders based on participation and outcome data, driving institutional programme improvements.</w:t>
      </w:r>
    </w:p>
    <w:p>
      <w:pPr>
        <w:spacing w:after="30" w:before="120"/>
      </w:pPr>
      <w:r>
        <w:rPr>
          <w:b/>
          <w:bCs/>
          <w:sz w:val="20"/>
          <w:szCs w:val="20"/>
        </w:rPr>
        <w:t xml:space="preserve">Project Assistant, Local Government Academy (LGA)</w:t>
      </w:r>
      <w:r>
        <w:rPr>
          <w:sz w:val="20"/>
          <w:szCs w:val="20"/>
        </w:rPr>
        <w:t xml:space="preserve">  |  undefined</w:t>
      </w:r>
    </w:p>
    <w:p>
      <w:pPr>
        <w:spacing w:after="60"/>
      </w:pPr>
      <w:r>
        <w:rPr>
          <w:i/>
          <w:iCs/>
          <w:sz w:val="18"/>
          <w:szCs w:val="18"/>
        </w:rPr>
        <w:t xml:space="preserve">Manila, Philippines   ·   June 2018 – August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Spearheaded the “Innovative Solutions Bank,” researching and documenting 50+ governance initiatives from raw, uncatalogued data into a structured digital knowledge base. Supported the Human Resource Development Division in delivering three national-level training programmes for local government personnel.</w:t>
      </w:r>
    </w:p>
    <w:p>
      <w:pPr>
        <w:spacing w:after="30" w:before="120"/>
      </w:pPr>
      <w:r>
        <w:rPr>
          <w:b/>
          <w:bCs/>
          <w:sz w:val="20"/>
          <w:szCs w:val="20"/>
        </w:rPr>
        <w:t xml:space="preserve">Student Assistantship, NCPAG Library, University of the Philippines Diliman</w:t>
      </w:r>
      <w:r>
        <w:rPr>
          <w:sz w:val="20"/>
          <w:szCs w:val="20"/>
        </w:rPr>
        <w:t xml:space="preserve">  |  undefined</w:t>
      </w:r>
    </w:p>
    <w:p>
      <w:pPr>
        <w:spacing w:after="60"/>
      </w:pPr>
      <w:r>
        <w:rPr>
          <w:i/>
          <w:iCs/>
          <w:sz w:val="18"/>
          <w:szCs w:val="18"/>
        </w:rPr>
        <w:t xml:space="preserve">Quezon City, Philippines   ·   August 2015 – July 2017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Organized and maintained academic and archival records with strict source integrity, while providing logistical and administrative support for 20+ academic programs and events, improving service delivery and reducing request turnaround time by 10%.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color w:val="1F4E5F"/>
          <w:sz w:val="21"/>
          <w:szCs w:val="21"/>
        </w:rPr>
        <w:t xml:space="preserve">EDUCATION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Advanced Professional Qualification, Data Science (Python and Model Development)</w:t>
      </w:r>
    </w:p>
    <w:p>
      <w:pPr>
        <w:spacing w:after="80"/>
      </w:pPr>
      <w:r>
        <w:rPr>
          <w:sz w:val="20"/>
          <w:szCs w:val="20"/>
        </w:rPr>
        <w:t xml:space="preserve">Harvard University, Extension School, USA | 2025 (ongoing)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M.A., EMJMD, European Interdisciplinary Master in African Studies (Climate &amp; Resilience Focus)</w:t>
      </w:r>
    </w:p>
    <w:p>
      <w:pPr>
        <w:spacing w:after="80"/>
      </w:pPr>
      <w:r>
        <w:rPr>
          <w:sz w:val="20"/>
          <w:szCs w:val="20"/>
        </w:rPr>
        <w:t xml:space="preserve">University of Porto, Portugal; University of Bayreuth, Germany; University of Bordeaux Montaigne, France | 2020 – 2022</w:t>
      </w:r>
    </w:p>
    <w:p>
      <w:pPr>
        <w:spacing w:after="80"/>
      </w:pPr>
      <w:r>
        <w:rPr>
          <w:sz w:val="20"/>
          <w:szCs w:val="20"/>
        </w:rPr>
        <w:t xml:space="preserve">Grade: Mention Très Bien. Fieldwork in Narok and Nairobi, Kenya. Thesis: Urban Risk Management and Building Resilience: Effective Disaster Risk Management Strategies.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B.A., Public Administration</w:t>
      </w:r>
    </w:p>
    <w:p>
      <w:pPr>
        <w:spacing w:after="80"/>
      </w:pPr>
      <w:r>
        <w:rPr>
          <w:sz w:val="20"/>
          <w:szCs w:val="20"/>
        </w:rPr>
        <w:t xml:space="preserve">University of the Philippines – Diliman, Quezon City, Philippines | 2013 – 2019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color w:val="1F4E5F"/>
          <w:sz w:val="21"/>
          <w:szCs w:val="21"/>
        </w:rPr>
        <w:t xml:space="preserve">SKILLS AND CREDENTIALS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Technical Tools &amp; Analytics: Python (Pandas, NumPy), SQL, HTML/CSS · Power BI, Tableau, Google Analytics, Microsoft Excel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 Tools (self-directed use): GitHub Copilot, Cursor, Claude, ChatGPT, Microsoft Copilot, Midjourney, Canva/Adobe AI, Gamma, Notion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Systems: SharePoint Architecture, Drupal CMS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Methodologies: Agile Project Management, Cognitive Project Management in AI (CPMAI)™, MEAL Essentials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 &amp; Data Certifications: AI Fundamentals · SQL Associate · Associate Data Analyst · Python Data Associate · Data Governance Fundamentals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Programme &amp; Sector Certifications: Operationalizing Article 6.2 of the Paris Agreement (UNFCCC/UNDP) · Google Project Management Professional Certificate · Technical Project Management (TPM) in WASH Emergencies · Grant Seeking Essentials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Languages: English (Native/C2), Filipino (Native/C2), French (Intermediate/B1/B2), Portuguese (Basic/A1)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2026-07-19T12:39:49.293Z</dcterms:created>
  <dcterms:modified xsi:type="dcterms:W3CDTF">2026-07-19T12:39:49.312Z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