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2025-11-19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tmccord26.github.io/statcast-SAFE-infield/index.qmd.html" TargetMode="External" /><Relationship Type="http://schemas.openxmlformats.org/officeDocument/2006/relationships/hyperlink" Id="rId36" Target="https://tmccord26.github.io/statcast-SAFE-infield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tmccord26.github.io/statcast-SAFE-infield/index.qmd.html" TargetMode="External" /><Relationship Type="http://schemas.openxmlformats.org/officeDocument/2006/relationships/hyperlink" Id="rId36" Target="https://tmccord26.github.io/statcast-SAFE-infield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2025-11-19T00:03:59Z</dcterms:created>
  <dcterms:modified xsi:type="dcterms:W3CDTF">2025-11-19T00:03:59Z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2025-11-19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